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8D58F" w14:textId="77777777" w:rsidR="008E7E47" w:rsidRPr="00671A5C" w:rsidRDefault="008E7E47" w:rsidP="004808A5">
      <w:pPr>
        <w:spacing w:after="0" w:line="240" w:lineRule="auto"/>
        <w:ind w:firstLine="708"/>
        <w:jc w:val="center"/>
        <w:rPr>
          <w:rFonts w:ascii="Times New Roman" w:eastAsia="Calibri" w:hAnsi="Times New Roman" w:cs="Times New Roman"/>
          <w:bCs/>
          <w:sz w:val="28"/>
          <w:szCs w:val="28"/>
        </w:rPr>
      </w:pPr>
    </w:p>
    <w:p w14:paraId="6C25960E" w14:textId="77777777" w:rsidR="008E7E47" w:rsidRPr="00671A5C" w:rsidRDefault="008E7E47" w:rsidP="004808A5">
      <w:pPr>
        <w:spacing w:after="0" w:line="240" w:lineRule="auto"/>
        <w:ind w:firstLine="708"/>
        <w:jc w:val="center"/>
        <w:rPr>
          <w:rFonts w:ascii="Times New Roman" w:eastAsia="Calibri" w:hAnsi="Times New Roman" w:cs="Times New Roman"/>
          <w:bCs/>
          <w:sz w:val="28"/>
          <w:szCs w:val="28"/>
        </w:rPr>
      </w:pPr>
    </w:p>
    <w:p w14:paraId="25545D8E" w14:textId="77777777" w:rsidR="004808A5" w:rsidRPr="00671A5C" w:rsidRDefault="004808A5" w:rsidP="004808A5">
      <w:pPr>
        <w:spacing w:after="0" w:line="240" w:lineRule="auto"/>
        <w:ind w:firstLine="708"/>
        <w:jc w:val="center"/>
        <w:rPr>
          <w:rFonts w:ascii="Times New Roman" w:eastAsia="Calibri" w:hAnsi="Times New Roman" w:cs="Times New Roman"/>
          <w:bCs/>
          <w:sz w:val="28"/>
          <w:szCs w:val="28"/>
        </w:rPr>
      </w:pPr>
      <w:r w:rsidRPr="00671A5C">
        <w:rPr>
          <w:rFonts w:ascii="Times New Roman" w:eastAsia="Calibri" w:hAnsi="Times New Roman" w:cs="Times New Roman"/>
          <w:bCs/>
          <w:sz w:val="28"/>
          <w:szCs w:val="28"/>
        </w:rPr>
        <w:t>АДМИНИСТРАЦИЯ</w:t>
      </w:r>
    </w:p>
    <w:p w14:paraId="3095DAD7" w14:textId="77777777" w:rsidR="004808A5" w:rsidRPr="00671A5C" w:rsidRDefault="004808A5" w:rsidP="004808A5">
      <w:pPr>
        <w:spacing w:after="0" w:line="240" w:lineRule="auto"/>
        <w:ind w:firstLine="708"/>
        <w:jc w:val="center"/>
        <w:rPr>
          <w:rFonts w:ascii="Times New Roman" w:eastAsia="Calibri" w:hAnsi="Times New Roman" w:cs="Times New Roman"/>
          <w:bCs/>
          <w:sz w:val="28"/>
          <w:szCs w:val="28"/>
        </w:rPr>
      </w:pPr>
      <w:r w:rsidRPr="00671A5C">
        <w:rPr>
          <w:rFonts w:ascii="Times New Roman" w:eastAsia="Calibri" w:hAnsi="Times New Roman" w:cs="Times New Roman"/>
          <w:bCs/>
          <w:sz w:val="28"/>
          <w:szCs w:val="28"/>
        </w:rPr>
        <w:t>ГОРОДСКОГО ОКРУГА СЕРЕБРЯНЫЕ ПРУДЫ</w:t>
      </w:r>
      <w:r w:rsidRPr="00671A5C">
        <w:rPr>
          <w:rFonts w:ascii="Times New Roman" w:eastAsia="Calibri" w:hAnsi="Times New Roman" w:cs="Times New Roman"/>
          <w:bCs/>
          <w:sz w:val="28"/>
          <w:szCs w:val="28"/>
        </w:rPr>
        <w:br/>
        <w:t>МОСКОВСКОЙ ОБЛАСТИ</w:t>
      </w:r>
    </w:p>
    <w:p w14:paraId="7FF9442A" w14:textId="77777777" w:rsidR="004808A5" w:rsidRPr="00671A5C" w:rsidRDefault="004808A5" w:rsidP="004808A5">
      <w:pPr>
        <w:spacing w:after="0" w:line="240" w:lineRule="auto"/>
        <w:ind w:firstLine="708"/>
        <w:jc w:val="center"/>
        <w:rPr>
          <w:rFonts w:ascii="Times New Roman" w:eastAsia="Calibri" w:hAnsi="Times New Roman" w:cs="Times New Roman"/>
          <w:b/>
          <w:bCs/>
          <w:sz w:val="28"/>
          <w:szCs w:val="28"/>
        </w:rPr>
      </w:pPr>
      <w:r w:rsidRPr="00671A5C">
        <w:rPr>
          <w:rFonts w:ascii="Times New Roman" w:eastAsia="Calibri" w:hAnsi="Times New Roman" w:cs="Times New Roman"/>
          <w:b/>
          <w:bCs/>
          <w:sz w:val="28"/>
          <w:szCs w:val="28"/>
        </w:rPr>
        <w:t>ПОСТАНОВЛЕНИЕ</w:t>
      </w:r>
    </w:p>
    <w:p w14:paraId="094EBBAF" w14:textId="7713835A" w:rsidR="00E813FA" w:rsidRPr="00671A5C" w:rsidRDefault="007C40FD" w:rsidP="004808A5">
      <w:pPr>
        <w:spacing w:after="0" w:line="240" w:lineRule="auto"/>
        <w:ind w:firstLine="708"/>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17.06.2024 </w:t>
      </w:r>
      <w:r w:rsidR="00A35FE1" w:rsidRPr="00671A5C">
        <w:rPr>
          <w:rFonts w:ascii="Times New Roman" w:eastAsia="Calibri" w:hAnsi="Times New Roman" w:cs="Times New Roman"/>
          <w:bCs/>
          <w:sz w:val="28"/>
          <w:szCs w:val="28"/>
        </w:rPr>
        <w:t>№</w:t>
      </w:r>
      <w:r>
        <w:rPr>
          <w:rFonts w:ascii="Times New Roman" w:eastAsia="Calibri" w:hAnsi="Times New Roman" w:cs="Times New Roman"/>
          <w:bCs/>
          <w:sz w:val="28"/>
          <w:szCs w:val="28"/>
        </w:rPr>
        <w:t>789</w:t>
      </w:r>
    </w:p>
    <w:p w14:paraId="7D0C4869" w14:textId="77777777" w:rsidR="009E0B9B" w:rsidRPr="009E0B9B" w:rsidRDefault="009E0B9B" w:rsidP="00671A5C">
      <w:pPr>
        <w:spacing w:after="0" w:line="240" w:lineRule="auto"/>
        <w:rPr>
          <w:rFonts w:ascii="Times New Roman" w:eastAsia="Calibri" w:hAnsi="Times New Roman" w:cs="Times New Roman"/>
          <w:bCs/>
          <w:color w:val="FFFFFF" w:themeColor="background1"/>
          <w:sz w:val="28"/>
          <w:szCs w:val="28"/>
        </w:rPr>
      </w:pPr>
    </w:p>
    <w:p w14:paraId="6200AD0A" w14:textId="4B653FB4" w:rsidR="004808A5" w:rsidRPr="0098764F" w:rsidRDefault="00AB5844" w:rsidP="00AB5844">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О внесении изменений в постановление администрации городского округа Серебряные Пруды Московской области «</w:t>
      </w:r>
      <w:r w:rsidR="004808A5" w:rsidRPr="0098764F">
        <w:rPr>
          <w:rFonts w:ascii="Times New Roman" w:eastAsia="Calibri" w:hAnsi="Times New Roman" w:cs="Times New Roman"/>
          <w:bCs/>
          <w:sz w:val="28"/>
          <w:szCs w:val="28"/>
        </w:rPr>
        <w:t>Об утверждении Плана мероприятий («дорожная карта») по содействию развитию конкуренции в городском округе Серебряные Пруды Московской области на 2022-2025 годы</w:t>
      </w:r>
      <w:r w:rsidRPr="0098764F">
        <w:rPr>
          <w:rFonts w:ascii="Times New Roman" w:eastAsia="Calibri" w:hAnsi="Times New Roman" w:cs="Times New Roman"/>
          <w:bCs/>
          <w:sz w:val="28"/>
          <w:szCs w:val="28"/>
        </w:rPr>
        <w:t>»</w:t>
      </w:r>
    </w:p>
    <w:p w14:paraId="131B3295" w14:textId="77777777" w:rsidR="004808A5" w:rsidRPr="0098764F" w:rsidRDefault="004808A5" w:rsidP="004808A5">
      <w:pPr>
        <w:widowControl w:val="0"/>
        <w:autoSpaceDE w:val="0"/>
        <w:autoSpaceDN w:val="0"/>
        <w:adjustRightInd w:val="0"/>
        <w:spacing w:after="0" w:line="240" w:lineRule="auto"/>
        <w:jc w:val="center"/>
        <w:rPr>
          <w:rFonts w:ascii="Times New Roman" w:eastAsia="Calibri" w:hAnsi="Times New Roman" w:cs="Times New Roman"/>
          <w:bCs/>
          <w:sz w:val="28"/>
          <w:szCs w:val="28"/>
        </w:rPr>
      </w:pPr>
    </w:p>
    <w:p w14:paraId="183621D4" w14:textId="7E176216" w:rsidR="004808A5" w:rsidRPr="0098764F" w:rsidRDefault="004808A5"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proofErr w:type="gramStart"/>
      <w:r w:rsidRPr="0098764F">
        <w:rPr>
          <w:rFonts w:ascii="Times New Roman" w:eastAsia="Calibri" w:hAnsi="Times New Roman" w:cs="Times New Roman"/>
          <w:bCs/>
          <w:sz w:val="28"/>
          <w:szCs w:val="28"/>
        </w:rPr>
        <w:t>В рамках реализации распоряжения Правительства Российской Федерации от 17.04.2019 № 768-р «Об утверждении стандарта развития конкуренции в субъектах Российской Федерации», в соответствии с Планом мероприятий («дорожная карта») по содействию развитию конкуренции в Московской области на 2022-2025 годы, утвержденным постановлением Правительства Московской области от 12.03.2019 г. №112/8, Федеральным законом от 06.10.2003г. № 131-ФЗ «Об общих принципах организации местного самоуправления в Российской</w:t>
      </w:r>
      <w:proofErr w:type="gramEnd"/>
      <w:r w:rsidRPr="0098764F">
        <w:rPr>
          <w:rFonts w:ascii="Times New Roman" w:eastAsia="Calibri" w:hAnsi="Times New Roman" w:cs="Times New Roman"/>
          <w:bCs/>
          <w:sz w:val="28"/>
          <w:szCs w:val="28"/>
        </w:rPr>
        <w:t xml:space="preserve"> Федерации, руководствуясь Уставом городского округа Серебряные Пруды Московской области</w:t>
      </w:r>
    </w:p>
    <w:p w14:paraId="15703A4D" w14:textId="77777777" w:rsidR="004808A5" w:rsidRPr="0098764F" w:rsidRDefault="004808A5"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p>
    <w:p w14:paraId="6FBC715E" w14:textId="504DB79B" w:rsidR="004808A5" w:rsidRPr="0098764F" w:rsidRDefault="004808A5" w:rsidP="004808A5">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ПОСТАНОВЛЯЮ</w:t>
      </w:r>
      <w:r w:rsidR="00FE1FAC" w:rsidRPr="0098764F">
        <w:rPr>
          <w:rFonts w:ascii="Times New Roman" w:eastAsia="Calibri" w:hAnsi="Times New Roman" w:cs="Times New Roman"/>
          <w:bCs/>
          <w:sz w:val="28"/>
          <w:szCs w:val="28"/>
        </w:rPr>
        <w:t>:</w:t>
      </w:r>
    </w:p>
    <w:p w14:paraId="6A949CE5" w14:textId="77777777" w:rsidR="009E0B9B" w:rsidRDefault="009E0B9B" w:rsidP="009E0B9B">
      <w:pPr>
        <w:spacing w:after="0" w:line="240" w:lineRule="auto"/>
        <w:jc w:val="both"/>
        <w:rPr>
          <w:rFonts w:ascii="Times New Roman" w:eastAsia="Calibri" w:hAnsi="Times New Roman" w:cs="Times New Roman"/>
          <w:bCs/>
          <w:sz w:val="28"/>
          <w:szCs w:val="28"/>
        </w:rPr>
      </w:pPr>
    </w:p>
    <w:p w14:paraId="09387FC3" w14:textId="6253E81D" w:rsidR="001A2778" w:rsidRPr="00A35FE1" w:rsidRDefault="009E0B9B" w:rsidP="009E0B9B">
      <w:pPr>
        <w:spacing w:after="0" w:line="240"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sz w:val="28"/>
          <w:szCs w:val="28"/>
        </w:rPr>
        <w:t xml:space="preserve">   </w:t>
      </w:r>
      <w:r w:rsidR="00FE1FAC" w:rsidRPr="0098764F">
        <w:rPr>
          <w:rFonts w:ascii="Times New Roman" w:eastAsia="Calibri" w:hAnsi="Times New Roman" w:cs="Times New Roman"/>
          <w:bCs/>
          <w:sz w:val="28"/>
          <w:szCs w:val="28"/>
        </w:rPr>
        <w:t xml:space="preserve"> </w:t>
      </w:r>
      <w:r w:rsidR="004808A5" w:rsidRPr="0098764F">
        <w:rPr>
          <w:rFonts w:ascii="Times New Roman" w:eastAsia="Calibri" w:hAnsi="Times New Roman" w:cs="Times New Roman"/>
          <w:bCs/>
          <w:sz w:val="28"/>
          <w:szCs w:val="28"/>
        </w:rPr>
        <w:t>1.</w:t>
      </w:r>
      <w:r w:rsidR="00777847" w:rsidRPr="0098764F">
        <w:rPr>
          <w:rFonts w:ascii="Times New Roman" w:eastAsia="Calibri" w:hAnsi="Times New Roman" w:cs="Times New Roman"/>
          <w:bCs/>
          <w:sz w:val="28"/>
          <w:szCs w:val="28"/>
        </w:rPr>
        <w:t xml:space="preserve">Внести в постановление администрации городского округа Серебряные Пруды Московской области от 30.06.2022 №697 </w:t>
      </w:r>
      <w:r w:rsidR="001A2778" w:rsidRPr="0098764F">
        <w:rPr>
          <w:rFonts w:ascii="Times New Roman" w:eastAsia="Calibri" w:hAnsi="Times New Roman" w:cs="Times New Roman"/>
          <w:bCs/>
          <w:sz w:val="28"/>
          <w:szCs w:val="28"/>
        </w:rPr>
        <w:t>«Об утверждении Плана мероприятий («дорожная карта») по содействию развитию конкуренции в городском округе Серебряные Пруды Московской области на 2022-2025 годы»</w:t>
      </w:r>
      <w:r w:rsidR="00520EBB">
        <w:rPr>
          <w:rFonts w:ascii="Times New Roman" w:eastAsia="Calibri" w:hAnsi="Times New Roman" w:cs="Times New Roman"/>
          <w:bCs/>
          <w:sz w:val="28"/>
          <w:szCs w:val="28"/>
        </w:rPr>
        <w:t xml:space="preserve"> </w:t>
      </w:r>
      <w:r w:rsidR="00A35FE1" w:rsidRPr="00A35FE1">
        <w:rPr>
          <w:rFonts w:ascii="Times New Roman" w:eastAsia="Calibri" w:hAnsi="Times New Roman" w:cs="Times New Roman"/>
          <w:bCs/>
          <w:sz w:val="28"/>
          <w:szCs w:val="28"/>
        </w:rPr>
        <w:t>(</w:t>
      </w:r>
      <w:r w:rsidR="00A35FE1">
        <w:rPr>
          <w:rFonts w:ascii="Times New Roman" w:eastAsia="Calibri" w:hAnsi="Times New Roman" w:cs="Times New Roman"/>
          <w:bCs/>
          <w:sz w:val="28"/>
          <w:szCs w:val="28"/>
        </w:rPr>
        <w:t xml:space="preserve">с изменениями </w:t>
      </w:r>
      <w:r w:rsidR="00A35FE1" w:rsidRPr="0098764F">
        <w:rPr>
          <w:rFonts w:ascii="Times New Roman" w:eastAsia="Calibri" w:hAnsi="Times New Roman" w:cs="Times New Roman"/>
          <w:bCs/>
          <w:color w:val="000000" w:themeColor="text1"/>
          <w:sz w:val="28"/>
          <w:szCs w:val="28"/>
        </w:rPr>
        <w:t>27.12.2023 № 2621</w:t>
      </w:r>
      <w:r w:rsidR="00A35FE1">
        <w:rPr>
          <w:rFonts w:ascii="Times New Roman" w:eastAsia="Calibri" w:hAnsi="Times New Roman" w:cs="Times New Roman"/>
          <w:bCs/>
          <w:color w:val="000000" w:themeColor="text1"/>
          <w:sz w:val="28"/>
          <w:szCs w:val="28"/>
        </w:rPr>
        <w:t>)</w:t>
      </w:r>
      <w:r w:rsidR="001A2778" w:rsidRPr="0098764F">
        <w:rPr>
          <w:rFonts w:ascii="Times New Roman" w:eastAsia="Calibri" w:hAnsi="Times New Roman" w:cs="Times New Roman"/>
          <w:bCs/>
          <w:sz w:val="28"/>
          <w:szCs w:val="28"/>
        </w:rPr>
        <w:t xml:space="preserve"> следующие изменения:</w:t>
      </w:r>
    </w:p>
    <w:p w14:paraId="2B561B8F" w14:textId="7916240B" w:rsidR="004808A5" w:rsidRPr="0098764F" w:rsidRDefault="001A2778"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 изложить</w:t>
      </w:r>
      <w:r w:rsidR="004808A5" w:rsidRPr="0098764F">
        <w:rPr>
          <w:rFonts w:ascii="Times New Roman" w:eastAsia="Calibri" w:hAnsi="Times New Roman" w:cs="Times New Roman"/>
          <w:bCs/>
          <w:sz w:val="28"/>
          <w:szCs w:val="28"/>
        </w:rPr>
        <w:t xml:space="preserve"> План мероприятий («дорожная карта») по содействию развитию конкуренции в городском округе Серебряные Пруды Московской области на 2022- 2025 годы</w:t>
      </w:r>
      <w:r w:rsidRPr="0098764F">
        <w:rPr>
          <w:rFonts w:ascii="Times New Roman" w:eastAsia="Calibri" w:hAnsi="Times New Roman" w:cs="Times New Roman"/>
          <w:bCs/>
          <w:sz w:val="28"/>
          <w:szCs w:val="28"/>
        </w:rPr>
        <w:t xml:space="preserve"> в новой редакции (прилагается)</w:t>
      </w:r>
      <w:r w:rsidR="004808A5" w:rsidRPr="0098764F">
        <w:rPr>
          <w:rFonts w:ascii="Times New Roman" w:eastAsia="Calibri" w:hAnsi="Times New Roman" w:cs="Times New Roman"/>
          <w:bCs/>
          <w:sz w:val="28"/>
          <w:szCs w:val="28"/>
        </w:rPr>
        <w:t xml:space="preserve">. </w:t>
      </w:r>
    </w:p>
    <w:p w14:paraId="216C12E5" w14:textId="47FC8217" w:rsidR="004808A5" w:rsidRPr="0098764F" w:rsidRDefault="00FE1FAC"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 xml:space="preserve">   </w:t>
      </w:r>
      <w:r w:rsidR="004808A5" w:rsidRPr="0098764F">
        <w:rPr>
          <w:rFonts w:ascii="Times New Roman" w:eastAsia="Calibri" w:hAnsi="Times New Roman" w:cs="Times New Roman"/>
          <w:bCs/>
          <w:sz w:val="28"/>
          <w:szCs w:val="28"/>
        </w:rPr>
        <w:t>2.</w:t>
      </w:r>
      <w:r w:rsidR="009E0B9B" w:rsidRPr="009E0B9B">
        <w:rPr>
          <w:rFonts w:ascii="Times New Roman" w:eastAsia="Calibri" w:hAnsi="Times New Roman" w:cs="Times New Roman"/>
          <w:bCs/>
          <w:sz w:val="28"/>
          <w:szCs w:val="28"/>
        </w:rPr>
        <w:t>Опубликовать настоящее постановление в газете «Серебряно-Прудский вестник» и разместить на официальном сайте администрации городского округа Серебряные Пруды Московской области</w:t>
      </w:r>
      <w:r w:rsidR="004808A5" w:rsidRPr="0098764F">
        <w:rPr>
          <w:rFonts w:ascii="Times New Roman" w:eastAsia="Calibri" w:hAnsi="Times New Roman" w:cs="Times New Roman"/>
          <w:bCs/>
          <w:sz w:val="28"/>
          <w:szCs w:val="28"/>
        </w:rPr>
        <w:t>.</w:t>
      </w:r>
    </w:p>
    <w:p w14:paraId="4A1D9BC8" w14:textId="4AFCCBC9" w:rsidR="004808A5" w:rsidRPr="0098764F" w:rsidRDefault="00FE1FAC"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 xml:space="preserve">   </w:t>
      </w:r>
      <w:r w:rsidR="004808A5" w:rsidRPr="0098764F">
        <w:rPr>
          <w:rFonts w:ascii="Times New Roman" w:eastAsia="Calibri" w:hAnsi="Times New Roman" w:cs="Times New Roman"/>
          <w:bCs/>
          <w:sz w:val="28"/>
          <w:szCs w:val="28"/>
        </w:rPr>
        <w:t>3.Настоящее постановление вступает в силу после официального опубликования.</w:t>
      </w:r>
    </w:p>
    <w:p w14:paraId="04153301" w14:textId="603FE260" w:rsidR="004808A5" w:rsidRPr="0098764F" w:rsidRDefault="00FE1FAC"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 xml:space="preserve">   </w:t>
      </w:r>
      <w:r w:rsidR="00AB5844" w:rsidRPr="0098764F">
        <w:rPr>
          <w:rFonts w:ascii="Times New Roman" w:eastAsia="Calibri" w:hAnsi="Times New Roman" w:cs="Times New Roman"/>
          <w:bCs/>
          <w:sz w:val="28"/>
          <w:szCs w:val="28"/>
        </w:rPr>
        <w:t>4</w:t>
      </w:r>
      <w:r w:rsidR="004808A5" w:rsidRPr="0098764F">
        <w:rPr>
          <w:rFonts w:ascii="Times New Roman" w:eastAsia="Calibri" w:hAnsi="Times New Roman" w:cs="Times New Roman"/>
          <w:bCs/>
          <w:sz w:val="28"/>
          <w:szCs w:val="28"/>
        </w:rPr>
        <w:t>.</w:t>
      </w:r>
      <w:proofErr w:type="gramStart"/>
      <w:r w:rsidR="004808A5" w:rsidRPr="0098764F">
        <w:rPr>
          <w:rFonts w:ascii="Times New Roman" w:eastAsia="Calibri" w:hAnsi="Times New Roman" w:cs="Times New Roman"/>
          <w:bCs/>
          <w:sz w:val="28"/>
          <w:szCs w:val="28"/>
        </w:rPr>
        <w:t>Контроль за</w:t>
      </w:r>
      <w:proofErr w:type="gramEnd"/>
      <w:r w:rsidR="004808A5" w:rsidRPr="0098764F">
        <w:rPr>
          <w:rFonts w:ascii="Times New Roman" w:eastAsia="Calibri" w:hAnsi="Times New Roman" w:cs="Times New Roman"/>
          <w:bCs/>
          <w:sz w:val="28"/>
          <w:szCs w:val="28"/>
        </w:rPr>
        <w:t xml:space="preserve"> исполнением настоящего постановления возложить на  первого заместителя главы городского округа </w:t>
      </w:r>
      <w:proofErr w:type="spellStart"/>
      <w:r w:rsidR="004808A5" w:rsidRPr="0098764F">
        <w:rPr>
          <w:rFonts w:ascii="Times New Roman" w:eastAsia="Calibri" w:hAnsi="Times New Roman" w:cs="Times New Roman"/>
          <w:bCs/>
          <w:sz w:val="28"/>
          <w:szCs w:val="28"/>
        </w:rPr>
        <w:t>В.В.Федонина</w:t>
      </w:r>
      <w:proofErr w:type="spellEnd"/>
      <w:r w:rsidR="004808A5" w:rsidRPr="0098764F">
        <w:rPr>
          <w:rFonts w:ascii="Times New Roman" w:eastAsia="Calibri" w:hAnsi="Times New Roman" w:cs="Times New Roman"/>
          <w:bCs/>
          <w:sz w:val="28"/>
          <w:szCs w:val="28"/>
        </w:rPr>
        <w:t>.</w:t>
      </w:r>
    </w:p>
    <w:p w14:paraId="3C52706D" w14:textId="77777777" w:rsidR="004808A5" w:rsidRPr="0098764F" w:rsidRDefault="004808A5"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 xml:space="preserve">      </w:t>
      </w:r>
    </w:p>
    <w:p w14:paraId="41AFCEE1" w14:textId="77777777" w:rsidR="004808A5" w:rsidRPr="0098764F" w:rsidRDefault="004808A5" w:rsidP="004808A5">
      <w:pPr>
        <w:widowControl w:val="0"/>
        <w:autoSpaceDE w:val="0"/>
        <w:autoSpaceDN w:val="0"/>
        <w:adjustRightInd w:val="0"/>
        <w:spacing w:after="0" w:line="240" w:lineRule="auto"/>
        <w:jc w:val="both"/>
        <w:rPr>
          <w:rFonts w:ascii="Times New Roman" w:eastAsia="Calibri" w:hAnsi="Times New Roman" w:cs="Times New Roman"/>
          <w:bCs/>
          <w:sz w:val="28"/>
          <w:szCs w:val="28"/>
        </w:rPr>
      </w:pPr>
    </w:p>
    <w:p w14:paraId="05068532" w14:textId="2C82DE13" w:rsidR="001A2778" w:rsidRPr="0098764F" w:rsidRDefault="004808A5" w:rsidP="00E813F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Глава городского округа                                                                          </w:t>
      </w:r>
      <w:proofErr w:type="spellStart"/>
      <w:r w:rsidRPr="0098764F">
        <w:rPr>
          <w:rFonts w:ascii="Times New Roman" w:eastAsia="Times New Roman" w:hAnsi="Times New Roman" w:cs="Times New Roman"/>
          <w:sz w:val="28"/>
          <w:szCs w:val="28"/>
          <w:lang w:eastAsia="ru-RU"/>
        </w:rPr>
        <w:t>О.В.Павлихин</w:t>
      </w:r>
      <w:proofErr w:type="spellEnd"/>
    </w:p>
    <w:p w14:paraId="3FC56988" w14:textId="77777777" w:rsidR="00AC7068" w:rsidRDefault="00AC7068" w:rsidP="009E0B9B">
      <w:pPr>
        <w:pStyle w:val="ConsPlusNormal"/>
        <w:jc w:val="center"/>
        <w:outlineLvl w:val="0"/>
        <w:rPr>
          <w:sz w:val="28"/>
          <w:szCs w:val="28"/>
        </w:rPr>
      </w:pPr>
    </w:p>
    <w:p w14:paraId="3D17993A" w14:textId="77777777" w:rsidR="009E0B9B" w:rsidRPr="0098764F" w:rsidRDefault="009E0B9B" w:rsidP="009E0B9B">
      <w:pPr>
        <w:pStyle w:val="ConsPlusNormal"/>
        <w:jc w:val="center"/>
        <w:outlineLvl w:val="0"/>
        <w:rPr>
          <w:sz w:val="28"/>
          <w:szCs w:val="28"/>
        </w:rPr>
      </w:pPr>
    </w:p>
    <w:p w14:paraId="1BB04E10" w14:textId="77777777" w:rsidR="00671A5C" w:rsidRDefault="00671A5C"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55AF780E" w14:textId="77777777" w:rsidR="00671A5C" w:rsidRDefault="00671A5C"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0379EB0"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lastRenderedPageBreak/>
        <w:t>Приложение</w:t>
      </w:r>
    </w:p>
    <w:p w14:paraId="50CFBB93"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к постановлению администрации</w:t>
      </w:r>
    </w:p>
    <w:p w14:paraId="4C5BD6FC"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городского округа Серебряные</w:t>
      </w:r>
    </w:p>
    <w:p w14:paraId="7A53608D"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Пруды Московской области</w:t>
      </w:r>
    </w:p>
    <w:p w14:paraId="3360E4C8" w14:textId="61E000E1" w:rsidR="001F252E" w:rsidRPr="0098764F" w:rsidRDefault="007C40FD" w:rsidP="001F252E">
      <w:pPr>
        <w:spacing w:after="0" w:line="240" w:lineRule="auto"/>
        <w:ind w:firstLine="708"/>
        <w:jc w:val="right"/>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17.06.2024 </w:t>
      </w:r>
      <w:r w:rsidR="00A35FE1">
        <w:rPr>
          <w:rFonts w:ascii="Times New Roman" w:eastAsia="Calibri" w:hAnsi="Times New Roman" w:cs="Times New Roman"/>
          <w:bCs/>
          <w:color w:val="000000" w:themeColor="text1"/>
          <w:sz w:val="28"/>
          <w:szCs w:val="28"/>
        </w:rPr>
        <w:t>№</w:t>
      </w:r>
      <w:r>
        <w:rPr>
          <w:rFonts w:ascii="Times New Roman" w:eastAsia="Calibri" w:hAnsi="Times New Roman" w:cs="Times New Roman"/>
          <w:bCs/>
          <w:color w:val="000000" w:themeColor="text1"/>
          <w:sz w:val="28"/>
          <w:szCs w:val="28"/>
        </w:rPr>
        <w:t>789</w:t>
      </w:r>
    </w:p>
    <w:p w14:paraId="4296EF23"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«Приложение </w:t>
      </w:r>
    </w:p>
    <w:p w14:paraId="25AA15BF" w14:textId="3055506E" w:rsidR="001A2778" w:rsidRPr="0098764F" w:rsidRDefault="001A2778" w:rsidP="00FE1FA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w:t>
      </w:r>
      <w:r w:rsidR="00FE1FAC" w:rsidRPr="0098764F">
        <w:rPr>
          <w:rFonts w:ascii="Times New Roman" w:eastAsia="Times New Roman" w:hAnsi="Times New Roman" w:cs="Times New Roman"/>
          <w:sz w:val="28"/>
          <w:szCs w:val="28"/>
          <w:lang w:eastAsia="ru-RU"/>
        </w:rPr>
        <w:t xml:space="preserve"> к постановлению администрации </w:t>
      </w:r>
      <w:r w:rsidRPr="0098764F">
        <w:rPr>
          <w:rFonts w:ascii="Times New Roman" w:eastAsia="Times New Roman" w:hAnsi="Times New Roman" w:cs="Times New Roman"/>
          <w:sz w:val="28"/>
          <w:szCs w:val="28"/>
          <w:lang w:eastAsia="ru-RU"/>
        </w:rPr>
        <w:t xml:space="preserve">                                                                                                                                                                                 городского округа Серебряные Пруды </w:t>
      </w:r>
    </w:p>
    <w:p w14:paraId="0911064C"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Московской области </w:t>
      </w:r>
    </w:p>
    <w:p w14:paraId="6D2B5724" w14:textId="56F7B5CE" w:rsidR="001A2778" w:rsidRPr="0098764F" w:rsidRDefault="001A2778" w:rsidP="001A2778">
      <w:pPr>
        <w:widowControl w:val="0"/>
        <w:autoSpaceDE w:val="0"/>
        <w:autoSpaceDN w:val="0"/>
        <w:adjustRightInd w:val="0"/>
        <w:spacing w:after="0" w:line="240" w:lineRule="auto"/>
        <w:jc w:val="right"/>
        <w:rPr>
          <w:rFonts w:ascii="Times New Roman" w:eastAsia="Calibri" w:hAnsi="Times New Roman" w:cs="Times New Roman"/>
          <w:bCs/>
          <w:sz w:val="28"/>
          <w:szCs w:val="28"/>
        </w:rPr>
      </w:pPr>
      <w:r w:rsidRPr="0098764F">
        <w:rPr>
          <w:rFonts w:ascii="Times New Roman" w:eastAsia="Calibri" w:hAnsi="Times New Roman" w:cs="Times New Roman"/>
          <w:bCs/>
          <w:sz w:val="28"/>
          <w:szCs w:val="28"/>
        </w:rPr>
        <w:t>30.05.2022 №</w:t>
      </w:r>
      <w:r w:rsidRPr="0098764F">
        <w:rPr>
          <w:rFonts w:ascii="Times New Roman" w:eastAsia="Times New Roman" w:hAnsi="Times New Roman" w:cs="Times New Roman"/>
          <w:sz w:val="28"/>
          <w:szCs w:val="28"/>
          <w:lang w:eastAsia="ru-RU"/>
        </w:rPr>
        <w:t>697</w:t>
      </w:r>
      <w:r w:rsidRPr="0098764F">
        <w:rPr>
          <w:rFonts w:ascii="Times New Roman" w:eastAsia="Calibri" w:hAnsi="Times New Roman" w:cs="Times New Roman"/>
          <w:bCs/>
          <w:sz w:val="28"/>
          <w:szCs w:val="28"/>
        </w:rPr>
        <w:t xml:space="preserve"> </w:t>
      </w:r>
    </w:p>
    <w:p w14:paraId="32BAEF7F" w14:textId="77777777" w:rsidR="001A2778" w:rsidRPr="0098764F" w:rsidRDefault="001A2778" w:rsidP="001A277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roofErr w:type="gramStart"/>
      <w:r w:rsidRPr="0098764F">
        <w:rPr>
          <w:rFonts w:ascii="Times New Roman" w:eastAsia="Times New Roman" w:hAnsi="Times New Roman" w:cs="Times New Roman"/>
          <w:sz w:val="28"/>
          <w:szCs w:val="28"/>
          <w:lang w:eastAsia="ru-RU"/>
        </w:rPr>
        <w:t xml:space="preserve">(в редакции постановления администрации </w:t>
      </w:r>
      <w:proofErr w:type="gramEnd"/>
    </w:p>
    <w:p w14:paraId="04075932" w14:textId="5343B6BF" w:rsidR="00A76096" w:rsidRPr="0098764F" w:rsidRDefault="001A2778" w:rsidP="001A2778">
      <w:pPr>
        <w:pStyle w:val="ConsPlusNormal"/>
        <w:jc w:val="right"/>
        <w:rPr>
          <w:sz w:val="28"/>
          <w:szCs w:val="28"/>
        </w:rPr>
      </w:pPr>
      <w:r w:rsidRPr="0098764F">
        <w:rPr>
          <w:rFonts w:eastAsia="Times New Roman"/>
          <w:sz w:val="28"/>
          <w:szCs w:val="28"/>
        </w:rPr>
        <w:t>городского округа  от</w:t>
      </w:r>
      <w:r w:rsidR="00FE1FAC" w:rsidRPr="0098764F">
        <w:rPr>
          <w:rFonts w:eastAsia="Times New Roman"/>
          <w:sz w:val="28"/>
          <w:szCs w:val="28"/>
        </w:rPr>
        <w:t xml:space="preserve"> </w:t>
      </w:r>
      <w:r w:rsidR="007C40FD">
        <w:rPr>
          <w:rFonts w:eastAsia="Calibri"/>
          <w:bCs/>
          <w:sz w:val="28"/>
          <w:szCs w:val="28"/>
        </w:rPr>
        <w:t xml:space="preserve">17.06.2024 № </w:t>
      </w:r>
      <w:bookmarkStart w:id="0" w:name="_GoBack"/>
      <w:bookmarkEnd w:id="0"/>
      <w:r w:rsidR="007C40FD">
        <w:rPr>
          <w:rFonts w:eastAsia="Calibri"/>
          <w:bCs/>
          <w:sz w:val="28"/>
          <w:szCs w:val="28"/>
        </w:rPr>
        <w:t>789</w:t>
      </w:r>
      <w:r w:rsidR="00A35FE1">
        <w:rPr>
          <w:rFonts w:eastAsia="Calibri"/>
          <w:bCs/>
          <w:sz w:val="28"/>
          <w:szCs w:val="28"/>
        </w:rPr>
        <w:t>)</w:t>
      </w:r>
    </w:p>
    <w:p w14:paraId="28F58990" w14:textId="77777777" w:rsidR="00A76096" w:rsidRPr="0098764F" w:rsidRDefault="00A76096" w:rsidP="004808A5">
      <w:pPr>
        <w:pStyle w:val="ConsPlusTitle"/>
        <w:jc w:val="center"/>
        <w:rPr>
          <w:rFonts w:ascii="Times New Roman" w:hAnsi="Times New Roman" w:cs="Times New Roman"/>
          <w:sz w:val="28"/>
          <w:szCs w:val="28"/>
        </w:rPr>
      </w:pPr>
      <w:bookmarkStart w:id="1" w:name="Par28"/>
      <w:bookmarkEnd w:id="1"/>
    </w:p>
    <w:p w14:paraId="78068356" w14:textId="77777777" w:rsidR="001A2778" w:rsidRPr="0098764F" w:rsidRDefault="001A2778" w:rsidP="004808A5">
      <w:pPr>
        <w:pStyle w:val="ConsPlusTitle"/>
        <w:jc w:val="center"/>
        <w:rPr>
          <w:rFonts w:ascii="Times New Roman" w:hAnsi="Times New Roman" w:cs="Times New Roman"/>
          <w:sz w:val="28"/>
          <w:szCs w:val="28"/>
        </w:rPr>
      </w:pPr>
    </w:p>
    <w:p w14:paraId="6EAB2E34" w14:textId="17596D12" w:rsidR="00B92A31" w:rsidRPr="0098764F" w:rsidRDefault="00A76096" w:rsidP="004808A5">
      <w:pPr>
        <w:pStyle w:val="ConsPlusTitle"/>
        <w:jc w:val="center"/>
        <w:rPr>
          <w:rFonts w:ascii="Times New Roman" w:hAnsi="Times New Roman" w:cs="Times New Roman"/>
          <w:sz w:val="28"/>
          <w:szCs w:val="28"/>
        </w:rPr>
      </w:pPr>
      <w:r w:rsidRPr="0098764F">
        <w:rPr>
          <w:rFonts w:ascii="Times New Roman" w:hAnsi="Times New Roman" w:cs="Times New Roman"/>
          <w:sz w:val="28"/>
          <w:szCs w:val="28"/>
        </w:rPr>
        <w:t>План мероприятий (</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дорожная карта</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 xml:space="preserve">) </w:t>
      </w:r>
    </w:p>
    <w:p w14:paraId="38187960" w14:textId="77777777" w:rsidR="00B92A31" w:rsidRPr="0098764F" w:rsidRDefault="00A76096" w:rsidP="004808A5">
      <w:pPr>
        <w:pStyle w:val="ConsPlusTitle"/>
        <w:jc w:val="center"/>
        <w:rPr>
          <w:rFonts w:ascii="Times New Roman" w:hAnsi="Times New Roman" w:cs="Times New Roman"/>
          <w:sz w:val="28"/>
          <w:szCs w:val="28"/>
        </w:rPr>
      </w:pPr>
      <w:r w:rsidRPr="0098764F">
        <w:rPr>
          <w:rFonts w:ascii="Times New Roman" w:hAnsi="Times New Roman" w:cs="Times New Roman"/>
          <w:sz w:val="28"/>
          <w:szCs w:val="28"/>
        </w:rPr>
        <w:t xml:space="preserve">по содействию развитию конкуренции </w:t>
      </w:r>
    </w:p>
    <w:p w14:paraId="1DF534B7" w14:textId="404608D4" w:rsidR="00B92A31" w:rsidRPr="0098764F" w:rsidRDefault="00A76096" w:rsidP="004808A5">
      <w:pPr>
        <w:pStyle w:val="ConsPlusTitle"/>
        <w:jc w:val="center"/>
        <w:rPr>
          <w:rFonts w:ascii="Times New Roman" w:hAnsi="Times New Roman" w:cs="Times New Roman"/>
          <w:sz w:val="28"/>
          <w:szCs w:val="28"/>
        </w:rPr>
      </w:pPr>
      <w:r w:rsidRPr="0098764F">
        <w:rPr>
          <w:rFonts w:ascii="Times New Roman" w:hAnsi="Times New Roman" w:cs="Times New Roman"/>
          <w:sz w:val="28"/>
          <w:szCs w:val="28"/>
        </w:rPr>
        <w:t xml:space="preserve">в </w:t>
      </w:r>
      <w:r w:rsidR="00944C86" w:rsidRPr="0098764F">
        <w:rPr>
          <w:rFonts w:ascii="Times New Roman" w:hAnsi="Times New Roman" w:cs="Times New Roman"/>
          <w:sz w:val="28"/>
          <w:szCs w:val="28"/>
        </w:rPr>
        <w:t>городском округе Серебряные Пруды</w:t>
      </w:r>
      <w:r w:rsidR="00934342" w:rsidRPr="0098764F">
        <w:rPr>
          <w:rFonts w:ascii="Times New Roman" w:hAnsi="Times New Roman" w:cs="Times New Roman"/>
          <w:b w:val="0"/>
          <w:sz w:val="28"/>
          <w:szCs w:val="28"/>
        </w:rPr>
        <w:t xml:space="preserve"> </w:t>
      </w:r>
      <w:r w:rsidRPr="0098764F">
        <w:rPr>
          <w:rFonts w:ascii="Times New Roman" w:hAnsi="Times New Roman" w:cs="Times New Roman"/>
          <w:sz w:val="28"/>
          <w:szCs w:val="28"/>
        </w:rPr>
        <w:t xml:space="preserve">Московской области </w:t>
      </w:r>
    </w:p>
    <w:p w14:paraId="62F405FA" w14:textId="519945C5" w:rsidR="00A76096" w:rsidRPr="0098764F" w:rsidRDefault="00A76096" w:rsidP="004808A5">
      <w:pPr>
        <w:pStyle w:val="ConsPlusTitle"/>
        <w:jc w:val="center"/>
        <w:rPr>
          <w:rFonts w:ascii="Times New Roman" w:hAnsi="Times New Roman" w:cs="Times New Roman"/>
          <w:sz w:val="28"/>
          <w:szCs w:val="28"/>
        </w:rPr>
      </w:pPr>
      <w:r w:rsidRPr="0098764F">
        <w:rPr>
          <w:rFonts w:ascii="Times New Roman" w:hAnsi="Times New Roman" w:cs="Times New Roman"/>
          <w:sz w:val="28"/>
          <w:szCs w:val="28"/>
        </w:rPr>
        <w:t xml:space="preserve">на </w:t>
      </w:r>
      <w:r w:rsidR="00A32320" w:rsidRPr="0098764F">
        <w:rPr>
          <w:rFonts w:ascii="Times New Roman" w:hAnsi="Times New Roman" w:cs="Times New Roman"/>
          <w:sz w:val="28"/>
          <w:szCs w:val="28"/>
        </w:rPr>
        <w:t>2022 – 202</w:t>
      </w:r>
      <w:r w:rsidR="003F45AD" w:rsidRPr="0098764F">
        <w:rPr>
          <w:rFonts w:ascii="Times New Roman" w:hAnsi="Times New Roman" w:cs="Times New Roman"/>
          <w:sz w:val="28"/>
          <w:szCs w:val="28"/>
        </w:rPr>
        <w:t>5</w:t>
      </w:r>
      <w:r w:rsidR="00A32320" w:rsidRPr="0098764F">
        <w:rPr>
          <w:rFonts w:ascii="Times New Roman" w:hAnsi="Times New Roman" w:cs="Times New Roman"/>
          <w:sz w:val="28"/>
          <w:szCs w:val="28"/>
        </w:rPr>
        <w:t xml:space="preserve"> </w:t>
      </w:r>
      <w:r w:rsidRPr="0098764F">
        <w:rPr>
          <w:rFonts w:ascii="Times New Roman" w:hAnsi="Times New Roman" w:cs="Times New Roman"/>
          <w:sz w:val="28"/>
          <w:szCs w:val="28"/>
        </w:rPr>
        <w:t>годы</w:t>
      </w:r>
    </w:p>
    <w:p w14:paraId="46963C2F" w14:textId="77777777" w:rsidR="00A76096" w:rsidRPr="0098764F" w:rsidRDefault="00A76096" w:rsidP="004808A5">
      <w:pPr>
        <w:pStyle w:val="ConsPlusTitle"/>
        <w:jc w:val="center"/>
        <w:rPr>
          <w:rFonts w:ascii="Times New Roman" w:hAnsi="Times New Roman" w:cs="Times New Roman"/>
          <w:sz w:val="28"/>
          <w:szCs w:val="28"/>
        </w:rPr>
      </w:pPr>
    </w:p>
    <w:p w14:paraId="0C8FB44A" w14:textId="7BA04C62" w:rsidR="00A76096" w:rsidRPr="0098764F" w:rsidRDefault="00A76096" w:rsidP="004808A5">
      <w:pPr>
        <w:pStyle w:val="ConsPlusTitle"/>
        <w:ind w:firstLine="540"/>
        <w:jc w:val="both"/>
        <w:rPr>
          <w:rFonts w:ascii="Times New Roman" w:hAnsi="Times New Roman" w:cs="Times New Roman"/>
          <w:b w:val="0"/>
          <w:sz w:val="28"/>
          <w:szCs w:val="28"/>
        </w:rPr>
      </w:pPr>
      <w:proofErr w:type="gramStart"/>
      <w:r w:rsidRPr="0098764F">
        <w:rPr>
          <w:rFonts w:ascii="Times New Roman" w:hAnsi="Times New Roman" w:cs="Times New Roman"/>
          <w:b w:val="0"/>
          <w:sz w:val="28"/>
          <w:szCs w:val="28"/>
        </w:rPr>
        <w:t>План мероприятий (</w:t>
      </w:r>
      <w:r w:rsidR="00B927F7" w:rsidRPr="0098764F">
        <w:rPr>
          <w:rFonts w:ascii="Times New Roman" w:hAnsi="Times New Roman" w:cs="Times New Roman"/>
          <w:b w:val="0"/>
          <w:sz w:val="28"/>
          <w:szCs w:val="28"/>
        </w:rPr>
        <w:t>«</w:t>
      </w:r>
      <w:r w:rsidRPr="0098764F">
        <w:rPr>
          <w:rFonts w:ascii="Times New Roman" w:hAnsi="Times New Roman" w:cs="Times New Roman"/>
          <w:b w:val="0"/>
          <w:sz w:val="28"/>
          <w:szCs w:val="28"/>
        </w:rPr>
        <w:t>дорожная карта</w:t>
      </w:r>
      <w:r w:rsidR="00B927F7" w:rsidRPr="0098764F">
        <w:rPr>
          <w:rFonts w:ascii="Times New Roman" w:hAnsi="Times New Roman" w:cs="Times New Roman"/>
          <w:b w:val="0"/>
          <w:sz w:val="28"/>
          <w:szCs w:val="28"/>
        </w:rPr>
        <w:t>»</w:t>
      </w:r>
      <w:r w:rsidRPr="0098764F">
        <w:rPr>
          <w:rFonts w:ascii="Times New Roman" w:hAnsi="Times New Roman" w:cs="Times New Roman"/>
          <w:b w:val="0"/>
          <w:sz w:val="28"/>
          <w:szCs w:val="28"/>
        </w:rPr>
        <w:t xml:space="preserve">) по содействию развитию конкуренции </w:t>
      </w:r>
      <w:r w:rsidR="00E41BED" w:rsidRPr="0098764F">
        <w:rPr>
          <w:rFonts w:ascii="Times New Roman" w:hAnsi="Times New Roman" w:cs="Times New Roman"/>
          <w:b w:val="0"/>
          <w:sz w:val="28"/>
          <w:szCs w:val="28"/>
        </w:rPr>
        <w:br/>
      </w:r>
      <w:r w:rsidRPr="0098764F">
        <w:rPr>
          <w:rFonts w:ascii="Times New Roman" w:hAnsi="Times New Roman" w:cs="Times New Roman"/>
          <w:b w:val="0"/>
          <w:sz w:val="28"/>
          <w:szCs w:val="28"/>
        </w:rPr>
        <w:t xml:space="preserve">в </w:t>
      </w:r>
      <w:r w:rsidR="00835352" w:rsidRPr="0098764F">
        <w:rPr>
          <w:rFonts w:ascii="Times New Roman" w:hAnsi="Times New Roman" w:cs="Times New Roman"/>
          <w:b w:val="0"/>
          <w:sz w:val="28"/>
          <w:szCs w:val="28"/>
        </w:rPr>
        <w:t>городском округе Серебряные Пруды</w:t>
      </w:r>
      <w:r w:rsidR="00934342" w:rsidRPr="0098764F">
        <w:rPr>
          <w:rFonts w:ascii="Times New Roman" w:hAnsi="Times New Roman" w:cs="Times New Roman"/>
          <w:b w:val="0"/>
          <w:sz w:val="28"/>
          <w:szCs w:val="28"/>
        </w:rPr>
        <w:t xml:space="preserve"> </w:t>
      </w:r>
      <w:r w:rsidRPr="0098764F">
        <w:rPr>
          <w:rFonts w:ascii="Times New Roman" w:hAnsi="Times New Roman" w:cs="Times New Roman"/>
          <w:b w:val="0"/>
          <w:sz w:val="28"/>
          <w:szCs w:val="28"/>
        </w:rPr>
        <w:t>Московской области на 20</w:t>
      </w:r>
      <w:r w:rsidR="00721C91" w:rsidRPr="0098764F">
        <w:rPr>
          <w:rFonts w:ascii="Times New Roman" w:hAnsi="Times New Roman" w:cs="Times New Roman"/>
          <w:b w:val="0"/>
          <w:sz w:val="28"/>
          <w:szCs w:val="28"/>
        </w:rPr>
        <w:t>2</w:t>
      </w:r>
      <w:r w:rsidR="00A32320" w:rsidRPr="0098764F">
        <w:rPr>
          <w:rFonts w:ascii="Times New Roman" w:hAnsi="Times New Roman" w:cs="Times New Roman"/>
          <w:b w:val="0"/>
          <w:sz w:val="28"/>
          <w:szCs w:val="28"/>
        </w:rPr>
        <w:t>2</w:t>
      </w:r>
      <w:r w:rsidRPr="0098764F">
        <w:rPr>
          <w:rFonts w:ascii="Times New Roman" w:hAnsi="Times New Roman" w:cs="Times New Roman"/>
          <w:b w:val="0"/>
          <w:sz w:val="28"/>
          <w:szCs w:val="28"/>
        </w:rPr>
        <w:t xml:space="preserve"> – 202</w:t>
      </w:r>
      <w:r w:rsidR="003F45AD" w:rsidRPr="0098764F">
        <w:rPr>
          <w:rFonts w:ascii="Times New Roman" w:hAnsi="Times New Roman" w:cs="Times New Roman"/>
          <w:b w:val="0"/>
          <w:sz w:val="28"/>
          <w:szCs w:val="28"/>
        </w:rPr>
        <w:t>5</w:t>
      </w:r>
      <w:r w:rsidRPr="0098764F">
        <w:rPr>
          <w:rFonts w:ascii="Times New Roman" w:hAnsi="Times New Roman" w:cs="Times New Roman"/>
          <w:b w:val="0"/>
          <w:sz w:val="28"/>
          <w:szCs w:val="28"/>
        </w:rPr>
        <w:t xml:space="preserve"> годы </w:t>
      </w:r>
      <w:r w:rsidR="00E41BED" w:rsidRPr="0098764F">
        <w:rPr>
          <w:rFonts w:ascii="Times New Roman" w:hAnsi="Times New Roman" w:cs="Times New Roman"/>
          <w:b w:val="0"/>
          <w:sz w:val="28"/>
          <w:szCs w:val="28"/>
        </w:rPr>
        <w:br/>
      </w:r>
      <w:r w:rsidR="00DD0EA6" w:rsidRPr="0098764F">
        <w:rPr>
          <w:rFonts w:ascii="Times New Roman" w:hAnsi="Times New Roman" w:cs="Times New Roman"/>
          <w:b w:val="0"/>
          <w:sz w:val="28"/>
          <w:szCs w:val="28"/>
        </w:rPr>
        <w:t xml:space="preserve">(далее – </w:t>
      </w:r>
      <w:r w:rsidR="00B927F7" w:rsidRPr="0098764F">
        <w:rPr>
          <w:rFonts w:ascii="Times New Roman" w:hAnsi="Times New Roman" w:cs="Times New Roman"/>
          <w:b w:val="0"/>
          <w:sz w:val="28"/>
          <w:szCs w:val="28"/>
        </w:rPr>
        <w:t>«</w:t>
      </w:r>
      <w:r w:rsidR="004E2454" w:rsidRPr="0098764F">
        <w:rPr>
          <w:rFonts w:ascii="Times New Roman" w:hAnsi="Times New Roman" w:cs="Times New Roman"/>
          <w:b w:val="0"/>
          <w:sz w:val="28"/>
          <w:szCs w:val="28"/>
        </w:rPr>
        <w:t>д</w:t>
      </w:r>
      <w:r w:rsidRPr="0098764F">
        <w:rPr>
          <w:rFonts w:ascii="Times New Roman" w:hAnsi="Times New Roman" w:cs="Times New Roman"/>
          <w:b w:val="0"/>
          <w:sz w:val="28"/>
          <w:szCs w:val="28"/>
        </w:rPr>
        <w:t>орожная карта</w:t>
      </w:r>
      <w:r w:rsidR="00B927F7" w:rsidRPr="0098764F">
        <w:rPr>
          <w:rFonts w:ascii="Times New Roman" w:hAnsi="Times New Roman" w:cs="Times New Roman"/>
          <w:b w:val="0"/>
          <w:sz w:val="28"/>
          <w:szCs w:val="28"/>
        </w:rPr>
        <w:t>»</w:t>
      </w:r>
      <w:r w:rsidRPr="0098764F">
        <w:rPr>
          <w:rFonts w:ascii="Times New Roman" w:hAnsi="Times New Roman" w:cs="Times New Roman"/>
          <w:b w:val="0"/>
          <w:sz w:val="28"/>
          <w:szCs w:val="28"/>
        </w:rPr>
        <w:t xml:space="preserve">) разработан </w:t>
      </w:r>
      <w:r w:rsidR="00DD0EA6" w:rsidRPr="0098764F">
        <w:rPr>
          <w:rFonts w:ascii="Times New Roman" w:hAnsi="Times New Roman" w:cs="Times New Roman"/>
          <w:b w:val="0"/>
          <w:sz w:val="28"/>
          <w:szCs w:val="28"/>
        </w:rPr>
        <w:t xml:space="preserve">в рамках реализации распоряжения Правительства Российской Федерации от 17.04.2019 № 768-р </w:t>
      </w:r>
      <w:r w:rsidR="00B927F7" w:rsidRPr="0098764F">
        <w:rPr>
          <w:rFonts w:ascii="Times New Roman" w:hAnsi="Times New Roman" w:cs="Times New Roman"/>
          <w:b w:val="0"/>
          <w:sz w:val="28"/>
          <w:szCs w:val="28"/>
        </w:rPr>
        <w:t>«</w:t>
      </w:r>
      <w:r w:rsidR="00DD0EA6" w:rsidRPr="0098764F">
        <w:rPr>
          <w:rFonts w:ascii="Times New Roman" w:hAnsi="Times New Roman" w:cs="Times New Roman"/>
          <w:b w:val="0"/>
          <w:sz w:val="28"/>
          <w:szCs w:val="28"/>
        </w:rPr>
        <w:t>Об утверждении стандарта развития конкуренции в субъектах Российской Федерации</w:t>
      </w:r>
      <w:r w:rsidR="00B927F7" w:rsidRPr="0098764F">
        <w:rPr>
          <w:rFonts w:ascii="Times New Roman" w:hAnsi="Times New Roman" w:cs="Times New Roman"/>
          <w:b w:val="0"/>
          <w:sz w:val="28"/>
          <w:szCs w:val="28"/>
        </w:rPr>
        <w:t>»</w:t>
      </w:r>
      <w:r w:rsidR="00934342" w:rsidRPr="0098764F">
        <w:rPr>
          <w:rFonts w:ascii="Times New Roman" w:hAnsi="Times New Roman" w:cs="Times New Roman"/>
          <w:b w:val="0"/>
          <w:sz w:val="28"/>
          <w:szCs w:val="28"/>
        </w:rPr>
        <w:t xml:space="preserve"> </w:t>
      </w:r>
      <w:r w:rsidR="00E41BED" w:rsidRPr="0098764F">
        <w:rPr>
          <w:rFonts w:ascii="Times New Roman" w:hAnsi="Times New Roman" w:cs="Times New Roman"/>
          <w:b w:val="0"/>
          <w:sz w:val="28"/>
          <w:szCs w:val="28"/>
        </w:rPr>
        <w:br/>
      </w:r>
      <w:r w:rsidR="002067C6" w:rsidRPr="0098764F">
        <w:rPr>
          <w:rFonts w:ascii="Times New Roman" w:hAnsi="Times New Roman" w:cs="Times New Roman"/>
          <w:b w:val="0"/>
          <w:sz w:val="28"/>
          <w:szCs w:val="28"/>
        </w:rPr>
        <w:t>и</w:t>
      </w:r>
      <w:r w:rsidR="00934342" w:rsidRPr="0098764F">
        <w:rPr>
          <w:rFonts w:ascii="Times New Roman" w:hAnsi="Times New Roman" w:cs="Times New Roman"/>
          <w:b w:val="0"/>
          <w:sz w:val="28"/>
          <w:szCs w:val="28"/>
        </w:rPr>
        <w:t xml:space="preserve"> в соответствии с Планом мероприятий (</w:t>
      </w:r>
      <w:r w:rsidR="00B927F7" w:rsidRPr="0098764F">
        <w:rPr>
          <w:rFonts w:ascii="Times New Roman" w:hAnsi="Times New Roman" w:cs="Times New Roman"/>
          <w:b w:val="0"/>
          <w:sz w:val="28"/>
          <w:szCs w:val="28"/>
        </w:rPr>
        <w:t>«</w:t>
      </w:r>
      <w:r w:rsidR="00934342" w:rsidRPr="0098764F">
        <w:rPr>
          <w:rFonts w:ascii="Times New Roman" w:hAnsi="Times New Roman" w:cs="Times New Roman"/>
          <w:b w:val="0"/>
          <w:sz w:val="28"/>
          <w:szCs w:val="28"/>
        </w:rPr>
        <w:t>дорожная карта</w:t>
      </w:r>
      <w:r w:rsidR="00B927F7" w:rsidRPr="0098764F">
        <w:rPr>
          <w:rFonts w:ascii="Times New Roman" w:hAnsi="Times New Roman" w:cs="Times New Roman"/>
          <w:b w:val="0"/>
          <w:sz w:val="28"/>
          <w:szCs w:val="28"/>
        </w:rPr>
        <w:t>»</w:t>
      </w:r>
      <w:r w:rsidR="00934342" w:rsidRPr="0098764F">
        <w:rPr>
          <w:rFonts w:ascii="Times New Roman" w:hAnsi="Times New Roman" w:cs="Times New Roman"/>
          <w:b w:val="0"/>
          <w:sz w:val="28"/>
          <w:szCs w:val="28"/>
        </w:rPr>
        <w:t xml:space="preserve">) по содействию развитию конкуренции в Московской области на </w:t>
      </w:r>
      <w:r w:rsidR="00A32320" w:rsidRPr="0098764F">
        <w:rPr>
          <w:rFonts w:ascii="Times New Roman" w:hAnsi="Times New Roman" w:cs="Times New Roman"/>
          <w:b w:val="0"/>
          <w:sz w:val="28"/>
          <w:szCs w:val="28"/>
        </w:rPr>
        <w:t>2022</w:t>
      </w:r>
      <w:r w:rsidR="00934342" w:rsidRPr="0098764F">
        <w:rPr>
          <w:rFonts w:ascii="Times New Roman" w:hAnsi="Times New Roman" w:cs="Times New Roman"/>
          <w:b w:val="0"/>
          <w:sz w:val="28"/>
          <w:szCs w:val="28"/>
        </w:rPr>
        <w:t xml:space="preserve"> – </w:t>
      </w:r>
      <w:r w:rsidR="00A32320" w:rsidRPr="0098764F">
        <w:rPr>
          <w:rFonts w:ascii="Times New Roman" w:hAnsi="Times New Roman" w:cs="Times New Roman"/>
          <w:b w:val="0"/>
          <w:sz w:val="28"/>
          <w:szCs w:val="28"/>
        </w:rPr>
        <w:t>2025</w:t>
      </w:r>
      <w:proofErr w:type="gramEnd"/>
      <w:r w:rsidR="00934342" w:rsidRPr="0098764F">
        <w:rPr>
          <w:rFonts w:ascii="Times New Roman" w:hAnsi="Times New Roman" w:cs="Times New Roman"/>
          <w:b w:val="0"/>
          <w:sz w:val="28"/>
          <w:szCs w:val="28"/>
        </w:rPr>
        <w:t xml:space="preserve"> годы, утвержденн</w:t>
      </w:r>
      <w:r w:rsidR="00CF3620" w:rsidRPr="0098764F">
        <w:rPr>
          <w:rFonts w:ascii="Times New Roman" w:hAnsi="Times New Roman" w:cs="Times New Roman"/>
          <w:b w:val="0"/>
          <w:sz w:val="28"/>
          <w:szCs w:val="28"/>
        </w:rPr>
        <w:t>ым</w:t>
      </w:r>
      <w:r w:rsidR="00934342" w:rsidRPr="0098764F">
        <w:rPr>
          <w:rFonts w:ascii="Times New Roman" w:hAnsi="Times New Roman" w:cs="Times New Roman"/>
          <w:b w:val="0"/>
          <w:sz w:val="28"/>
          <w:szCs w:val="28"/>
        </w:rPr>
        <w:t xml:space="preserve"> постановлением Правительства Московской области </w:t>
      </w:r>
      <w:r w:rsidR="00890255" w:rsidRPr="0098764F">
        <w:rPr>
          <w:rFonts w:ascii="Times New Roman" w:hAnsi="Times New Roman" w:cs="Times New Roman"/>
          <w:b w:val="0"/>
          <w:sz w:val="28"/>
          <w:szCs w:val="28"/>
        </w:rPr>
        <w:t xml:space="preserve">от </w:t>
      </w:r>
      <w:r w:rsidR="00843555" w:rsidRPr="0098764F">
        <w:rPr>
          <w:rFonts w:ascii="Times New Roman" w:hAnsi="Times New Roman" w:cs="Times New Roman"/>
          <w:b w:val="0"/>
          <w:sz w:val="28"/>
          <w:szCs w:val="28"/>
        </w:rPr>
        <w:t>30.11.2021</w:t>
      </w:r>
      <w:r w:rsidR="001841F6" w:rsidRPr="0098764F">
        <w:rPr>
          <w:rFonts w:ascii="Times New Roman" w:hAnsi="Times New Roman" w:cs="Times New Roman"/>
          <w:b w:val="0"/>
          <w:sz w:val="28"/>
          <w:szCs w:val="28"/>
        </w:rPr>
        <w:t xml:space="preserve"> г.  № </w:t>
      </w:r>
      <w:r w:rsidR="00843555" w:rsidRPr="0098764F">
        <w:rPr>
          <w:rFonts w:ascii="Times New Roman" w:hAnsi="Times New Roman" w:cs="Times New Roman"/>
          <w:b w:val="0"/>
          <w:sz w:val="28"/>
          <w:szCs w:val="28"/>
        </w:rPr>
        <w:t>1225/42</w:t>
      </w:r>
      <w:r w:rsidR="001841F6" w:rsidRPr="0098764F">
        <w:rPr>
          <w:rFonts w:ascii="Times New Roman" w:hAnsi="Times New Roman" w:cs="Times New Roman"/>
          <w:b w:val="0"/>
          <w:sz w:val="28"/>
          <w:szCs w:val="28"/>
        </w:rPr>
        <w:t xml:space="preserve"> .</w:t>
      </w:r>
    </w:p>
    <w:p w14:paraId="00042CDD" w14:textId="11496D28" w:rsidR="00D64DF6" w:rsidRPr="0098764F" w:rsidRDefault="00A76096" w:rsidP="004808A5">
      <w:pPr>
        <w:pStyle w:val="ConsPlusNormal"/>
        <w:ind w:firstLine="540"/>
        <w:jc w:val="both"/>
        <w:rPr>
          <w:sz w:val="28"/>
          <w:szCs w:val="28"/>
        </w:rPr>
      </w:pPr>
      <w:proofErr w:type="gramStart"/>
      <w:r w:rsidRPr="0098764F">
        <w:rPr>
          <w:sz w:val="28"/>
          <w:szCs w:val="28"/>
        </w:rPr>
        <w:t xml:space="preserve">Расчет ключевых показателей </w:t>
      </w:r>
      <w:r w:rsidR="00B927F7" w:rsidRPr="0098764F">
        <w:rPr>
          <w:sz w:val="28"/>
          <w:szCs w:val="28"/>
        </w:rPr>
        <w:t>«</w:t>
      </w:r>
      <w:r w:rsidR="004E2454" w:rsidRPr="0098764F">
        <w:rPr>
          <w:sz w:val="28"/>
          <w:szCs w:val="28"/>
        </w:rPr>
        <w:t>д</w:t>
      </w:r>
      <w:r w:rsidR="00D60F9E" w:rsidRPr="0098764F">
        <w:rPr>
          <w:sz w:val="28"/>
          <w:szCs w:val="28"/>
        </w:rPr>
        <w:t>орожной карты</w:t>
      </w:r>
      <w:r w:rsidR="00B927F7" w:rsidRPr="0098764F">
        <w:rPr>
          <w:sz w:val="28"/>
          <w:szCs w:val="28"/>
        </w:rPr>
        <w:t>»</w:t>
      </w:r>
      <w:r w:rsidR="00D60F9E" w:rsidRPr="0098764F">
        <w:rPr>
          <w:sz w:val="28"/>
          <w:szCs w:val="28"/>
        </w:rPr>
        <w:t xml:space="preserve"> </w:t>
      </w:r>
      <w:r w:rsidRPr="0098764F">
        <w:rPr>
          <w:sz w:val="28"/>
          <w:szCs w:val="28"/>
        </w:rPr>
        <w:t xml:space="preserve">производится в соответствии </w:t>
      </w:r>
      <w:r w:rsidR="00E41BED" w:rsidRPr="0098764F">
        <w:rPr>
          <w:sz w:val="28"/>
          <w:szCs w:val="28"/>
        </w:rPr>
        <w:br/>
      </w:r>
      <w:r w:rsidRPr="0098764F">
        <w:rPr>
          <w:sz w:val="28"/>
          <w:szCs w:val="28"/>
        </w:rPr>
        <w:t xml:space="preserve">с Методиками по расчету ключевых показателей развития конкуренции в отраслях экономики в субъектах Российской Федерации, утвержденными </w:t>
      </w:r>
      <w:r w:rsidR="00D64DF6" w:rsidRPr="0098764F">
        <w:rPr>
          <w:sz w:val="28"/>
          <w:szCs w:val="28"/>
        </w:rPr>
        <w:t xml:space="preserve">приказом </w:t>
      </w:r>
      <w:r w:rsidR="00A7740E" w:rsidRPr="0098764F">
        <w:rPr>
          <w:sz w:val="28"/>
          <w:szCs w:val="28"/>
        </w:rPr>
        <w:t>Федеральной антимонопольной службы</w:t>
      </w:r>
      <w:r w:rsidRPr="0098764F">
        <w:rPr>
          <w:sz w:val="28"/>
          <w:szCs w:val="28"/>
        </w:rPr>
        <w:t xml:space="preserve"> </w:t>
      </w:r>
      <w:r w:rsidR="00175E3F" w:rsidRPr="0098764F">
        <w:rPr>
          <w:sz w:val="28"/>
          <w:szCs w:val="28"/>
        </w:rPr>
        <w:t xml:space="preserve">от 29.08.2018 № 1232/18 </w:t>
      </w:r>
      <w:r w:rsidR="00B927F7" w:rsidRPr="0098764F">
        <w:rPr>
          <w:sz w:val="28"/>
          <w:szCs w:val="28"/>
        </w:rPr>
        <w:t>«</w:t>
      </w:r>
      <w:r w:rsidR="00175E3F" w:rsidRPr="0098764F">
        <w:rPr>
          <w:sz w:val="28"/>
          <w:szCs w:val="28"/>
        </w:rPr>
        <w:t>Об утверждении Методик по расчету ключевых показателей развития конкуренции в отраслях экономики в субъектах Российской Федерации</w:t>
      </w:r>
      <w:r w:rsidR="00B927F7" w:rsidRPr="0098764F">
        <w:rPr>
          <w:sz w:val="28"/>
          <w:szCs w:val="28"/>
        </w:rPr>
        <w:t>»</w:t>
      </w:r>
      <w:r w:rsidR="00175E3F" w:rsidRPr="0098764F">
        <w:rPr>
          <w:sz w:val="28"/>
          <w:szCs w:val="28"/>
        </w:rPr>
        <w:t xml:space="preserve"> (в ред</w:t>
      </w:r>
      <w:r w:rsidR="00A7740E" w:rsidRPr="0098764F">
        <w:rPr>
          <w:sz w:val="28"/>
          <w:szCs w:val="28"/>
        </w:rPr>
        <w:t>акции</w:t>
      </w:r>
      <w:r w:rsidR="00175E3F" w:rsidRPr="0098764F">
        <w:rPr>
          <w:sz w:val="28"/>
          <w:szCs w:val="28"/>
        </w:rPr>
        <w:t xml:space="preserve"> приказа ФАС России </w:t>
      </w:r>
      <w:r w:rsidR="00E41BED" w:rsidRPr="0098764F">
        <w:rPr>
          <w:sz w:val="28"/>
          <w:szCs w:val="28"/>
        </w:rPr>
        <w:br/>
      </w:r>
      <w:r w:rsidR="00175E3F" w:rsidRPr="0098764F">
        <w:rPr>
          <w:sz w:val="28"/>
          <w:szCs w:val="28"/>
        </w:rPr>
        <w:t xml:space="preserve">от 06.08.2019 </w:t>
      </w:r>
      <w:r w:rsidR="00D32F21" w:rsidRPr="0098764F">
        <w:rPr>
          <w:sz w:val="28"/>
          <w:szCs w:val="28"/>
        </w:rPr>
        <w:t>№</w:t>
      </w:r>
      <w:r w:rsidR="00175E3F" w:rsidRPr="0098764F">
        <w:rPr>
          <w:sz w:val="28"/>
          <w:szCs w:val="28"/>
        </w:rPr>
        <w:t xml:space="preserve"> 1059/19 </w:t>
      </w:r>
      <w:r w:rsidR="00B927F7" w:rsidRPr="0098764F">
        <w:rPr>
          <w:sz w:val="28"/>
          <w:szCs w:val="28"/>
        </w:rPr>
        <w:t>«</w:t>
      </w:r>
      <w:r w:rsidR="00175E3F" w:rsidRPr="0098764F">
        <w:rPr>
          <w:sz w:val="28"/>
          <w:szCs w:val="28"/>
        </w:rPr>
        <w:t>О внесении изменений</w:t>
      </w:r>
      <w:proofErr w:type="gramEnd"/>
      <w:r w:rsidR="00175E3F" w:rsidRPr="0098764F">
        <w:rPr>
          <w:sz w:val="28"/>
          <w:szCs w:val="28"/>
        </w:rPr>
        <w:t xml:space="preserve"> в приказ Федеральной антимонопольной службы от 29 августа 2018 года </w:t>
      </w:r>
      <w:r w:rsidR="00D32F21" w:rsidRPr="0098764F">
        <w:rPr>
          <w:sz w:val="28"/>
          <w:szCs w:val="28"/>
        </w:rPr>
        <w:t>№</w:t>
      </w:r>
      <w:r w:rsidR="00175E3F" w:rsidRPr="0098764F">
        <w:rPr>
          <w:sz w:val="28"/>
          <w:szCs w:val="28"/>
        </w:rPr>
        <w:t xml:space="preserve"> 1232/18 </w:t>
      </w:r>
      <w:r w:rsidR="00B927F7" w:rsidRPr="0098764F">
        <w:rPr>
          <w:sz w:val="28"/>
          <w:szCs w:val="28"/>
        </w:rPr>
        <w:t>«</w:t>
      </w:r>
      <w:r w:rsidR="00175E3F" w:rsidRPr="0098764F">
        <w:rPr>
          <w:sz w:val="28"/>
          <w:szCs w:val="28"/>
        </w:rPr>
        <w:t>Об утверждении Методик по расчету ключевых показателей развития конкуренции в отраслях экономики в субъектах Российской Федерации</w:t>
      </w:r>
      <w:r w:rsidR="00B927F7" w:rsidRPr="0098764F">
        <w:rPr>
          <w:sz w:val="28"/>
          <w:szCs w:val="28"/>
        </w:rPr>
        <w:t>»</w:t>
      </w:r>
      <w:r w:rsidR="00A7740E" w:rsidRPr="0098764F">
        <w:rPr>
          <w:sz w:val="28"/>
          <w:szCs w:val="28"/>
        </w:rPr>
        <w:t>)</w:t>
      </w:r>
      <w:r w:rsidR="0018249C" w:rsidRPr="0098764F">
        <w:rPr>
          <w:sz w:val="28"/>
          <w:szCs w:val="28"/>
        </w:rPr>
        <w:t>.</w:t>
      </w:r>
    </w:p>
    <w:p w14:paraId="3B39D3AE" w14:textId="0D369F6F" w:rsidR="00A76096" w:rsidRPr="0098764F" w:rsidRDefault="00D64DF6" w:rsidP="004808A5">
      <w:pPr>
        <w:pStyle w:val="ConsPlusNormal"/>
        <w:ind w:firstLine="540"/>
        <w:jc w:val="both"/>
        <w:rPr>
          <w:sz w:val="28"/>
          <w:szCs w:val="28"/>
        </w:rPr>
      </w:pPr>
      <w:r w:rsidRPr="0098764F">
        <w:rPr>
          <w:sz w:val="28"/>
          <w:szCs w:val="28"/>
        </w:rPr>
        <w:t xml:space="preserve">В </w:t>
      </w:r>
      <w:r w:rsidR="00B927F7" w:rsidRPr="0098764F">
        <w:rPr>
          <w:sz w:val="28"/>
          <w:szCs w:val="28"/>
        </w:rPr>
        <w:t>«</w:t>
      </w:r>
      <w:r w:rsidR="0002020C" w:rsidRPr="0098764F">
        <w:rPr>
          <w:sz w:val="28"/>
          <w:szCs w:val="28"/>
        </w:rPr>
        <w:t>д</w:t>
      </w:r>
      <w:r w:rsidR="00A76096" w:rsidRPr="0098764F">
        <w:rPr>
          <w:sz w:val="28"/>
          <w:szCs w:val="28"/>
        </w:rPr>
        <w:t>орожной карте</w:t>
      </w:r>
      <w:r w:rsidR="00B927F7" w:rsidRPr="0098764F">
        <w:rPr>
          <w:sz w:val="28"/>
          <w:szCs w:val="28"/>
        </w:rPr>
        <w:t>»</w:t>
      </w:r>
      <w:r w:rsidR="00A76096" w:rsidRPr="0098764F">
        <w:rPr>
          <w:sz w:val="28"/>
          <w:szCs w:val="28"/>
        </w:rPr>
        <w:t xml:space="preserve"> приведен краткий анализ состояния конкурентной среды </w:t>
      </w:r>
      <w:r w:rsidR="00E41BED" w:rsidRPr="0098764F">
        <w:rPr>
          <w:sz w:val="28"/>
          <w:szCs w:val="28"/>
        </w:rPr>
        <w:br/>
      </w:r>
      <w:r w:rsidR="00A76096" w:rsidRPr="0098764F">
        <w:rPr>
          <w:sz w:val="28"/>
          <w:szCs w:val="28"/>
        </w:rPr>
        <w:t xml:space="preserve">в разрезе сфер (рынков) </w:t>
      </w:r>
      <w:r w:rsidR="00835352" w:rsidRPr="0098764F">
        <w:rPr>
          <w:sz w:val="28"/>
          <w:szCs w:val="28"/>
        </w:rPr>
        <w:t>городского округа Серебряные Пруды</w:t>
      </w:r>
      <w:r w:rsidR="00934342" w:rsidRPr="0098764F">
        <w:rPr>
          <w:sz w:val="28"/>
          <w:szCs w:val="28"/>
        </w:rPr>
        <w:t xml:space="preserve"> </w:t>
      </w:r>
      <w:r w:rsidR="00A76096" w:rsidRPr="0098764F">
        <w:rPr>
          <w:sz w:val="28"/>
          <w:szCs w:val="28"/>
        </w:rPr>
        <w:t>Московской области.</w:t>
      </w:r>
    </w:p>
    <w:p w14:paraId="3C3BF69A" w14:textId="77777777" w:rsidR="005819DF" w:rsidRPr="0098764F" w:rsidRDefault="005819DF" w:rsidP="004808A5">
      <w:pPr>
        <w:pStyle w:val="ConsPlusNormal"/>
        <w:ind w:firstLine="540"/>
        <w:jc w:val="both"/>
        <w:rPr>
          <w:sz w:val="28"/>
          <w:szCs w:val="28"/>
        </w:rPr>
      </w:pPr>
    </w:p>
    <w:p w14:paraId="5AB3BBD2" w14:textId="77777777" w:rsidR="00A76F58" w:rsidRPr="0098764F" w:rsidRDefault="00D60F9E" w:rsidP="004808A5">
      <w:pPr>
        <w:pStyle w:val="ConsPlusTitle"/>
        <w:ind w:firstLine="540"/>
        <w:jc w:val="center"/>
        <w:rPr>
          <w:rFonts w:ascii="Times New Roman" w:hAnsi="Times New Roman" w:cs="Times New Roman"/>
          <w:sz w:val="28"/>
          <w:szCs w:val="28"/>
        </w:rPr>
      </w:pPr>
      <w:r w:rsidRPr="0098764F">
        <w:rPr>
          <w:rFonts w:ascii="Times New Roman" w:hAnsi="Times New Roman" w:cs="Times New Roman"/>
          <w:sz w:val="28"/>
          <w:szCs w:val="28"/>
        </w:rPr>
        <w:t xml:space="preserve">Перечень </w:t>
      </w:r>
      <w:r w:rsidR="00A76F58" w:rsidRPr="0098764F">
        <w:rPr>
          <w:rFonts w:ascii="Times New Roman" w:hAnsi="Times New Roman" w:cs="Times New Roman"/>
          <w:sz w:val="28"/>
          <w:szCs w:val="28"/>
        </w:rPr>
        <w:t xml:space="preserve">приоритетных </w:t>
      </w:r>
      <w:r w:rsidRPr="0098764F">
        <w:rPr>
          <w:rFonts w:ascii="Times New Roman" w:hAnsi="Times New Roman" w:cs="Times New Roman"/>
          <w:sz w:val="28"/>
          <w:szCs w:val="28"/>
        </w:rPr>
        <w:t>рынков (сфер экономики)</w:t>
      </w:r>
    </w:p>
    <w:p w14:paraId="3C3941A7" w14:textId="7A6EA5F7" w:rsidR="00D60F9E" w:rsidRPr="0098764F" w:rsidRDefault="00D60F9E" w:rsidP="004808A5">
      <w:pPr>
        <w:pStyle w:val="ConsPlusTitle"/>
        <w:ind w:firstLine="540"/>
        <w:jc w:val="center"/>
        <w:rPr>
          <w:rFonts w:ascii="Times New Roman" w:hAnsi="Times New Roman" w:cs="Times New Roman"/>
          <w:sz w:val="28"/>
          <w:szCs w:val="28"/>
        </w:rPr>
      </w:pPr>
      <w:r w:rsidRPr="0098764F">
        <w:rPr>
          <w:rFonts w:ascii="Times New Roman" w:hAnsi="Times New Roman" w:cs="Times New Roman"/>
          <w:sz w:val="28"/>
          <w:szCs w:val="28"/>
        </w:rPr>
        <w:t xml:space="preserve">по содействию развитию конкуренции </w:t>
      </w:r>
      <w:r w:rsidR="00A76F58" w:rsidRPr="0098764F">
        <w:rPr>
          <w:rFonts w:ascii="Times New Roman" w:hAnsi="Times New Roman" w:cs="Times New Roman"/>
          <w:sz w:val="28"/>
          <w:szCs w:val="28"/>
        </w:rPr>
        <w:t xml:space="preserve">в </w:t>
      </w:r>
      <w:r w:rsidR="00835352" w:rsidRPr="0098764F">
        <w:rPr>
          <w:rFonts w:ascii="Times New Roman" w:hAnsi="Times New Roman" w:cs="Times New Roman"/>
          <w:sz w:val="28"/>
          <w:szCs w:val="28"/>
        </w:rPr>
        <w:t>городском округе Серебряные Пруды</w:t>
      </w:r>
      <w:r w:rsidR="00A76F58" w:rsidRPr="0098764F">
        <w:rPr>
          <w:rFonts w:ascii="Times New Roman" w:hAnsi="Times New Roman" w:cs="Times New Roman"/>
          <w:sz w:val="28"/>
          <w:szCs w:val="28"/>
        </w:rPr>
        <w:t xml:space="preserve"> </w:t>
      </w:r>
      <w:r w:rsidRPr="0098764F">
        <w:rPr>
          <w:rFonts w:ascii="Times New Roman" w:hAnsi="Times New Roman" w:cs="Times New Roman"/>
          <w:sz w:val="28"/>
          <w:szCs w:val="28"/>
        </w:rPr>
        <w:t>Московской области</w:t>
      </w:r>
    </w:p>
    <w:p w14:paraId="7B987FC0" w14:textId="77777777" w:rsidR="00A76F58" w:rsidRPr="0098764F" w:rsidRDefault="00A76F58" w:rsidP="004808A5">
      <w:pPr>
        <w:pStyle w:val="ConsPlusTitle"/>
        <w:ind w:firstLine="540"/>
        <w:jc w:val="both"/>
        <w:rPr>
          <w:rFonts w:ascii="Times New Roman" w:hAnsi="Times New Roman" w:cs="Times New Roman"/>
          <w:sz w:val="28"/>
          <w:szCs w:val="28"/>
        </w:rPr>
      </w:pPr>
    </w:p>
    <w:p w14:paraId="5D959C22" w14:textId="2C504172"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1.Рынок выполнения работ по содержанию и текущему ремонту общего имущества собственников помещений в многоквартирном доме.</w:t>
      </w:r>
    </w:p>
    <w:p w14:paraId="4F93BF9C" w14:textId="1DEB7FBE"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2.Рынок выполнения работ по благоустройству городской среды.</w:t>
      </w:r>
    </w:p>
    <w:p w14:paraId="722A95CA" w14:textId="6E9060E1"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3.Рынок услуг по сбору и транспортированию твердых коммунальных отходов.</w:t>
      </w:r>
    </w:p>
    <w:p w14:paraId="66C16995" w14:textId="33E1952B" w:rsidR="002D7B83" w:rsidRPr="0098764F" w:rsidRDefault="002D7B83" w:rsidP="004808A5">
      <w:pPr>
        <w:tabs>
          <w:tab w:val="left" w:pos="709"/>
        </w:tabs>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4.Рынок ритуальных услуг Московской области.</w:t>
      </w:r>
    </w:p>
    <w:p w14:paraId="7F584224" w14:textId="6E9E3653" w:rsidR="002D7B83" w:rsidRPr="0098764F" w:rsidRDefault="00891425" w:rsidP="004808A5">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D7B83" w:rsidRPr="0098764F">
        <w:rPr>
          <w:rFonts w:ascii="Times New Roman" w:hAnsi="Times New Roman" w:cs="Times New Roman"/>
          <w:sz w:val="28"/>
          <w:szCs w:val="28"/>
        </w:rPr>
        <w:t>.Рынок услуг связи, в том числе услуг по предоставлению широкополосного доступа к информационно-телекоммуникационной сети «Интернет».</w:t>
      </w:r>
    </w:p>
    <w:p w14:paraId="0EAD6033" w14:textId="2B1D15AC" w:rsidR="002D7B83" w:rsidRPr="0098764F" w:rsidRDefault="00891425" w:rsidP="004808A5">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D7B83" w:rsidRPr="0098764F">
        <w:rPr>
          <w:rFonts w:ascii="Times New Roman" w:hAnsi="Times New Roman" w:cs="Times New Roman"/>
          <w:sz w:val="28"/>
          <w:szCs w:val="28"/>
        </w:rPr>
        <w:t>.Рынок наружной рекламы.</w:t>
      </w:r>
    </w:p>
    <w:p w14:paraId="18BB8BEE" w14:textId="77777777" w:rsidR="00A76F58" w:rsidRPr="0098764F" w:rsidRDefault="00A76F58" w:rsidP="004808A5">
      <w:pPr>
        <w:tabs>
          <w:tab w:val="left" w:pos="709"/>
        </w:tabs>
        <w:spacing w:after="0" w:line="240" w:lineRule="auto"/>
        <w:ind w:firstLine="709"/>
        <w:jc w:val="both"/>
        <w:rPr>
          <w:rFonts w:ascii="Times New Roman" w:hAnsi="Times New Roman" w:cs="Times New Roman"/>
          <w:sz w:val="28"/>
          <w:szCs w:val="28"/>
        </w:rPr>
      </w:pPr>
    </w:p>
    <w:p w14:paraId="6DF3F9C8" w14:textId="77777777" w:rsidR="00A76F58" w:rsidRPr="0098764F" w:rsidRDefault="00A76F58" w:rsidP="004808A5">
      <w:pPr>
        <w:pStyle w:val="ConsPlusTitle"/>
        <w:ind w:firstLine="540"/>
        <w:jc w:val="center"/>
        <w:rPr>
          <w:rFonts w:ascii="Times New Roman" w:hAnsi="Times New Roman" w:cs="Times New Roman"/>
          <w:sz w:val="28"/>
          <w:szCs w:val="28"/>
        </w:rPr>
      </w:pPr>
      <w:r w:rsidRPr="0098764F">
        <w:rPr>
          <w:rFonts w:ascii="Times New Roman" w:hAnsi="Times New Roman" w:cs="Times New Roman"/>
          <w:sz w:val="28"/>
          <w:szCs w:val="28"/>
        </w:rPr>
        <w:t>Перечень дополнительных рынков (сфер экономики)</w:t>
      </w:r>
    </w:p>
    <w:p w14:paraId="135F754B" w14:textId="278F2978" w:rsidR="00A76F58" w:rsidRPr="0098764F" w:rsidRDefault="00A76F58" w:rsidP="004808A5">
      <w:pPr>
        <w:pStyle w:val="ConsPlusTitle"/>
        <w:ind w:firstLine="540"/>
        <w:jc w:val="center"/>
        <w:rPr>
          <w:rFonts w:ascii="Times New Roman" w:hAnsi="Times New Roman" w:cs="Times New Roman"/>
          <w:sz w:val="28"/>
          <w:szCs w:val="28"/>
        </w:rPr>
      </w:pPr>
      <w:r w:rsidRPr="0098764F">
        <w:rPr>
          <w:rFonts w:ascii="Times New Roman" w:hAnsi="Times New Roman" w:cs="Times New Roman"/>
          <w:sz w:val="28"/>
          <w:szCs w:val="28"/>
        </w:rPr>
        <w:t xml:space="preserve">по содействию развитию конкуренции в </w:t>
      </w:r>
      <w:r w:rsidR="00C348B3" w:rsidRPr="0098764F">
        <w:rPr>
          <w:rFonts w:ascii="Times New Roman" w:hAnsi="Times New Roman" w:cs="Times New Roman"/>
          <w:sz w:val="28"/>
          <w:szCs w:val="28"/>
        </w:rPr>
        <w:t>городском округе</w:t>
      </w:r>
      <w:r w:rsidR="00835352" w:rsidRPr="0098764F">
        <w:rPr>
          <w:rFonts w:ascii="Times New Roman" w:hAnsi="Times New Roman" w:cs="Times New Roman"/>
          <w:sz w:val="28"/>
          <w:szCs w:val="28"/>
        </w:rPr>
        <w:t xml:space="preserve"> Серебряные Пруды Московской области</w:t>
      </w:r>
      <w:r w:rsidRPr="0098764F">
        <w:rPr>
          <w:rFonts w:ascii="Times New Roman" w:hAnsi="Times New Roman" w:cs="Times New Roman"/>
          <w:sz w:val="28"/>
          <w:szCs w:val="28"/>
        </w:rPr>
        <w:t xml:space="preserve"> </w:t>
      </w:r>
    </w:p>
    <w:p w14:paraId="0FF7E071" w14:textId="77777777" w:rsidR="005819DF" w:rsidRPr="0098764F" w:rsidRDefault="005819DF" w:rsidP="004808A5">
      <w:pPr>
        <w:tabs>
          <w:tab w:val="left" w:pos="709"/>
        </w:tabs>
        <w:spacing w:after="0" w:line="240" w:lineRule="auto"/>
        <w:ind w:firstLine="709"/>
        <w:jc w:val="both"/>
        <w:rPr>
          <w:rFonts w:ascii="Times New Roman" w:hAnsi="Times New Roman" w:cs="Times New Roman"/>
          <w:sz w:val="28"/>
          <w:szCs w:val="28"/>
        </w:rPr>
      </w:pPr>
    </w:p>
    <w:p w14:paraId="4A1FCBB1" w14:textId="01E1FC81" w:rsidR="00B25838" w:rsidRPr="0098764F" w:rsidRDefault="00B25838" w:rsidP="004808A5">
      <w:pPr>
        <w:pStyle w:val="af"/>
        <w:numPr>
          <w:ilvl w:val="1"/>
          <w:numId w:val="23"/>
        </w:numPr>
        <w:tabs>
          <w:tab w:val="left" w:pos="709"/>
        </w:tabs>
        <w:spacing w:after="0" w:line="240" w:lineRule="auto"/>
        <w:ind w:left="284" w:firstLine="0"/>
        <w:jc w:val="both"/>
        <w:rPr>
          <w:rFonts w:ascii="Times New Roman" w:hAnsi="Times New Roman" w:cs="Times New Roman"/>
          <w:sz w:val="28"/>
          <w:szCs w:val="28"/>
        </w:rPr>
      </w:pPr>
      <w:r w:rsidRPr="0098764F">
        <w:rPr>
          <w:rFonts w:ascii="Times New Roman" w:hAnsi="Times New Roman" w:cs="Times New Roman"/>
          <w:sz w:val="28"/>
          <w:szCs w:val="28"/>
        </w:rPr>
        <w:t>Рынок розничной торговли</w:t>
      </w:r>
      <w:r w:rsidR="00835352" w:rsidRPr="0098764F">
        <w:rPr>
          <w:rFonts w:ascii="Times New Roman" w:hAnsi="Times New Roman" w:cs="Times New Roman"/>
          <w:sz w:val="28"/>
          <w:szCs w:val="28"/>
        </w:rPr>
        <w:t xml:space="preserve"> промышленными и продовольственными товарами</w:t>
      </w:r>
      <w:r w:rsidRPr="0098764F">
        <w:rPr>
          <w:rFonts w:ascii="Times New Roman" w:hAnsi="Times New Roman" w:cs="Times New Roman"/>
          <w:sz w:val="28"/>
          <w:szCs w:val="28"/>
        </w:rPr>
        <w:t>.</w:t>
      </w:r>
    </w:p>
    <w:p w14:paraId="40D61660" w14:textId="7CA1E880" w:rsidR="00B25838" w:rsidRPr="0098764F" w:rsidRDefault="00B25838" w:rsidP="004808A5">
      <w:pPr>
        <w:pStyle w:val="af"/>
        <w:numPr>
          <w:ilvl w:val="1"/>
          <w:numId w:val="23"/>
        </w:numPr>
        <w:tabs>
          <w:tab w:val="left" w:pos="426"/>
        </w:tabs>
        <w:spacing w:after="0" w:line="240" w:lineRule="auto"/>
        <w:ind w:left="0" w:firstLine="284"/>
        <w:jc w:val="both"/>
        <w:rPr>
          <w:rFonts w:ascii="Times New Roman" w:hAnsi="Times New Roman" w:cs="Times New Roman"/>
          <w:sz w:val="28"/>
          <w:szCs w:val="28"/>
        </w:rPr>
      </w:pPr>
      <w:r w:rsidRPr="0098764F">
        <w:rPr>
          <w:rFonts w:ascii="Times New Roman" w:hAnsi="Times New Roman" w:cs="Times New Roman"/>
          <w:sz w:val="28"/>
          <w:szCs w:val="28"/>
        </w:rPr>
        <w:t xml:space="preserve">Рынок </w:t>
      </w:r>
      <w:r w:rsidR="006710F8" w:rsidRPr="0098764F">
        <w:rPr>
          <w:rFonts w:ascii="Times New Roman" w:hAnsi="Times New Roman" w:cs="Times New Roman"/>
          <w:sz w:val="28"/>
          <w:szCs w:val="28"/>
        </w:rPr>
        <w:t xml:space="preserve">услуг </w:t>
      </w:r>
      <w:r w:rsidRPr="0098764F">
        <w:rPr>
          <w:rFonts w:ascii="Times New Roman" w:hAnsi="Times New Roman" w:cs="Times New Roman"/>
          <w:sz w:val="28"/>
          <w:szCs w:val="28"/>
        </w:rPr>
        <w:t>общественного питания.</w:t>
      </w:r>
    </w:p>
    <w:p w14:paraId="702528E1" w14:textId="6A617E1E" w:rsidR="00B25838" w:rsidRPr="0098764F" w:rsidRDefault="00B25838" w:rsidP="004808A5">
      <w:pPr>
        <w:pStyle w:val="af"/>
        <w:numPr>
          <w:ilvl w:val="1"/>
          <w:numId w:val="23"/>
        </w:numPr>
        <w:tabs>
          <w:tab w:val="left" w:pos="426"/>
        </w:tabs>
        <w:spacing w:after="0" w:line="240" w:lineRule="auto"/>
        <w:ind w:left="0" w:firstLine="284"/>
        <w:jc w:val="both"/>
        <w:rPr>
          <w:rFonts w:ascii="Times New Roman" w:hAnsi="Times New Roman" w:cs="Times New Roman"/>
          <w:sz w:val="28"/>
          <w:szCs w:val="28"/>
        </w:rPr>
      </w:pPr>
      <w:r w:rsidRPr="0098764F">
        <w:rPr>
          <w:rFonts w:ascii="Times New Roman" w:hAnsi="Times New Roman" w:cs="Times New Roman"/>
          <w:sz w:val="28"/>
          <w:szCs w:val="28"/>
        </w:rPr>
        <w:t xml:space="preserve">Рынок </w:t>
      </w:r>
      <w:r w:rsidR="006710F8" w:rsidRPr="0098764F">
        <w:rPr>
          <w:rFonts w:ascii="Times New Roman" w:hAnsi="Times New Roman" w:cs="Times New Roman"/>
          <w:sz w:val="28"/>
          <w:szCs w:val="28"/>
        </w:rPr>
        <w:t xml:space="preserve">услуг </w:t>
      </w:r>
      <w:r w:rsidRPr="0098764F">
        <w:rPr>
          <w:rFonts w:ascii="Times New Roman" w:hAnsi="Times New Roman" w:cs="Times New Roman"/>
          <w:sz w:val="28"/>
          <w:szCs w:val="28"/>
        </w:rPr>
        <w:t>бытового обслуживания.</w:t>
      </w:r>
    </w:p>
    <w:p w14:paraId="6C914D38" w14:textId="77777777" w:rsidR="00C348B3" w:rsidRPr="0098764F" w:rsidRDefault="00C348B3" w:rsidP="004808A5">
      <w:pPr>
        <w:pStyle w:val="af"/>
        <w:numPr>
          <w:ilvl w:val="1"/>
          <w:numId w:val="23"/>
        </w:numPr>
        <w:tabs>
          <w:tab w:val="left" w:pos="709"/>
        </w:tabs>
        <w:spacing w:after="0" w:line="240" w:lineRule="auto"/>
        <w:ind w:left="284" w:firstLine="0"/>
        <w:jc w:val="both"/>
        <w:rPr>
          <w:rFonts w:ascii="Times New Roman" w:hAnsi="Times New Roman" w:cs="Times New Roman"/>
          <w:sz w:val="28"/>
          <w:szCs w:val="28"/>
        </w:rPr>
      </w:pPr>
      <w:r w:rsidRPr="0098764F">
        <w:rPr>
          <w:rFonts w:ascii="Times New Roman" w:hAnsi="Times New Roman" w:cs="Times New Roman"/>
          <w:sz w:val="28"/>
          <w:szCs w:val="28"/>
        </w:rPr>
        <w:t>Рынок сельского хозяйства</w:t>
      </w:r>
    </w:p>
    <w:p w14:paraId="4BD4E117" w14:textId="77777777" w:rsidR="004808A5" w:rsidRPr="0098764F" w:rsidRDefault="004808A5" w:rsidP="004808A5">
      <w:pPr>
        <w:pStyle w:val="af"/>
        <w:tabs>
          <w:tab w:val="left" w:pos="709"/>
        </w:tabs>
        <w:spacing w:after="0" w:line="240" w:lineRule="auto"/>
        <w:ind w:left="284"/>
        <w:jc w:val="both"/>
        <w:rPr>
          <w:rFonts w:ascii="Times New Roman" w:hAnsi="Times New Roman" w:cs="Times New Roman"/>
          <w:sz w:val="28"/>
          <w:szCs w:val="28"/>
        </w:rPr>
      </w:pPr>
    </w:p>
    <w:p w14:paraId="29072F78" w14:textId="77777777" w:rsidR="00AD4136" w:rsidRPr="007A5346" w:rsidRDefault="00AD4136" w:rsidP="00AD4136">
      <w:pPr>
        <w:widowControl w:val="0"/>
        <w:tabs>
          <w:tab w:val="left" w:pos="709"/>
        </w:tabs>
        <w:spacing w:after="0" w:line="276" w:lineRule="auto"/>
        <w:jc w:val="center"/>
        <w:outlineLvl w:val="0"/>
        <w:rPr>
          <w:rFonts w:ascii="Times New Roman" w:eastAsiaTheme="majorEastAsia" w:hAnsi="Times New Roman" w:cs="Times New Roman"/>
          <w:b/>
          <w:sz w:val="28"/>
          <w:szCs w:val="28"/>
        </w:rPr>
      </w:pPr>
      <w:r w:rsidRPr="007A5346">
        <w:rPr>
          <w:rFonts w:ascii="Times New Roman" w:hAnsi="Times New Roman" w:cs="Times New Roman"/>
          <w:b/>
          <w:sz w:val="28"/>
          <w:szCs w:val="28"/>
        </w:rPr>
        <w:t xml:space="preserve">1. </w:t>
      </w:r>
      <w:r w:rsidRPr="007A5346">
        <w:rPr>
          <w:rFonts w:ascii="Times New Roman" w:eastAsiaTheme="majorEastAsia" w:hAnsi="Times New Roman" w:cs="Times New Roman"/>
          <w:b/>
          <w:sz w:val="28"/>
          <w:szCs w:val="28"/>
        </w:rPr>
        <w:t xml:space="preserve">Развитие конкуренции на рынке выполнения работ по содержанию </w:t>
      </w:r>
      <w:r w:rsidRPr="007A5346">
        <w:rPr>
          <w:rFonts w:ascii="Times New Roman" w:eastAsiaTheme="majorEastAsia" w:hAnsi="Times New Roman" w:cs="Times New Roman"/>
          <w:b/>
          <w:sz w:val="28"/>
          <w:szCs w:val="28"/>
        </w:rPr>
        <w:br/>
        <w:t xml:space="preserve">и текущему ремонту общего имущества собственников помещений </w:t>
      </w:r>
      <w:r w:rsidRPr="007A5346">
        <w:rPr>
          <w:rFonts w:ascii="Times New Roman" w:eastAsiaTheme="majorEastAsia" w:hAnsi="Times New Roman" w:cs="Times New Roman"/>
          <w:b/>
          <w:sz w:val="28"/>
          <w:szCs w:val="28"/>
        </w:rPr>
        <w:br/>
        <w:t>в многоквартирном доме</w:t>
      </w:r>
    </w:p>
    <w:p w14:paraId="1C689177" w14:textId="16BB3336" w:rsidR="00AD4136" w:rsidRPr="007A5346" w:rsidRDefault="00AD4136" w:rsidP="00B94850">
      <w:pPr>
        <w:widowControl w:val="0"/>
        <w:spacing w:after="0" w:line="276" w:lineRule="auto"/>
        <w:ind w:firstLine="709"/>
        <w:jc w:val="both"/>
        <w:rPr>
          <w:rFonts w:ascii="Times New Roman" w:hAnsi="Times New Roman" w:cs="Times New Roman"/>
          <w:sz w:val="28"/>
          <w:szCs w:val="28"/>
        </w:rPr>
      </w:pPr>
      <w:proofErr w:type="gramStart"/>
      <w:r w:rsidRPr="007A5346">
        <w:rPr>
          <w:rFonts w:ascii="Times New Roman" w:hAnsi="Times New Roman" w:cs="Times New Roman"/>
          <w:sz w:val="28"/>
          <w:szCs w:val="28"/>
        </w:rPr>
        <w:t>Ответственный</w:t>
      </w:r>
      <w:proofErr w:type="gramEnd"/>
      <w:r w:rsidRPr="007A5346">
        <w:rPr>
          <w:rFonts w:ascii="Times New Roman" w:hAnsi="Times New Roman" w:cs="Times New Roman"/>
          <w:sz w:val="28"/>
          <w:szCs w:val="28"/>
        </w:rPr>
        <w:t xml:space="preserve"> за достижение ключевых показателей и координацию мероприятий – Служба координации жилищно-коммунального хозяйства управления экономики и инвестиций.</w:t>
      </w:r>
    </w:p>
    <w:p w14:paraId="72A1552C" w14:textId="77777777" w:rsidR="00AD4136" w:rsidRPr="007A5346" w:rsidRDefault="00AD4136" w:rsidP="00AD4136">
      <w:pPr>
        <w:pStyle w:val="af"/>
        <w:widowControl w:val="0"/>
        <w:numPr>
          <w:ilvl w:val="0"/>
          <w:numId w:val="38"/>
        </w:numPr>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Исходная информация в отношении ситуации и проблематики на рынке </w:t>
      </w:r>
    </w:p>
    <w:p w14:paraId="324D7C1C" w14:textId="77777777" w:rsidR="00AD4136" w:rsidRPr="007A5346" w:rsidRDefault="00AD4136" w:rsidP="00AD4136">
      <w:pPr>
        <w:widowControl w:val="0"/>
        <w:autoSpaceDE w:val="0"/>
        <w:autoSpaceDN w:val="0"/>
        <w:spacing w:after="0" w:line="276" w:lineRule="auto"/>
        <w:ind w:firstLine="709"/>
        <w:jc w:val="both"/>
        <w:rPr>
          <w:rFonts w:ascii="Times New Roman" w:hAnsi="Times New Roman" w:cs="Times New Roman"/>
          <w:sz w:val="28"/>
          <w:szCs w:val="28"/>
        </w:rPr>
      </w:pPr>
      <w:proofErr w:type="gramStart"/>
      <w:r w:rsidRPr="007A5346">
        <w:rPr>
          <w:rFonts w:ascii="Times New Roman" w:hAnsi="Times New Roman" w:cs="Times New Roman"/>
          <w:sz w:val="28"/>
          <w:szCs w:val="28"/>
        </w:rPr>
        <w:t xml:space="preserve">В городском округе Серебряные Пруды Московской области по состоянию на 01.01.2024 года 43 многоквартирных дома (далее – МКД) находились в управлении управляющих компаний (далее – УК), 204 – в управлении </w:t>
      </w:r>
      <w:proofErr w:type="spellStart"/>
      <w:r w:rsidRPr="007A5346">
        <w:rPr>
          <w:rFonts w:ascii="Times New Roman" w:hAnsi="Times New Roman" w:cs="Times New Roman"/>
          <w:sz w:val="28"/>
          <w:szCs w:val="28"/>
        </w:rPr>
        <w:t>ресурсоснабжающей</w:t>
      </w:r>
      <w:proofErr w:type="spellEnd"/>
      <w:r w:rsidRPr="007A5346">
        <w:rPr>
          <w:rFonts w:ascii="Times New Roman" w:hAnsi="Times New Roman" w:cs="Times New Roman"/>
          <w:sz w:val="28"/>
          <w:szCs w:val="28"/>
        </w:rPr>
        <w:t xml:space="preserve"> организации (далее - МУП «РСО </w:t>
      </w:r>
      <w:proofErr w:type="spellStart"/>
      <w:r w:rsidRPr="007A5346">
        <w:rPr>
          <w:rFonts w:ascii="Times New Roman" w:hAnsi="Times New Roman" w:cs="Times New Roman"/>
          <w:sz w:val="28"/>
          <w:szCs w:val="28"/>
        </w:rPr>
        <w:t>го</w:t>
      </w:r>
      <w:proofErr w:type="spellEnd"/>
      <w:r w:rsidRPr="007A5346">
        <w:rPr>
          <w:rFonts w:ascii="Times New Roman" w:hAnsi="Times New Roman" w:cs="Times New Roman"/>
          <w:sz w:val="28"/>
          <w:szCs w:val="28"/>
        </w:rPr>
        <w:t xml:space="preserve"> Серебряные Пруды»,  12 домов – в непосредственном управлении.</w:t>
      </w:r>
      <w:proofErr w:type="gramEnd"/>
    </w:p>
    <w:p w14:paraId="619F1337" w14:textId="77777777" w:rsidR="00AD4136" w:rsidRPr="007A5346" w:rsidRDefault="00AD4136" w:rsidP="00AD4136">
      <w:pPr>
        <w:widowControl w:val="0"/>
        <w:autoSpaceDE w:val="0"/>
        <w:autoSpaceDN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Распределение жилищного фонда с учетом долей государства в управляющих организациях (далее – УО) следующее:</w:t>
      </w:r>
    </w:p>
    <w:p w14:paraId="2EB1050A" w14:textId="77777777" w:rsidR="00AD4136" w:rsidRPr="007A5346" w:rsidRDefault="00AD4136" w:rsidP="00AD4136">
      <w:pPr>
        <w:widowControl w:val="0"/>
        <w:autoSpaceDE w:val="0"/>
        <w:autoSpaceDN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без участия государства – 259 домов.</w:t>
      </w:r>
    </w:p>
    <w:p w14:paraId="246FFEAF" w14:textId="0F64526F" w:rsidR="00AD4136" w:rsidRPr="00B94850" w:rsidRDefault="00AD4136" w:rsidP="00B94850">
      <w:pPr>
        <w:widowControl w:val="0"/>
        <w:autoSpaceDE w:val="0"/>
        <w:autoSpaceDN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На 01.01.2024 года количество действующих УО в городском округе Серебряные Пруды Московской области составило 1, жилой фонд которых 343,11 тыс. м</w:t>
      </w:r>
      <w:proofErr w:type="gramStart"/>
      <w:r w:rsidRPr="007A5346">
        <w:rPr>
          <w:rFonts w:ascii="Times New Roman" w:hAnsi="Times New Roman" w:cs="Times New Roman"/>
          <w:sz w:val="28"/>
          <w:szCs w:val="28"/>
          <w:vertAlign w:val="superscript"/>
        </w:rPr>
        <w:t>2</w:t>
      </w:r>
      <w:proofErr w:type="gramEnd"/>
      <w:r w:rsidRPr="007A5346">
        <w:rPr>
          <w:rFonts w:ascii="Times New Roman" w:hAnsi="Times New Roman" w:cs="Times New Roman"/>
          <w:sz w:val="28"/>
          <w:szCs w:val="28"/>
        </w:rPr>
        <w:t xml:space="preserve">. </w:t>
      </w:r>
    </w:p>
    <w:p w14:paraId="778A4687" w14:textId="77777777" w:rsidR="00AD4136" w:rsidRPr="007A5346" w:rsidRDefault="00AD4136" w:rsidP="00AD4136">
      <w:pPr>
        <w:pStyle w:val="af"/>
        <w:widowControl w:val="0"/>
        <w:numPr>
          <w:ilvl w:val="0"/>
          <w:numId w:val="38"/>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Количество хозяйствующих субъектов частной формы собственности </w:t>
      </w:r>
      <w:r w:rsidRPr="007A5346">
        <w:rPr>
          <w:rFonts w:ascii="Times New Roman" w:eastAsia="Times New Roman" w:hAnsi="Times New Roman" w:cs="Times New Roman"/>
          <w:b/>
          <w:sz w:val="28"/>
          <w:szCs w:val="28"/>
          <w:lang w:eastAsia="ru-RU"/>
        </w:rPr>
        <w:br/>
        <w:t>на рынке</w:t>
      </w:r>
    </w:p>
    <w:p w14:paraId="0EC0A9C6" w14:textId="77777777" w:rsidR="00AD4136" w:rsidRPr="007A5346" w:rsidRDefault="00AD4136" w:rsidP="00AD4136">
      <w:pPr>
        <w:widowControl w:val="0"/>
        <w:tabs>
          <w:tab w:val="left" w:pos="6735"/>
        </w:tabs>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Доля хозяйствующих субъектов частной формы собственности на рынке (в общей площади помещений МКД) составляет 16,6%,  МУП «РСО </w:t>
      </w:r>
      <w:proofErr w:type="spellStart"/>
      <w:r w:rsidRPr="007A5346">
        <w:rPr>
          <w:rFonts w:ascii="Times New Roman" w:hAnsi="Times New Roman" w:cs="Times New Roman"/>
          <w:sz w:val="28"/>
          <w:szCs w:val="28"/>
        </w:rPr>
        <w:t>го</w:t>
      </w:r>
      <w:proofErr w:type="spellEnd"/>
      <w:r w:rsidRPr="007A5346">
        <w:rPr>
          <w:rFonts w:ascii="Times New Roman" w:hAnsi="Times New Roman" w:cs="Times New Roman"/>
          <w:sz w:val="28"/>
          <w:szCs w:val="28"/>
        </w:rPr>
        <w:t xml:space="preserve"> Серебряные Пруды» - 78,8%, в непосредственном управлении – 4,6%.</w:t>
      </w:r>
    </w:p>
    <w:p w14:paraId="103DC6CE" w14:textId="77777777" w:rsidR="00AD4136" w:rsidRPr="007A5346" w:rsidRDefault="00AD4136" w:rsidP="00AD4136">
      <w:pPr>
        <w:pStyle w:val="af"/>
        <w:widowControl w:val="0"/>
        <w:numPr>
          <w:ilvl w:val="0"/>
          <w:numId w:val="38"/>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Характерные особенности рынка</w:t>
      </w:r>
    </w:p>
    <w:p w14:paraId="2D009751"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Традиционно услуги в сфере ЖКХ оказывались государственными и муниципальными предприятиями. В последние годы происходит увеличение доли муниципальных предприятий, ведущих деятельность в сфере управления МКД. Согласно существующей практике, частные компании должны получать лицензию на оказание соответствующих услуг, а также участвовать в торгах на получение права управления МКД. При этом ФАС России отмечается значительное (но постоянно сокращающееся) количество жалоб в части нарушения порядка проведения торгов.</w:t>
      </w:r>
    </w:p>
    <w:p w14:paraId="0AB9C709"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Особенностью рынка является отсутствие в Московской области единого стандарта управления имуществом многоквартирных домов, что снижает качество поставляемых услуг ЖКХ, а также уменьшает прозрачность расходования средств УК. </w:t>
      </w:r>
    </w:p>
    <w:p w14:paraId="1415581F" w14:textId="77777777" w:rsidR="00AD4136" w:rsidRPr="007A5346" w:rsidRDefault="00AD4136" w:rsidP="00AD4136">
      <w:pPr>
        <w:pStyle w:val="af"/>
        <w:widowControl w:val="0"/>
        <w:numPr>
          <w:ilvl w:val="0"/>
          <w:numId w:val="38"/>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w:t>
      </w:r>
    </w:p>
    <w:p w14:paraId="11E26B6A"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Основными проблемами являются:</w:t>
      </w:r>
    </w:p>
    <w:p w14:paraId="363F864B" w14:textId="77777777" w:rsidR="00AD4136" w:rsidRPr="007A5346" w:rsidRDefault="00AD4136" w:rsidP="00AD4136">
      <w:pPr>
        <w:spacing w:after="0" w:line="276" w:lineRule="auto"/>
        <w:ind w:firstLine="708"/>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низкое качество услуг в сфере ЖКХ, оказываемых, в том числе </w:t>
      </w:r>
      <w:r w:rsidRPr="007A5346">
        <w:rPr>
          <w:rFonts w:ascii="Times New Roman" w:hAnsi="Times New Roman" w:cs="Times New Roman"/>
          <w:sz w:val="28"/>
          <w:szCs w:val="28"/>
        </w:rPr>
        <w:t xml:space="preserve">частными компаниями </w:t>
      </w:r>
      <w:r w:rsidRPr="007A5346">
        <w:rPr>
          <w:rFonts w:ascii="Times New Roman" w:eastAsia="Times New Roman" w:hAnsi="Times New Roman" w:cs="Times New Roman"/>
          <w:sz w:val="28"/>
          <w:szCs w:val="28"/>
          <w:lang w:eastAsia="ru-RU"/>
        </w:rPr>
        <w:t>и муниципальными унитарными предприятиями;</w:t>
      </w:r>
    </w:p>
    <w:p w14:paraId="3E0FBB58"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запущенное состояние мест общего пользования МКД по причинам невыполнения часто </w:t>
      </w:r>
      <w:proofErr w:type="gramStart"/>
      <w:r w:rsidRPr="007A5346">
        <w:rPr>
          <w:rFonts w:ascii="Times New Roman" w:eastAsia="Times New Roman" w:hAnsi="Times New Roman" w:cs="Times New Roman"/>
          <w:sz w:val="28"/>
          <w:szCs w:val="28"/>
          <w:lang w:eastAsia="ru-RU"/>
        </w:rPr>
        <w:t>сменяющимися</w:t>
      </w:r>
      <w:proofErr w:type="gramEnd"/>
      <w:r w:rsidRPr="007A5346">
        <w:rPr>
          <w:rFonts w:ascii="Times New Roman" w:eastAsia="Times New Roman" w:hAnsi="Times New Roman" w:cs="Times New Roman"/>
          <w:sz w:val="28"/>
          <w:szCs w:val="28"/>
          <w:lang w:eastAsia="ru-RU"/>
        </w:rPr>
        <w:t xml:space="preserve"> УО обязательств по текущему ремонту;</w:t>
      </w:r>
    </w:p>
    <w:p w14:paraId="7C92FF79"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отсутствие единого канала связи по вопросам ЖКХ с последующим </w:t>
      </w:r>
      <w:proofErr w:type="gramStart"/>
      <w:r w:rsidRPr="007A5346">
        <w:rPr>
          <w:rFonts w:ascii="Times New Roman" w:eastAsia="Times New Roman" w:hAnsi="Times New Roman" w:cs="Times New Roman"/>
          <w:sz w:val="28"/>
          <w:szCs w:val="28"/>
          <w:lang w:eastAsia="ru-RU"/>
        </w:rPr>
        <w:t>контролем за</w:t>
      </w:r>
      <w:proofErr w:type="gramEnd"/>
      <w:r w:rsidRPr="007A5346">
        <w:rPr>
          <w:rFonts w:ascii="Times New Roman" w:eastAsia="Times New Roman" w:hAnsi="Times New Roman" w:cs="Times New Roman"/>
          <w:sz w:val="28"/>
          <w:szCs w:val="28"/>
          <w:lang w:eastAsia="ru-RU"/>
        </w:rPr>
        <w:t xml:space="preserve"> качеством работ;</w:t>
      </w:r>
    </w:p>
    <w:p w14:paraId="2E5FC35D"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слабая материально-техническая база и недостаточный уровень квалификации персонала УО.</w:t>
      </w:r>
    </w:p>
    <w:p w14:paraId="03959190" w14:textId="58D21B0B" w:rsidR="00AD4136" w:rsidRPr="007A5346" w:rsidRDefault="00AD4136" w:rsidP="00B94850">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Также значимыми барьерами, препятствующими деятельности на рынке в 2022 году, по мнению опрошенных предпринимателей, являются нестабильность российского законодательства, высокие налоги, коррупция, необходимость установления партнерских отношений с органами власти.</w:t>
      </w:r>
    </w:p>
    <w:p w14:paraId="1BFE026D" w14:textId="77777777" w:rsidR="00AD4136" w:rsidRPr="007A5346" w:rsidRDefault="00AD4136" w:rsidP="00AD4136">
      <w:pPr>
        <w:pStyle w:val="af"/>
        <w:widowControl w:val="0"/>
        <w:numPr>
          <w:ilvl w:val="0"/>
          <w:numId w:val="38"/>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Меры по развитию рынка</w:t>
      </w:r>
    </w:p>
    <w:p w14:paraId="7AAFE384"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В Московской области, в том числе и в городском округе Серебряные Пруды  реализуется проект «Формирование здоровой конкурентной среды в сфере управления многоквартирными домами», формируется рейтинг управляющих организаций Московской области в «звездах». </w:t>
      </w:r>
    </w:p>
    <w:p w14:paraId="48B82993"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Составление ежеквартального рейтинга управляющих организаций по Московской области стимулирует их к повышению качества обслуживания населения, повышению личности рейтинга, а также создает здоровую конкуренцию среди управляющих организаций. Показатели проекта для достижения:</w:t>
      </w:r>
    </w:p>
    <w:p w14:paraId="5C1FD886"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число УК, участвующих в рейтинге –1(16,6%)</w:t>
      </w:r>
    </w:p>
    <w:p w14:paraId="4CC26AA4"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число муниципальных унитарных предприятий – 1 (78,8%)</w:t>
      </w:r>
    </w:p>
    <w:p w14:paraId="5981E6E0"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Также Министерством жилищно-коммунального хозяйства Московской области, проводящим в рамках полномочий государственную политику и координацию по вопросам управления МКД, утверждено распоряжение от 20.06.2019 № 335-РВ «О внесении изменений в Положение об оценке эффективности деятельности организаций, осуществляющих управление жилищным фондом на территории Московской области».</w:t>
      </w:r>
    </w:p>
    <w:p w14:paraId="6782FC49"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proofErr w:type="gramStart"/>
      <w:r w:rsidRPr="007A5346">
        <w:rPr>
          <w:rFonts w:ascii="Times New Roman" w:hAnsi="Times New Roman" w:cs="Times New Roman"/>
          <w:sz w:val="28"/>
          <w:szCs w:val="28"/>
        </w:rPr>
        <w:t xml:space="preserve">На территории городского округа Серебряные Пруды реализована муниципальная программа «Формирование современной комфортной городской среды» на 2023-2027 гг., которая предусматривает более активное участие граждан, в том числе, учет мнения граждан при формировании программ, организацию и проведение муниципальных форумов  Управдом с участием активных жителей города, информирование граждан через местные СМИ, аккаунты в </w:t>
      </w:r>
      <w:proofErr w:type="spellStart"/>
      <w:r w:rsidRPr="007A5346">
        <w:rPr>
          <w:rFonts w:ascii="Times New Roman" w:hAnsi="Times New Roman" w:cs="Times New Roman"/>
          <w:sz w:val="28"/>
          <w:szCs w:val="28"/>
        </w:rPr>
        <w:t>соцсетях</w:t>
      </w:r>
      <w:proofErr w:type="spellEnd"/>
      <w:r w:rsidRPr="007A5346">
        <w:rPr>
          <w:rFonts w:ascii="Times New Roman" w:hAnsi="Times New Roman" w:cs="Times New Roman"/>
          <w:sz w:val="28"/>
          <w:szCs w:val="28"/>
        </w:rPr>
        <w:t xml:space="preserve"> и официальный сайт Администрации о ходе реализации приоритетных проектов</w:t>
      </w:r>
      <w:proofErr w:type="gramEnd"/>
      <w:r w:rsidRPr="007A5346">
        <w:rPr>
          <w:rFonts w:ascii="Times New Roman" w:hAnsi="Times New Roman" w:cs="Times New Roman"/>
          <w:sz w:val="28"/>
          <w:szCs w:val="28"/>
        </w:rPr>
        <w:t xml:space="preserve"> муниципальной программы «Формирование современной городской среды» </w:t>
      </w:r>
    </w:p>
    <w:p w14:paraId="27155F5A"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За последние годы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а также с мероприятиями по комплексному благоустройству дворовых территорий и мероприятиями в рамках проекта «Светлый город». В рамках программы ««Формирование современной комфортной городской среды» на 2023-2027 гг. данная практика по синхронизации будет продолжаться на всем протяжении реализации муниципальной программы.</w:t>
      </w:r>
    </w:p>
    <w:p w14:paraId="31FCE9FD" w14:textId="20D9271F" w:rsidR="00AD4136" w:rsidRPr="007A5346" w:rsidRDefault="00AD4136" w:rsidP="00B94850">
      <w:pPr>
        <w:widowControl w:val="0"/>
        <w:spacing w:after="0" w:line="276" w:lineRule="auto"/>
        <w:ind w:firstLine="709"/>
        <w:jc w:val="both"/>
        <w:rPr>
          <w:rFonts w:ascii="Times New Roman" w:hAnsi="Times New Roman" w:cs="Times New Roman"/>
          <w:sz w:val="28"/>
          <w:szCs w:val="28"/>
        </w:rPr>
      </w:pPr>
      <w:r w:rsidRPr="007A5346">
        <w:rPr>
          <w:rFonts w:ascii="Times New Roman" w:hAnsi="Times New Roman" w:cs="Times New Roman"/>
          <w:sz w:val="28"/>
          <w:szCs w:val="28"/>
        </w:rPr>
        <w:t xml:space="preserve">В городском округе в 2023 было </w:t>
      </w:r>
      <w:proofErr w:type="gramStart"/>
      <w:r w:rsidRPr="007A5346">
        <w:rPr>
          <w:rFonts w:ascii="Times New Roman" w:hAnsi="Times New Roman" w:cs="Times New Roman"/>
          <w:sz w:val="28"/>
          <w:szCs w:val="28"/>
        </w:rPr>
        <w:t>отремонтирована</w:t>
      </w:r>
      <w:proofErr w:type="gramEnd"/>
      <w:r w:rsidRPr="007A5346">
        <w:rPr>
          <w:rFonts w:ascii="Times New Roman" w:hAnsi="Times New Roman" w:cs="Times New Roman"/>
          <w:sz w:val="28"/>
          <w:szCs w:val="28"/>
        </w:rPr>
        <w:t xml:space="preserve"> 12 подъездов за счет</w:t>
      </w:r>
      <w:r w:rsidR="00B94850">
        <w:rPr>
          <w:rFonts w:ascii="Times New Roman" w:hAnsi="Times New Roman" w:cs="Times New Roman"/>
          <w:sz w:val="28"/>
          <w:szCs w:val="28"/>
        </w:rPr>
        <w:t xml:space="preserve"> </w:t>
      </w:r>
      <w:proofErr w:type="spellStart"/>
      <w:r w:rsidR="00B94850">
        <w:rPr>
          <w:rFonts w:ascii="Times New Roman" w:hAnsi="Times New Roman" w:cs="Times New Roman"/>
          <w:sz w:val="28"/>
          <w:szCs w:val="28"/>
        </w:rPr>
        <w:t>ресурсоснабжающей</w:t>
      </w:r>
      <w:proofErr w:type="spellEnd"/>
      <w:r w:rsidR="00B94850">
        <w:rPr>
          <w:rFonts w:ascii="Times New Roman" w:hAnsi="Times New Roman" w:cs="Times New Roman"/>
          <w:sz w:val="28"/>
          <w:szCs w:val="28"/>
        </w:rPr>
        <w:t xml:space="preserve"> организации.</w:t>
      </w:r>
    </w:p>
    <w:p w14:paraId="4EA963CE" w14:textId="77777777" w:rsidR="00AD4136" w:rsidRPr="007A5346" w:rsidRDefault="00AD4136" w:rsidP="00AD4136">
      <w:pPr>
        <w:pStyle w:val="af"/>
        <w:widowControl w:val="0"/>
        <w:numPr>
          <w:ilvl w:val="0"/>
          <w:numId w:val="38"/>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  Перспективы развития рынка</w:t>
      </w:r>
    </w:p>
    <w:p w14:paraId="5366A7F5" w14:textId="77777777" w:rsidR="00AD4136" w:rsidRPr="007A5346" w:rsidRDefault="00AD4136" w:rsidP="00AD4136">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Основными перспективами развития рынка являются:</w:t>
      </w:r>
    </w:p>
    <w:p w14:paraId="24463ED8" w14:textId="77777777" w:rsidR="00AD4136" w:rsidRPr="007A5346" w:rsidRDefault="00AD4136" w:rsidP="00AD4136">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повышение прозрачности коммунального комплекса и улучшение качества оказываемых населению услуг;</w:t>
      </w:r>
    </w:p>
    <w:p w14:paraId="35E599F8" w14:textId="77777777" w:rsidR="00AD4136" w:rsidRPr="007A5346" w:rsidRDefault="00AD4136" w:rsidP="00AD4136">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 xml:space="preserve">усиление общественного </w:t>
      </w:r>
      <w:proofErr w:type="gramStart"/>
      <w:r w:rsidRPr="007A5346">
        <w:rPr>
          <w:rFonts w:ascii="Times New Roman" w:hAnsi="Times New Roman" w:cs="Times New Roman"/>
          <w:sz w:val="28"/>
          <w:szCs w:val="28"/>
        </w:rPr>
        <w:t>контроля за</w:t>
      </w:r>
      <w:proofErr w:type="gramEnd"/>
      <w:r w:rsidRPr="007A5346">
        <w:rPr>
          <w:rFonts w:ascii="Times New Roman" w:hAnsi="Times New Roman" w:cs="Times New Roman"/>
          <w:sz w:val="28"/>
          <w:szCs w:val="28"/>
        </w:rPr>
        <w:t xml:space="preserve"> содержанием и ремонтом МКД, введение системы электронного голосования собственников помещений МКД через Общее собрание собственников (ОСС).</w:t>
      </w:r>
    </w:p>
    <w:p w14:paraId="44508D18" w14:textId="77777777" w:rsidR="00AD4136" w:rsidRPr="007A5346" w:rsidRDefault="00AD4136" w:rsidP="00AD4136">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уменьшение числа жалоб жителей по вопросам содержания и эксплуатации МКД;</w:t>
      </w:r>
    </w:p>
    <w:p w14:paraId="6141AEEE" w14:textId="77777777" w:rsidR="00AD4136" w:rsidRPr="007A5346" w:rsidRDefault="00AD4136" w:rsidP="00AD4136">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разработка системы оценки и классификации экономической привлекательности жилого фонда;</w:t>
      </w:r>
    </w:p>
    <w:p w14:paraId="2FE0B8CD" w14:textId="77777777" w:rsidR="00AD4136" w:rsidRPr="007A5346" w:rsidRDefault="00AD4136" w:rsidP="00AD4136">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совершенствование процедуры проведения торгов по отбору УК для МКД;</w:t>
      </w:r>
    </w:p>
    <w:p w14:paraId="5B1E703B" w14:textId="77777777" w:rsidR="00AD4136" w:rsidRPr="007A5346" w:rsidRDefault="00AD4136" w:rsidP="00AD4136">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создание современной цифровой платформы, информатизация сферы ЖКХ;</w:t>
      </w:r>
    </w:p>
    <w:p w14:paraId="39C46685" w14:textId="77777777" w:rsidR="00AD4136" w:rsidRPr="007A5346" w:rsidRDefault="00AD4136" w:rsidP="00AD4136">
      <w:pPr>
        <w:widowControl w:val="0"/>
        <w:spacing w:after="0" w:line="276" w:lineRule="auto"/>
        <w:jc w:val="both"/>
        <w:outlineLvl w:val="0"/>
        <w:rPr>
          <w:rFonts w:ascii="Times New Roman" w:hAnsi="Times New Roman" w:cs="Times New Roman"/>
          <w:sz w:val="28"/>
          <w:szCs w:val="28"/>
        </w:rPr>
      </w:pPr>
      <w:r w:rsidRPr="007A5346">
        <w:rPr>
          <w:rFonts w:ascii="Times New Roman" w:hAnsi="Times New Roman" w:cs="Times New Roman"/>
          <w:sz w:val="28"/>
          <w:szCs w:val="28"/>
        </w:rPr>
        <w:t>сокращение доли организаций государственной и муниципальной форм собственности в сфере ЖКХ.</w:t>
      </w:r>
    </w:p>
    <w:p w14:paraId="7955CD7C" w14:textId="77777777" w:rsidR="005E777D" w:rsidRDefault="005E777D" w:rsidP="00AD4136">
      <w:pPr>
        <w:widowControl w:val="0"/>
        <w:spacing w:after="0" w:line="276" w:lineRule="auto"/>
        <w:jc w:val="both"/>
        <w:outlineLvl w:val="0"/>
        <w:rPr>
          <w:rFonts w:ascii="Times New Roman" w:hAnsi="Times New Roman" w:cs="Times New Roman"/>
          <w:sz w:val="28"/>
          <w:szCs w:val="28"/>
        </w:rPr>
        <w:sectPr w:rsidR="005E777D" w:rsidSect="005E777D">
          <w:headerReference w:type="default" r:id="rId9"/>
          <w:pgSz w:w="11906" w:h="16838"/>
          <w:pgMar w:top="1134" w:right="567" w:bottom="1134" w:left="1134" w:header="709" w:footer="709" w:gutter="0"/>
          <w:cols w:space="720"/>
          <w:formProt w:val="0"/>
          <w:titlePg/>
          <w:docGrid w:linePitch="299"/>
        </w:sectPr>
      </w:pPr>
    </w:p>
    <w:p w14:paraId="7FD245A5" w14:textId="77777777" w:rsidR="005E777D" w:rsidRPr="007A5346" w:rsidRDefault="005E777D" w:rsidP="00AD4136">
      <w:pPr>
        <w:widowControl w:val="0"/>
        <w:spacing w:after="0" w:line="276" w:lineRule="auto"/>
        <w:jc w:val="both"/>
        <w:outlineLvl w:val="0"/>
        <w:rPr>
          <w:rFonts w:ascii="Times New Roman" w:hAnsi="Times New Roman" w:cs="Times New Roman"/>
          <w:sz w:val="28"/>
          <w:szCs w:val="28"/>
        </w:rPr>
      </w:pPr>
    </w:p>
    <w:p w14:paraId="746162A5" w14:textId="45508F2E" w:rsidR="006C23A8" w:rsidRPr="0098764F" w:rsidRDefault="00AD4136" w:rsidP="004808A5">
      <w:pPr>
        <w:pStyle w:val="af"/>
        <w:widowControl w:val="0"/>
        <w:numPr>
          <w:ilvl w:val="0"/>
          <w:numId w:val="11"/>
        </w:numPr>
        <w:spacing w:after="0" w:line="240" w:lineRule="auto"/>
        <w:ind w:left="0"/>
        <w:jc w:val="center"/>
        <w:outlineLvl w:val="1"/>
        <w:rPr>
          <w:rFonts w:ascii="Times New Roman" w:eastAsia="Times New Roman" w:hAnsi="Times New Roman" w:cs="Times New Roman"/>
          <w:b/>
          <w:sz w:val="28"/>
          <w:szCs w:val="28"/>
          <w:lang w:eastAsia="ru-RU"/>
        </w:rPr>
      </w:pPr>
      <w:r w:rsidRPr="00AD4136">
        <w:rPr>
          <w:rFonts w:ascii="Times New Roman" w:eastAsia="Times New Roman" w:hAnsi="Times New Roman" w:cs="Times New Roman"/>
          <w:b/>
          <w:sz w:val="28"/>
          <w:szCs w:val="28"/>
          <w:lang w:eastAsia="ru-RU"/>
        </w:rPr>
        <w:t xml:space="preserve"> </w:t>
      </w:r>
      <w:r w:rsidR="006C23A8" w:rsidRPr="0098764F">
        <w:rPr>
          <w:rFonts w:ascii="Times New Roman" w:eastAsia="Times New Roman" w:hAnsi="Times New Roman" w:cs="Times New Roman"/>
          <w:b/>
          <w:sz w:val="28"/>
          <w:szCs w:val="28"/>
          <w:lang w:eastAsia="ru-RU"/>
        </w:rPr>
        <w:t>Ключевые показатели развития конкуренции на рынке</w:t>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1"/>
        <w:gridCol w:w="6096"/>
        <w:gridCol w:w="1311"/>
        <w:gridCol w:w="1132"/>
        <w:gridCol w:w="1272"/>
        <w:gridCol w:w="1273"/>
        <w:gridCol w:w="1132"/>
        <w:gridCol w:w="2837"/>
      </w:tblGrid>
      <w:tr w:rsidR="005B09C3" w:rsidRPr="0098764F" w14:paraId="47111E2E" w14:textId="77777777" w:rsidTr="00B94850">
        <w:trPr>
          <w:trHeight w:val="265"/>
          <w:jc w:val="center"/>
        </w:trPr>
        <w:tc>
          <w:tcPr>
            <w:tcW w:w="561" w:type="dxa"/>
            <w:vMerge w:val="restart"/>
            <w:vAlign w:val="center"/>
          </w:tcPr>
          <w:p w14:paraId="57124DA0" w14:textId="77777777" w:rsidR="006C23A8" w:rsidRPr="0098764F" w:rsidRDefault="006C23A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6096" w:type="dxa"/>
            <w:vMerge w:val="restart"/>
            <w:vAlign w:val="center"/>
          </w:tcPr>
          <w:p w14:paraId="7438CC5D" w14:textId="77777777" w:rsidR="006C23A8" w:rsidRPr="0098764F" w:rsidRDefault="006C23A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311" w:type="dxa"/>
            <w:vMerge w:val="restart"/>
            <w:vAlign w:val="center"/>
          </w:tcPr>
          <w:p w14:paraId="4204F270" w14:textId="77777777" w:rsidR="006C23A8" w:rsidRPr="0098764F" w:rsidRDefault="006C23A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4809" w:type="dxa"/>
            <w:gridSpan w:val="4"/>
            <w:vAlign w:val="center"/>
          </w:tcPr>
          <w:p w14:paraId="52D586D5" w14:textId="77777777" w:rsidR="006C23A8" w:rsidRPr="0098764F" w:rsidRDefault="006C23A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2837" w:type="dxa"/>
            <w:vMerge w:val="restart"/>
            <w:vAlign w:val="center"/>
          </w:tcPr>
          <w:p w14:paraId="64A2728B" w14:textId="77777777" w:rsidR="006C23A8" w:rsidRPr="0098764F" w:rsidRDefault="006C23A8"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3F45AD" w:rsidRPr="0098764F" w14:paraId="6684B383" w14:textId="77777777" w:rsidTr="00B94850">
        <w:trPr>
          <w:trHeight w:val="458"/>
          <w:jc w:val="center"/>
        </w:trPr>
        <w:tc>
          <w:tcPr>
            <w:tcW w:w="561" w:type="dxa"/>
            <w:vMerge/>
            <w:vAlign w:val="center"/>
          </w:tcPr>
          <w:p w14:paraId="76BFA2D3"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6096" w:type="dxa"/>
            <w:vMerge/>
            <w:vAlign w:val="center"/>
          </w:tcPr>
          <w:p w14:paraId="30D669DF"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1311" w:type="dxa"/>
            <w:vMerge/>
            <w:vAlign w:val="center"/>
          </w:tcPr>
          <w:p w14:paraId="2CA8552C"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1132" w:type="dxa"/>
            <w:vAlign w:val="center"/>
          </w:tcPr>
          <w:p w14:paraId="50D8458F" w14:textId="1A01A15C"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272" w:type="dxa"/>
            <w:vAlign w:val="center"/>
          </w:tcPr>
          <w:p w14:paraId="13F17138" w14:textId="01363101"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1273" w:type="dxa"/>
            <w:vAlign w:val="center"/>
          </w:tcPr>
          <w:p w14:paraId="309124E5" w14:textId="0C01C7C9"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132" w:type="dxa"/>
            <w:vAlign w:val="center"/>
          </w:tcPr>
          <w:p w14:paraId="004EBB46"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p w14:paraId="20EDE9A6" w14:textId="21198C05"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2837" w:type="dxa"/>
            <w:vMerge/>
            <w:vAlign w:val="center"/>
          </w:tcPr>
          <w:p w14:paraId="622953E7"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r>
      <w:tr w:rsidR="003F45AD" w:rsidRPr="0098764F" w14:paraId="2779DD1C" w14:textId="77777777" w:rsidTr="00B94850">
        <w:trPr>
          <w:trHeight w:val="160"/>
          <w:jc w:val="center"/>
        </w:trPr>
        <w:tc>
          <w:tcPr>
            <w:tcW w:w="561" w:type="dxa"/>
          </w:tcPr>
          <w:p w14:paraId="0BE78654"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6096" w:type="dxa"/>
          </w:tcPr>
          <w:p w14:paraId="4C1900E8"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311" w:type="dxa"/>
          </w:tcPr>
          <w:p w14:paraId="7644AD8D"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132" w:type="dxa"/>
          </w:tcPr>
          <w:p w14:paraId="43C3024B"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1272" w:type="dxa"/>
          </w:tcPr>
          <w:p w14:paraId="2B3BCBB1"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1273" w:type="dxa"/>
          </w:tcPr>
          <w:p w14:paraId="300213FA"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1132" w:type="dxa"/>
          </w:tcPr>
          <w:p w14:paraId="2D2E652F"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p w14:paraId="595CF26E" w14:textId="2F1E3C7F"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2837" w:type="dxa"/>
          </w:tcPr>
          <w:p w14:paraId="5DCD4917" w14:textId="41F4B282"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r>
      <w:tr w:rsidR="003F45AD" w:rsidRPr="0098764F" w14:paraId="0261ADB2" w14:textId="77777777" w:rsidTr="00B94850">
        <w:trPr>
          <w:trHeight w:val="69"/>
          <w:jc w:val="center"/>
        </w:trPr>
        <w:tc>
          <w:tcPr>
            <w:tcW w:w="561" w:type="dxa"/>
          </w:tcPr>
          <w:p w14:paraId="09244847"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6096" w:type="dxa"/>
          </w:tcPr>
          <w:p w14:paraId="4FF57BBF" w14:textId="77777777"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311" w:type="dxa"/>
          </w:tcPr>
          <w:p w14:paraId="179931D2"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32" w:type="dxa"/>
          </w:tcPr>
          <w:p w14:paraId="6B18FA30" w14:textId="34465006"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272" w:type="dxa"/>
          </w:tcPr>
          <w:p w14:paraId="3842E66B" w14:textId="1ADEC575" w:rsidR="003F45AD" w:rsidRPr="00B835D4" w:rsidRDefault="00B835D4"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16</w:t>
            </w:r>
            <w:r>
              <w:rPr>
                <w:rFonts w:ascii="Times New Roman" w:hAnsi="Times New Roman" w:cs="Times New Roman"/>
                <w:sz w:val="28"/>
                <w:szCs w:val="28"/>
              </w:rPr>
              <w:t>,6</w:t>
            </w:r>
          </w:p>
        </w:tc>
        <w:tc>
          <w:tcPr>
            <w:tcW w:w="1273" w:type="dxa"/>
          </w:tcPr>
          <w:p w14:paraId="798E6EC2" w14:textId="7CE20F82" w:rsidR="003F45AD" w:rsidRPr="0098764F" w:rsidRDefault="00B835D4"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16,6</w:t>
            </w:r>
          </w:p>
        </w:tc>
        <w:tc>
          <w:tcPr>
            <w:tcW w:w="1132" w:type="dxa"/>
          </w:tcPr>
          <w:p w14:paraId="10A06174" w14:textId="0AD0FC38" w:rsidR="003F45AD" w:rsidRPr="0098764F" w:rsidRDefault="003D5CE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w:t>
            </w:r>
          </w:p>
          <w:p w14:paraId="6284A89D" w14:textId="6370F39A"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2837" w:type="dxa"/>
          </w:tcPr>
          <w:p w14:paraId="164579E3" w14:textId="077966FE"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3F45AD" w:rsidRPr="0098764F" w14:paraId="7A118559" w14:textId="77777777" w:rsidTr="00B94850">
        <w:trPr>
          <w:trHeight w:val="69"/>
          <w:jc w:val="center"/>
        </w:trPr>
        <w:tc>
          <w:tcPr>
            <w:tcW w:w="561" w:type="dxa"/>
          </w:tcPr>
          <w:p w14:paraId="0CCEBE28" w14:textId="04966D0C"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6096" w:type="dxa"/>
          </w:tcPr>
          <w:p w14:paraId="7261C1D2" w14:textId="3FDF0EFC" w:rsidR="003F45AD" w:rsidRPr="0098764F" w:rsidRDefault="00B835D4" w:rsidP="004808A5">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Количество</w:t>
            </w:r>
            <w:r w:rsidR="003F45AD" w:rsidRPr="0098764F">
              <w:rPr>
                <w:rFonts w:ascii="Times New Roman" w:hAnsi="Times New Roman" w:cs="Times New Roman"/>
                <w:sz w:val="28"/>
                <w:szCs w:val="28"/>
                <w:lang w:eastAsia="ru-RU"/>
              </w:rPr>
              <w:t xml:space="preserve"> организаций частной формы собственности в сфере </w:t>
            </w:r>
            <w:r w:rsidR="003F45AD" w:rsidRPr="0098764F">
              <w:rPr>
                <w:rFonts w:ascii="Times New Roman" w:eastAsia="Times New Roman" w:hAnsi="Times New Roman" w:cs="Times New Roman"/>
                <w:sz w:val="28"/>
                <w:szCs w:val="28"/>
                <w:lang w:eastAsia="ru-RU"/>
              </w:rPr>
              <w:t>выполнения работ по содержанию и текущему ремонту общего имущества собственников помещений в многоквартирном доме</w:t>
            </w:r>
          </w:p>
        </w:tc>
        <w:tc>
          <w:tcPr>
            <w:tcW w:w="1311" w:type="dxa"/>
          </w:tcPr>
          <w:p w14:paraId="2B558575" w14:textId="44A3B5E1" w:rsidR="003F45AD" w:rsidRPr="0098764F" w:rsidRDefault="00B835D4"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единиц</w:t>
            </w:r>
          </w:p>
        </w:tc>
        <w:tc>
          <w:tcPr>
            <w:tcW w:w="1132" w:type="dxa"/>
          </w:tcPr>
          <w:p w14:paraId="0AEDB033" w14:textId="30C948EC" w:rsidR="003F45AD" w:rsidRPr="0098764F" w:rsidRDefault="00B835D4"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2" w:type="dxa"/>
          </w:tcPr>
          <w:p w14:paraId="5B8D4E12" w14:textId="4178B94D" w:rsidR="003F45AD" w:rsidRPr="0098764F" w:rsidRDefault="00B835D4"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273" w:type="dxa"/>
          </w:tcPr>
          <w:p w14:paraId="56F8F58F" w14:textId="229F23A6" w:rsidR="003F45AD" w:rsidRPr="0098764F" w:rsidRDefault="00B835D4"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2" w:type="dxa"/>
          </w:tcPr>
          <w:p w14:paraId="7FD20540" w14:textId="6B6406A1" w:rsidR="003F45AD" w:rsidRPr="0098764F" w:rsidRDefault="009E0B9B"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p w14:paraId="7028CC0B" w14:textId="7F3E34A2"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2837" w:type="dxa"/>
          </w:tcPr>
          <w:p w14:paraId="6828A367" w14:textId="36D87BB1" w:rsidR="003F45AD" w:rsidRPr="0098764F" w:rsidRDefault="003F45AD" w:rsidP="004808A5">
            <w:pPr>
              <w:widowControl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координации ЖКХ, энергетики благоустройства управления экономики и инвестиций</w:t>
            </w:r>
          </w:p>
        </w:tc>
      </w:tr>
    </w:tbl>
    <w:p w14:paraId="72F860D5" w14:textId="375FED59" w:rsidR="006C23A8" w:rsidRPr="0098764F" w:rsidRDefault="00E041A8" w:rsidP="004808A5">
      <w:pPr>
        <w:pStyle w:val="af"/>
        <w:widowControl w:val="0"/>
        <w:numPr>
          <w:ilvl w:val="0"/>
          <w:numId w:val="11"/>
        </w:numPr>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 xml:space="preserve"> </w:t>
      </w:r>
      <w:r w:rsidR="006C23A8" w:rsidRPr="0098764F">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565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713"/>
        <w:gridCol w:w="3200"/>
        <w:gridCol w:w="1515"/>
        <w:gridCol w:w="3686"/>
        <w:gridCol w:w="2977"/>
      </w:tblGrid>
      <w:tr w:rsidR="005B09C3" w:rsidRPr="0098764F" w14:paraId="0949C81C" w14:textId="77777777" w:rsidTr="00B94850">
        <w:tc>
          <w:tcPr>
            <w:tcW w:w="568" w:type="dxa"/>
          </w:tcPr>
          <w:p w14:paraId="3DA7CFB4"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3713" w:type="dxa"/>
          </w:tcPr>
          <w:p w14:paraId="69D7FDD6"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3200" w:type="dxa"/>
          </w:tcPr>
          <w:p w14:paraId="1E31E598"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515" w:type="dxa"/>
          </w:tcPr>
          <w:p w14:paraId="7B41AC71"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686" w:type="dxa"/>
          </w:tcPr>
          <w:p w14:paraId="21815C0B"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977" w:type="dxa"/>
          </w:tcPr>
          <w:p w14:paraId="7AB4E889"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5B09C3" w:rsidRPr="0098764F" w14:paraId="7EF5A63A" w14:textId="77777777" w:rsidTr="00B94850">
        <w:trPr>
          <w:trHeight w:val="44"/>
        </w:trPr>
        <w:tc>
          <w:tcPr>
            <w:tcW w:w="568" w:type="dxa"/>
          </w:tcPr>
          <w:p w14:paraId="6E8E82DB"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3713" w:type="dxa"/>
          </w:tcPr>
          <w:p w14:paraId="6C3EFD99"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3200" w:type="dxa"/>
          </w:tcPr>
          <w:p w14:paraId="4793C21B"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515" w:type="dxa"/>
          </w:tcPr>
          <w:p w14:paraId="0A8A5277"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686" w:type="dxa"/>
          </w:tcPr>
          <w:p w14:paraId="778A4BBC"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977" w:type="dxa"/>
          </w:tcPr>
          <w:p w14:paraId="0F886775"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5B09C3" w:rsidRPr="0098764F" w14:paraId="42C7FDA8" w14:textId="77777777" w:rsidTr="00B94850">
        <w:trPr>
          <w:trHeight w:val="245"/>
        </w:trPr>
        <w:tc>
          <w:tcPr>
            <w:tcW w:w="568" w:type="dxa"/>
          </w:tcPr>
          <w:p w14:paraId="30F6FE26"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713" w:type="dxa"/>
          </w:tcPr>
          <w:p w14:paraId="0E80D40B" w14:textId="27FD8B44"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Увеличение количества вновь созданных организаций частной формы собственности в </w:t>
            </w:r>
            <w:r w:rsidR="00890255" w:rsidRPr="0098764F">
              <w:rPr>
                <w:rFonts w:ascii="Times New Roman" w:eastAsia="Times New Roman" w:hAnsi="Times New Roman" w:cs="Times New Roman"/>
                <w:sz w:val="28"/>
                <w:szCs w:val="28"/>
                <w:lang w:eastAsia="ru-RU"/>
              </w:rPr>
              <w:t xml:space="preserve">городском округе Серебряные Пруды </w:t>
            </w:r>
            <w:r w:rsidR="00B20ECA"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Московской области, оказывающих услуги по управлению МКД</w:t>
            </w:r>
          </w:p>
        </w:tc>
        <w:tc>
          <w:tcPr>
            <w:tcW w:w="3200" w:type="dxa"/>
          </w:tcPr>
          <w:p w14:paraId="7F537479"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Повышение доли участия частных УК в управлении МКД Московской области</w:t>
            </w:r>
          </w:p>
        </w:tc>
        <w:tc>
          <w:tcPr>
            <w:tcW w:w="1515" w:type="dxa"/>
          </w:tcPr>
          <w:p w14:paraId="3FA834ED" w14:textId="7CFD6BB2" w:rsidR="006C23A8" w:rsidRPr="0098764F" w:rsidRDefault="0002743C"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3F45AD" w:rsidRPr="0098764F">
              <w:rPr>
                <w:rFonts w:ascii="Times New Roman" w:eastAsia="Times New Roman" w:hAnsi="Times New Roman" w:cs="Times New Roman"/>
                <w:sz w:val="28"/>
                <w:szCs w:val="28"/>
                <w:lang w:eastAsia="ru-RU"/>
              </w:rPr>
              <w:t>5</w:t>
            </w:r>
          </w:p>
        </w:tc>
        <w:tc>
          <w:tcPr>
            <w:tcW w:w="3686" w:type="dxa"/>
            <w:shd w:val="clear" w:color="auto" w:fill="FFFFFF"/>
          </w:tcPr>
          <w:p w14:paraId="33034263" w14:textId="120AB8D9" w:rsidR="006C23A8" w:rsidRPr="0098764F" w:rsidRDefault="006C23A8" w:rsidP="00B835D4">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Достижение </w:t>
            </w:r>
            <w:r w:rsidR="00B835D4">
              <w:rPr>
                <w:rFonts w:ascii="Times New Roman" w:eastAsia="Times New Roman" w:hAnsi="Times New Roman" w:cs="Times New Roman"/>
                <w:sz w:val="28"/>
                <w:szCs w:val="28"/>
                <w:lang w:eastAsia="ru-RU"/>
              </w:rPr>
              <w:t>16,6</w:t>
            </w:r>
            <w:r w:rsidRPr="0098764F">
              <w:rPr>
                <w:rFonts w:ascii="Times New Roman" w:eastAsia="Times New Roman" w:hAnsi="Times New Roman" w:cs="Times New Roman"/>
                <w:sz w:val="28"/>
                <w:szCs w:val="28"/>
                <w:lang w:eastAsia="ru-RU"/>
              </w:rPr>
              <w:t xml:space="preserve">% доли участия частных УК в управлении МКД </w:t>
            </w:r>
            <w:r w:rsidR="00B20ECA" w:rsidRPr="0098764F">
              <w:rPr>
                <w:rFonts w:ascii="Times New Roman" w:eastAsia="Times New Roman" w:hAnsi="Times New Roman" w:cs="Times New Roman"/>
                <w:sz w:val="28"/>
                <w:szCs w:val="28"/>
                <w:lang w:eastAsia="ru-RU"/>
              </w:rPr>
              <w:t xml:space="preserve">в </w:t>
            </w:r>
            <w:r w:rsidR="005B09C3" w:rsidRPr="0098764F">
              <w:rPr>
                <w:rFonts w:ascii="Times New Roman" w:eastAsia="Times New Roman" w:hAnsi="Times New Roman" w:cs="Times New Roman"/>
                <w:sz w:val="28"/>
                <w:szCs w:val="28"/>
                <w:lang w:eastAsia="ru-RU"/>
              </w:rPr>
              <w:t xml:space="preserve">городском округе Серебряные Пруды </w:t>
            </w:r>
            <w:r w:rsidRPr="0098764F">
              <w:rPr>
                <w:rFonts w:ascii="Times New Roman" w:eastAsia="Times New Roman" w:hAnsi="Times New Roman" w:cs="Times New Roman"/>
                <w:sz w:val="28"/>
                <w:szCs w:val="28"/>
                <w:lang w:eastAsia="ru-RU"/>
              </w:rPr>
              <w:t>Московской области</w:t>
            </w:r>
          </w:p>
        </w:tc>
        <w:tc>
          <w:tcPr>
            <w:tcW w:w="2977" w:type="dxa"/>
          </w:tcPr>
          <w:p w14:paraId="1F16A516" w14:textId="2DF5473E"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04993B9C" w14:textId="77777777" w:rsidTr="00B94850">
        <w:tc>
          <w:tcPr>
            <w:tcW w:w="568" w:type="dxa"/>
            <w:shd w:val="clear" w:color="auto" w:fill="FFFFFF"/>
          </w:tcPr>
          <w:p w14:paraId="0D5AE682"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713" w:type="dxa"/>
            <w:shd w:val="clear" w:color="auto" w:fill="FFFFFF"/>
          </w:tcPr>
          <w:p w14:paraId="7349BFD9" w14:textId="754A6E8A"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Стимулирование создания новых организаций частной формы собственности в </w:t>
            </w:r>
            <w:r w:rsidR="005B09C3" w:rsidRPr="0098764F">
              <w:rPr>
                <w:rFonts w:ascii="Times New Roman" w:eastAsia="Times New Roman" w:hAnsi="Times New Roman" w:cs="Times New Roman"/>
                <w:sz w:val="28"/>
                <w:szCs w:val="28"/>
                <w:lang w:eastAsia="ru-RU"/>
              </w:rPr>
              <w:t>городском округе Серебряные Пруды</w:t>
            </w:r>
            <w:r w:rsidR="00B20ECA"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Московской области, оказывающих услуги по управлению МКД</w:t>
            </w:r>
          </w:p>
        </w:tc>
        <w:tc>
          <w:tcPr>
            <w:tcW w:w="3200" w:type="dxa"/>
            <w:shd w:val="clear" w:color="auto" w:fill="FFFFFF"/>
          </w:tcPr>
          <w:p w14:paraId="6F51D1A1" w14:textId="1333176F"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Развитие конкурентной среды в сфере ЖКХ </w:t>
            </w:r>
            <w:r w:rsidR="00B20ECA" w:rsidRPr="0098764F">
              <w:rPr>
                <w:rFonts w:ascii="Times New Roman" w:eastAsia="Times New Roman" w:hAnsi="Times New Roman" w:cs="Times New Roman"/>
                <w:sz w:val="28"/>
                <w:szCs w:val="28"/>
                <w:lang w:eastAsia="ru-RU"/>
              </w:rPr>
              <w:t xml:space="preserve">в муниципальном образовании </w:t>
            </w:r>
            <w:r w:rsidRPr="0098764F">
              <w:rPr>
                <w:rFonts w:ascii="Times New Roman" w:eastAsia="Times New Roman" w:hAnsi="Times New Roman" w:cs="Times New Roman"/>
                <w:sz w:val="28"/>
                <w:szCs w:val="28"/>
                <w:lang w:eastAsia="ru-RU"/>
              </w:rPr>
              <w:t xml:space="preserve">Московской области </w:t>
            </w:r>
          </w:p>
        </w:tc>
        <w:tc>
          <w:tcPr>
            <w:tcW w:w="1515" w:type="dxa"/>
            <w:shd w:val="clear" w:color="auto" w:fill="FFFFFF"/>
          </w:tcPr>
          <w:p w14:paraId="30E3F99C" w14:textId="51B8970F" w:rsidR="006C23A8" w:rsidRPr="0098764F" w:rsidRDefault="0002743C"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3F45AD" w:rsidRPr="0098764F">
              <w:rPr>
                <w:rFonts w:ascii="Times New Roman" w:eastAsia="Times New Roman" w:hAnsi="Times New Roman" w:cs="Times New Roman"/>
                <w:sz w:val="28"/>
                <w:szCs w:val="28"/>
                <w:lang w:eastAsia="ru-RU"/>
              </w:rPr>
              <w:t>5</w:t>
            </w:r>
          </w:p>
        </w:tc>
        <w:tc>
          <w:tcPr>
            <w:tcW w:w="3686" w:type="dxa"/>
            <w:shd w:val="clear" w:color="auto" w:fill="FFFFFF"/>
          </w:tcPr>
          <w:p w14:paraId="34EBB3B5"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Увеличение количества вновь созданных организаций с частной формой собственности </w:t>
            </w:r>
          </w:p>
        </w:tc>
        <w:tc>
          <w:tcPr>
            <w:tcW w:w="2977" w:type="dxa"/>
            <w:shd w:val="clear" w:color="auto" w:fill="FFFFFF"/>
          </w:tcPr>
          <w:p w14:paraId="5159FF05" w14:textId="0F3B6CE1"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255E8A44" w14:textId="77777777" w:rsidTr="00B94850">
        <w:tc>
          <w:tcPr>
            <w:tcW w:w="568" w:type="dxa"/>
            <w:shd w:val="clear" w:color="auto" w:fill="FFFFFF"/>
          </w:tcPr>
          <w:p w14:paraId="05908C84"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3713" w:type="dxa"/>
            <w:shd w:val="clear" w:color="auto" w:fill="FFFFFF"/>
          </w:tcPr>
          <w:p w14:paraId="156B6A50"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Усиление общественного </w:t>
            </w:r>
            <w:proofErr w:type="gramStart"/>
            <w:r w:rsidRPr="0098764F">
              <w:rPr>
                <w:rFonts w:ascii="Times New Roman" w:eastAsia="Times New Roman" w:hAnsi="Times New Roman" w:cs="Times New Roman"/>
                <w:sz w:val="28"/>
                <w:szCs w:val="28"/>
                <w:lang w:eastAsia="ru-RU"/>
              </w:rPr>
              <w:t>контроля за</w:t>
            </w:r>
            <w:proofErr w:type="gramEnd"/>
            <w:r w:rsidRPr="0098764F">
              <w:rPr>
                <w:rFonts w:ascii="Times New Roman" w:eastAsia="Times New Roman" w:hAnsi="Times New Roman" w:cs="Times New Roman"/>
                <w:sz w:val="28"/>
                <w:szCs w:val="28"/>
                <w:lang w:eastAsia="ru-RU"/>
              </w:rPr>
              <w:t xml:space="preserve"> деятельностью УК, оказывающих услуги по управлению МКД</w:t>
            </w:r>
          </w:p>
        </w:tc>
        <w:tc>
          <w:tcPr>
            <w:tcW w:w="3200" w:type="dxa"/>
            <w:shd w:val="clear" w:color="auto" w:fill="FFFFFF"/>
          </w:tcPr>
          <w:p w14:paraId="54DA480B"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Повышение уровня прозрачности деятельности и качества оказываемых услуг УК</w:t>
            </w:r>
          </w:p>
        </w:tc>
        <w:tc>
          <w:tcPr>
            <w:tcW w:w="1515" w:type="dxa"/>
            <w:shd w:val="clear" w:color="auto" w:fill="FFFFFF"/>
          </w:tcPr>
          <w:p w14:paraId="550AA4B0" w14:textId="7BB52F0B"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145CD3D9" w14:textId="10FC0C49"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Повышение уровня качества оказываемых услуг населению </w:t>
            </w:r>
            <w:r w:rsidR="00B20ECA" w:rsidRPr="0098764F">
              <w:rPr>
                <w:rFonts w:ascii="Times New Roman" w:eastAsia="Times New Roman" w:hAnsi="Times New Roman" w:cs="Times New Roman"/>
                <w:sz w:val="28"/>
                <w:szCs w:val="28"/>
                <w:lang w:eastAsia="ru-RU"/>
              </w:rPr>
              <w:t xml:space="preserve">в </w:t>
            </w:r>
            <w:r w:rsidR="005B09C3" w:rsidRPr="0098764F">
              <w:rPr>
                <w:rFonts w:ascii="Times New Roman" w:eastAsia="Times New Roman" w:hAnsi="Times New Roman" w:cs="Times New Roman"/>
                <w:sz w:val="28"/>
                <w:szCs w:val="28"/>
                <w:lang w:eastAsia="ru-RU"/>
              </w:rPr>
              <w:t xml:space="preserve">городском округе Серебряные Пруды </w:t>
            </w:r>
            <w:r w:rsidRPr="0098764F">
              <w:rPr>
                <w:rFonts w:ascii="Times New Roman" w:eastAsia="Times New Roman" w:hAnsi="Times New Roman" w:cs="Times New Roman"/>
                <w:sz w:val="28"/>
                <w:szCs w:val="28"/>
                <w:lang w:eastAsia="ru-RU"/>
              </w:rPr>
              <w:t>Московской области путем работы Ассоциации председателей советов МКД Московской области</w:t>
            </w:r>
          </w:p>
        </w:tc>
        <w:tc>
          <w:tcPr>
            <w:tcW w:w="2977" w:type="dxa"/>
            <w:shd w:val="clear" w:color="auto" w:fill="FFFFFF"/>
          </w:tcPr>
          <w:p w14:paraId="4837F27D" w14:textId="75CCBE97"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1147B94D" w14:textId="77777777" w:rsidTr="00B94850">
        <w:tc>
          <w:tcPr>
            <w:tcW w:w="568" w:type="dxa"/>
            <w:shd w:val="clear" w:color="auto" w:fill="FFFFFF"/>
          </w:tcPr>
          <w:p w14:paraId="36EB18E9" w14:textId="77777777" w:rsidR="006C23A8" w:rsidRPr="0098764F" w:rsidRDefault="006C23A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3713" w:type="dxa"/>
            <w:shd w:val="clear" w:color="auto" w:fill="FFFFFF"/>
          </w:tcPr>
          <w:p w14:paraId="7427840C"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обратной связи предпринимательскому сообществу</w:t>
            </w:r>
          </w:p>
        </w:tc>
        <w:tc>
          <w:tcPr>
            <w:tcW w:w="3200" w:type="dxa"/>
            <w:shd w:val="clear" w:color="auto" w:fill="FFFFFF"/>
          </w:tcPr>
          <w:p w14:paraId="2B01C5A9" w14:textId="7453EB11"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Длительный срок реагирования государственных</w:t>
            </w:r>
            <w:r w:rsidR="00B20ECA" w:rsidRPr="0098764F">
              <w:rPr>
                <w:rFonts w:ascii="Times New Roman" w:eastAsia="Times New Roman" w:hAnsi="Times New Roman" w:cs="Times New Roman"/>
                <w:sz w:val="28"/>
                <w:szCs w:val="28"/>
                <w:lang w:eastAsia="ru-RU"/>
              </w:rPr>
              <w:t>/муниципальных</w:t>
            </w:r>
            <w:r w:rsidRPr="0098764F">
              <w:rPr>
                <w:rFonts w:ascii="Times New Roman" w:eastAsia="Times New Roman" w:hAnsi="Times New Roman" w:cs="Times New Roman"/>
                <w:sz w:val="28"/>
                <w:szCs w:val="28"/>
                <w:lang w:eastAsia="ru-RU"/>
              </w:rPr>
              <w:t xml:space="preserve"> органов на изменяющиеся условия рыночной экономики, возникающие трудности участников рынка</w:t>
            </w:r>
          </w:p>
        </w:tc>
        <w:tc>
          <w:tcPr>
            <w:tcW w:w="1515" w:type="dxa"/>
            <w:shd w:val="clear" w:color="auto" w:fill="FFFFFF"/>
          </w:tcPr>
          <w:p w14:paraId="7E089D43" w14:textId="5135EA36"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2B860E60"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Возможность в режиме реального времени получить решение сложившейся трудности</w:t>
            </w:r>
          </w:p>
        </w:tc>
        <w:tc>
          <w:tcPr>
            <w:tcW w:w="2977" w:type="dxa"/>
            <w:shd w:val="clear" w:color="auto" w:fill="FFFFFF"/>
          </w:tcPr>
          <w:p w14:paraId="50E2363E" w14:textId="4AB8924D"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02E51658" w14:textId="77777777" w:rsidTr="00B94850">
        <w:tc>
          <w:tcPr>
            <w:tcW w:w="568" w:type="dxa"/>
            <w:shd w:val="clear" w:color="auto" w:fill="FFFFFF"/>
          </w:tcPr>
          <w:p w14:paraId="079C6B1C" w14:textId="565258CA" w:rsidR="006C23A8" w:rsidRPr="0098764F" w:rsidRDefault="00FB791B"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3713" w:type="dxa"/>
            <w:shd w:val="clear" w:color="auto" w:fill="FFFFFF"/>
          </w:tcPr>
          <w:p w14:paraId="16C5C420" w14:textId="77777777" w:rsidR="006C23A8" w:rsidRPr="0098764F" w:rsidRDefault="006C23A8" w:rsidP="004808A5">
            <w:pPr>
              <w:spacing w:after="0" w:line="240" w:lineRule="auto"/>
              <w:rPr>
                <w:rFonts w:ascii="Times New Roman" w:hAnsi="Times New Roman" w:cs="Times New Roman"/>
                <w:b/>
                <w:sz w:val="28"/>
                <w:szCs w:val="28"/>
              </w:rPr>
            </w:pPr>
            <w:r w:rsidRPr="0098764F">
              <w:rPr>
                <w:rFonts w:ascii="Times New Roman" w:eastAsia="Times New Roman" w:hAnsi="Times New Roman" w:cs="Times New Roman"/>
                <w:sz w:val="28"/>
                <w:szCs w:val="28"/>
                <w:lang w:eastAsia="ru-RU"/>
              </w:rPr>
              <w:t xml:space="preserve">Применение системы </w:t>
            </w:r>
            <w:proofErr w:type="spellStart"/>
            <w:r w:rsidRPr="0098764F">
              <w:rPr>
                <w:rFonts w:ascii="Times New Roman" w:eastAsia="Times New Roman" w:hAnsi="Times New Roman" w:cs="Times New Roman"/>
                <w:sz w:val="28"/>
                <w:szCs w:val="28"/>
                <w:lang w:eastAsia="ru-RU"/>
              </w:rPr>
              <w:t>рейтингования</w:t>
            </w:r>
            <w:proofErr w:type="spellEnd"/>
            <w:r w:rsidRPr="0098764F">
              <w:rPr>
                <w:rFonts w:ascii="Times New Roman" w:eastAsia="Times New Roman" w:hAnsi="Times New Roman" w:cs="Times New Roman"/>
                <w:sz w:val="28"/>
                <w:szCs w:val="28"/>
                <w:lang w:eastAsia="ru-RU"/>
              </w:rPr>
              <w:t xml:space="preserve"> деятельности организаций, оказывающих услуги по управлению МКД</w:t>
            </w:r>
          </w:p>
        </w:tc>
        <w:tc>
          <w:tcPr>
            <w:tcW w:w="3200" w:type="dxa"/>
            <w:shd w:val="clear" w:color="auto" w:fill="FFFFFF"/>
          </w:tcPr>
          <w:p w14:paraId="3C01C6E2"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 xml:space="preserve">Определение эффективности работы </w:t>
            </w:r>
            <w:proofErr w:type="gramStart"/>
            <w:r w:rsidRPr="0098764F">
              <w:rPr>
                <w:rFonts w:ascii="Times New Roman" w:eastAsia="Times New Roman" w:hAnsi="Times New Roman" w:cs="Times New Roman"/>
                <w:sz w:val="28"/>
                <w:szCs w:val="28"/>
                <w:lang w:eastAsia="ru-RU"/>
              </w:rPr>
              <w:t>УК</w:t>
            </w:r>
            <w:proofErr w:type="gramEnd"/>
            <w:r w:rsidRPr="0098764F">
              <w:rPr>
                <w:rFonts w:ascii="Times New Roman" w:eastAsia="Times New Roman" w:hAnsi="Times New Roman" w:cs="Times New Roman"/>
                <w:sz w:val="28"/>
                <w:szCs w:val="28"/>
                <w:lang w:eastAsia="ru-RU"/>
              </w:rPr>
              <w:t xml:space="preserve"> по мнению жителей</w:t>
            </w:r>
          </w:p>
        </w:tc>
        <w:tc>
          <w:tcPr>
            <w:tcW w:w="1515" w:type="dxa"/>
            <w:shd w:val="clear" w:color="auto" w:fill="FFFFFF"/>
          </w:tcPr>
          <w:p w14:paraId="2B379BFA" w14:textId="3AF90A41"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0F67916D" w14:textId="77777777" w:rsidR="006C23A8" w:rsidRPr="0098764F" w:rsidRDefault="006C23A8"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Присвоение УК показателя, оценивающего результат их деятельности по управлению МКД</w:t>
            </w:r>
          </w:p>
        </w:tc>
        <w:tc>
          <w:tcPr>
            <w:tcW w:w="2977" w:type="dxa"/>
            <w:shd w:val="clear" w:color="auto" w:fill="FFFFFF"/>
          </w:tcPr>
          <w:p w14:paraId="1342C0A4" w14:textId="25D17FF2"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28D3F9EF" w14:textId="77777777" w:rsidTr="00B94850">
        <w:tc>
          <w:tcPr>
            <w:tcW w:w="568" w:type="dxa"/>
            <w:shd w:val="clear" w:color="auto" w:fill="FFFFFF"/>
          </w:tcPr>
          <w:p w14:paraId="2996DB61" w14:textId="18F8E2E4" w:rsidR="006C23A8" w:rsidRPr="0098764F" w:rsidRDefault="00FB791B"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c>
          <w:tcPr>
            <w:tcW w:w="3713" w:type="dxa"/>
            <w:shd w:val="clear" w:color="auto" w:fill="FFFFFF"/>
          </w:tcPr>
          <w:p w14:paraId="1B6ACE91" w14:textId="77777777" w:rsidR="006C23A8" w:rsidRPr="0098764F" w:rsidRDefault="006C23A8" w:rsidP="004808A5">
            <w:pPr>
              <w:spacing w:after="0" w:line="240" w:lineRule="auto"/>
              <w:rPr>
                <w:rFonts w:ascii="Times New Roman" w:hAnsi="Times New Roman" w:cs="Times New Roman"/>
                <w:b/>
                <w:sz w:val="28"/>
                <w:szCs w:val="28"/>
              </w:rPr>
            </w:pPr>
            <w:r w:rsidRPr="0098764F">
              <w:rPr>
                <w:rFonts w:ascii="Times New Roman" w:eastAsia="Times New Roman" w:hAnsi="Times New Roman" w:cs="Times New Roman"/>
                <w:sz w:val="28"/>
                <w:szCs w:val="28"/>
                <w:lang w:eastAsia="ru-RU"/>
              </w:rPr>
              <w:t>Участие жителей в оценке деятельности организаций, оказывающих услуги по управлению МКД</w:t>
            </w:r>
          </w:p>
        </w:tc>
        <w:tc>
          <w:tcPr>
            <w:tcW w:w="3200" w:type="dxa"/>
            <w:shd w:val="clear" w:color="auto" w:fill="FFFFFF"/>
          </w:tcPr>
          <w:p w14:paraId="6B834F3D"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Обязательное реагирование на поступающие обращения граждан в части работы УК</w:t>
            </w:r>
          </w:p>
        </w:tc>
        <w:tc>
          <w:tcPr>
            <w:tcW w:w="1515" w:type="dxa"/>
            <w:shd w:val="clear" w:color="auto" w:fill="FFFFFF"/>
          </w:tcPr>
          <w:p w14:paraId="2783CAB4" w14:textId="0A5BFB7D"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06041277" w14:textId="77777777" w:rsidR="006C23A8" w:rsidRPr="0098764F" w:rsidRDefault="006C23A8"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Обработка поступающих обращений посредством информационных сервисов</w:t>
            </w:r>
          </w:p>
        </w:tc>
        <w:tc>
          <w:tcPr>
            <w:tcW w:w="2977" w:type="dxa"/>
            <w:shd w:val="clear" w:color="auto" w:fill="FFFFFF"/>
          </w:tcPr>
          <w:p w14:paraId="6545261C" w14:textId="712636EF"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24C5AA09" w14:textId="77777777" w:rsidTr="00B94850">
        <w:tc>
          <w:tcPr>
            <w:tcW w:w="568" w:type="dxa"/>
            <w:shd w:val="clear" w:color="auto" w:fill="FFFFFF"/>
          </w:tcPr>
          <w:p w14:paraId="6727FFAB" w14:textId="6B7E55AA" w:rsidR="006C23A8" w:rsidRPr="0098764F" w:rsidRDefault="00FB791B"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7</w:t>
            </w:r>
          </w:p>
        </w:tc>
        <w:tc>
          <w:tcPr>
            <w:tcW w:w="3713" w:type="dxa"/>
            <w:shd w:val="clear" w:color="auto" w:fill="FFFFFF"/>
          </w:tcPr>
          <w:p w14:paraId="048825A8" w14:textId="77777777" w:rsidR="006C23A8" w:rsidRPr="0098764F" w:rsidRDefault="006C23A8" w:rsidP="004808A5">
            <w:pPr>
              <w:spacing w:after="0" w:line="240" w:lineRule="auto"/>
              <w:rPr>
                <w:rFonts w:ascii="Times New Roman" w:hAnsi="Times New Roman" w:cs="Times New Roman"/>
                <w:b/>
                <w:sz w:val="28"/>
                <w:szCs w:val="28"/>
              </w:rPr>
            </w:pPr>
            <w:r w:rsidRPr="0098764F">
              <w:rPr>
                <w:rFonts w:ascii="Times New Roman" w:hAnsi="Times New Roman" w:cs="Times New Roman"/>
                <w:sz w:val="28"/>
                <w:szCs w:val="28"/>
              </w:rP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 № 75. </w:t>
            </w:r>
          </w:p>
        </w:tc>
        <w:tc>
          <w:tcPr>
            <w:tcW w:w="3200" w:type="dxa"/>
            <w:shd w:val="clear" w:color="auto" w:fill="FFFFFF"/>
          </w:tcPr>
          <w:p w14:paraId="76194C09"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 xml:space="preserve">Повышение уровня прозрачности проведения конкурсных процедур  </w:t>
            </w:r>
          </w:p>
        </w:tc>
        <w:tc>
          <w:tcPr>
            <w:tcW w:w="1515" w:type="dxa"/>
            <w:shd w:val="clear" w:color="auto" w:fill="FFFFFF"/>
          </w:tcPr>
          <w:p w14:paraId="4386E357" w14:textId="4C08D09C"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28CC5401" w14:textId="77777777" w:rsidR="006C23A8" w:rsidRPr="0098764F" w:rsidRDefault="006C23A8" w:rsidP="004808A5">
            <w:pPr>
              <w:autoSpaceDE w:val="0"/>
              <w:autoSpaceDN w:val="0"/>
              <w:adjustRightInd w:val="0"/>
              <w:spacing w:after="0" w:line="240" w:lineRule="auto"/>
              <w:rPr>
                <w:rFonts w:ascii="Times New Roman" w:eastAsia="TimesNewRomanPSMT" w:hAnsi="Times New Roman" w:cs="Times New Roman"/>
                <w:sz w:val="28"/>
                <w:szCs w:val="28"/>
              </w:rPr>
            </w:pPr>
            <w:r w:rsidRPr="0098764F">
              <w:rPr>
                <w:rFonts w:ascii="Times New Roman" w:eastAsia="TimesNewRomanPSMT" w:hAnsi="Times New Roman" w:cs="Times New Roman"/>
                <w:sz w:val="28"/>
                <w:szCs w:val="28"/>
              </w:rPr>
              <w:t>Увеличение количества организаций</w:t>
            </w:r>
          </w:p>
          <w:p w14:paraId="41BF6435" w14:textId="77777777" w:rsidR="006C23A8" w:rsidRPr="0098764F" w:rsidRDefault="006C23A8" w:rsidP="004808A5">
            <w:pPr>
              <w:spacing w:after="0" w:line="240" w:lineRule="auto"/>
              <w:rPr>
                <w:rFonts w:ascii="Times New Roman" w:hAnsi="Times New Roman" w:cs="Times New Roman"/>
                <w:sz w:val="28"/>
                <w:szCs w:val="28"/>
              </w:rPr>
            </w:pPr>
            <w:r w:rsidRPr="0098764F">
              <w:rPr>
                <w:rFonts w:ascii="Times New Roman" w:eastAsia="TimesNewRomanPSMT" w:hAnsi="Times New Roman" w:cs="Times New Roman"/>
                <w:sz w:val="28"/>
                <w:szCs w:val="28"/>
              </w:rPr>
              <w:t>частной формы собственности на указанном рынке</w:t>
            </w:r>
            <w:r w:rsidRPr="0098764F">
              <w:rPr>
                <w:rFonts w:ascii="Times New Roman" w:hAnsi="Times New Roman" w:cs="Times New Roman"/>
                <w:sz w:val="28"/>
                <w:szCs w:val="28"/>
              </w:rPr>
              <w:t xml:space="preserve"> </w:t>
            </w:r>
          </w:p>
          <w:p w14:paraId="667427C8" w14:textId="77777777" w:rsidR="006C23A8" w:rsidRPr="0098764F" w:rsidRDefault="006C23A8"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Разработка типовой конкурсной документации, предусматривающей разделение многоквартирных домов, для управления которыми организуются конкурсы, на большее количество отдельных лотов</w:t>
            </w:r>
          </w:p>
        </w:tc>
        <w:tc>
          <w:tcPr>
            <w:tcW w:w="2977" w:type="dxa"/>
            <w:shd w:val="clear" w:color="auto" w:fill="FFFFFF"/>
          </w:tcPr>
          <w:p w14:paraId="11271E64" w14:textId="62166EBA"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66E86A9D" w14:textId="77777777" w:rsidTr="00B94850">
        <w:tc>
          <w:tcPr>
            <w:tcW w:w="568" w:type="dxa"/>
            <w:shd w:val="clear" w:color="auto" w:fill="FFFFFF"/>
          </w:tcPr>
          <w:p w14:paraId="4E18EE97" w14:textId="42F10E40" w:rsidR="006C23A8" w:rsidRPr="0098764F" w:rsidRDefault="00FB791B"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8</w:t>
            </w:r>
          </w:p>
        </w:tc>
        <w:tc>
          <w:tcPr>
            <w:tcW w:w="3713" w:type="dxa"/>
            <w:shd w:val="clear" w:color="auto" w:fill="FFFFFF"/>
          </w:tcPr>
          <w:p w14:paraId="2D85F019" w14:textId="0A7EF5D1" w:rsidR="006C23A8" w:rsidRPr="0098764F" w:rsidRDefault="006C23A8" w:rsidP="004808A5">
            <w:pPr>
              <w:spacing w:after="0" w:line="240" w:lineRule="auto"/>
              <w:rPr>
                <w:rFonts w:ascii="Times New Roman" w:hAnsi="Times New Roman" w:cs="Times New Roman"/>
                <w:b/>
                <w:sz w:val="28"/>
                <w:szCs w:val="28"/>
              </w:rPr>
            </w:pPr>
            <w:r w:rsidRPr="0098764F">
              <w:rPr>
                <w:rFonts w:ascii="Times New Roman" w:hAnsi="Times New Roman" w:cs="Times New Roman"/>
                <w:sz w:val="28"/>
                <w:szCs w:val="28"/>
              </w:rPr>
              <w:t xml:space="preserve">Ремонт подъездов многоквартирных домов по программе </w:t>
            </w:r>
            <w:proofErr w:type="spellStart"/>
            <w:r w:rsidRPr="0098764F">
              <w:rPr>
                <w:rFonts w:ascii="Times New Roman" w:hAnsi="Times New Roman" w:cs="Times New Roman"/>
                <w:sz w:val="28"/>
                <w:szCs w:val="28"/>
              </w:rPr>
              <w:t>софинансирования</w:t>
            </w:r>
            <w:proofErr w:type="spellEnd"/>
          </w:p>
        </w:tc>
        <w:tc>
          <w:tcPr>
            <w:tcW w:w="3200" w:type="dxa"/>
            <w:shd w:val="clear" w:color="auto" w:fill="FFFFFF"/>
          </w:tcPr>
          <w:p w14:paraId="0658AF60"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rPr>
            </w:pPr>
            <w:proofErr w:type="gramStart"/>
            <w:r w:rsidRPr="0098764F">
              <w:rPr>
                <w:rFonts w:ascii="Times New Roman" w:eastAsia="Lucida Sans Unicode" w:hAnsi="Times New Roman" w:cs="Times New Roman"/>
                <w:kern w:val="1"/>
                <w:sz w:val="28"/>
                <w:szCs w:val="28"/>
                <w:lang w:eastAsia="zh-CN" w:bidi="hi-IN"/>
              </w:rPr>
              <w:t>Запущенное состояние мест общего пользования общедомового имущества многоквартирных домов по причинам невыполнения часто сменяющихся управляющих организаций обязательств по их текущему ремонту согласно Жилищному кодексу Российской Федерации один раз в 3-5 лет, а также недостатка средств управляющих старым жилым фондом в условиях социально ориентированных тарифов по ставке содержания и ремонта общедомового имущества</w:t>
            </w:r>
            <w:proofErr w:type="gramEnd"/>
          </w:p>
        </w:tc>
        <w:tc>
          <w:tcPr>
            <w:tcW w:w="1515" w:type="dxa"/>
            <w:shd w:val="clear" w:color="auto" w:fill="FFFFFF"/>
          </w:tcPr>
          <w:p w14:paraId="134CA382" w14:textId="4AB95511"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7E297D73" w14:textId="77777777" w:rsidR="006C23A8" w:rsidRPr="0098764F" w:rsidRDefault="006C23A8"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 xml:space="preserve">Создание комфортной среды проживания в многоквартирных домах в равных условиях </w:t>
            </w:r>
            <w:proofErr w:type="spellStart"/>
            <w:r w:rsidRPr="0098764F">
              <w:rPr>
                <w:rFonts w:ascii="Times New Roman" w:eastAsia="Times New Roman" w:hAnsi="Times New Roman" w:cs="Times New Roman"/>
                <w:sz w:val="28"/>
                <w:szCs w:val="28"/>
                <w:lang w:eastAsia="ru-RU"/>
              </w:rPr>
              <w:t>софинансирования</w:t>
            </w:r>
            <w:proofErr w:type="spellEnd"/>
            <w:r w:rsidRPr="0098764F">
              <w:rPr>
                <w:rFonts w:ascii="Times New Roman" w:eastAsia="Times New Roman" w:hAnsi="Times New Roman" w:cs="Times New Roman"/>
                <w:sz w:val="28"/>
                <w:szCs w:val="28"/>
                <w:lang w:eastAsia="ru-RU"/>
              </w:rPr>
              <w:t xml:space="preserve"> бюджетами органов местного самоуправления и Московской области всех видов управления многоквартирными домами Московской области (УО, ТСЖ, ЖСК, непосредственное управление МКД)</w:t>
            </w:r>
          </w:p>
        </w:tc>
        <w:tc>
          <w:tcPr>
            <w:tcW w:w="2977" w:type="dxa"/>
            <w:shd w:val="clear" w:color="auto" w:fill="FFFFFF"/>
          </w:tcPr>
          <w:p w14:paraId="18BEB312" w14:textId="11A2B1CF"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4F509490" w14:textId="77777777" w:rsidTr="00B94850">
        <w:tc>
          <w:tcPr>
            <w:tcW w:w="568" w:type="dxa"/>
            <w:shd w:val="clear" w:color="auto" w:fill="FFFFFF"/>
          </w:tcPr>
          <w:p w14:paraId="7D4F0843" w14:textId="40BF61B5" w:rsidR="006C23A8" w:rsidRPr="0098764F" w:rsidRDefault="00FB791B"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9</w:t>
            </w:r>
          </w:p>
        </w:tc>
        <w:tc>
          <w:tcPr>
            <w:tcW w:w="3713" w:type="dxa"/>
            <w:shd w:val="clear" w:color="auto" w:fill="FFFFFF"/>
          </w:tcPr>
          <w:p w14:paraId="5BFCDC83" w14:textId="7B56AD40" w:rsidR="006C23A8" w:rsidRPr="0098764F" w:rsidRDefault="00B20ECA" w:rsidP="004808A5">
            <w:pPr>
              <w:spacing w:after="0" w:line="240" w:lineRule="auto"/>
              <w:rPr>
                <w:rFonts w:ascii="Times New Roman" w:hAnsi="Times New Roman" w:cs="Times New Roman"/>
                <w:b/>
                <w:sz w:val="28"/>
                <w:szCs w:val="28"/>
              </w:rPr>
            </w:pPr>
            <w:r w:rsidRPr="0098764F">
              <w:rPr>
                <w:rFonts w:ascii="Times New Roman" w:hAnsi="Times New Roman" w:cs="Times New Roman"/>
                <w:sz w:val="28"/>
                <w:szCs w:val="28"/>
              </w:rPr>
              <w:t xml:space="preserve">Участие в работе Хартии </w:t>
            </w:r>
            <w:r w:rsidR="006C23A8" w:rsidRPr="0098764F">
              <w:rPr>
                <w:rFonts w:ascii="Times New Roman" w:hAnsi="Times New Roman" w:cs="Times New Roman"/>
                <w:sz w:val="28"/>
                <w:szCs w:val="28"/>
              </w:rPr>
              <w:t xml:space="preserve">о сотрудничестве в сфере управления многоквартирными домами </w:t>
            </w:r>
            <w:proofErr w:type="gramStart"/>
            <w:r w:rsidR="006C23A8" w:rsidRPr="0098764F">
              <w:rPr>
                <w:rFonts w:ascii="Times New Roman" w:hAnsi="Times New Roman" w:cs="Times New Roman"/>
                <w:sz w:val="28"/>
                <w:szCs w:val="28"/>
              </w:rPr>
              <w:t>Ассоциации председателей советов многоквартирных домов Московской области</w:t>
            </w:r>
            <w:proofErr w:type="gramEnd"/>
            <w:r w:rsidR="006C23A8" w:rsidRPr="0098764F">
              <w:rPr>
                <w:rFonts w:ascii="Times New Roman" w:hAnsi="Times New Roman" w:cs="Times New Roman"/>
                <w:sz w:val="28"/>
                <w:szCs w:val="28"/>
              </w:rPr>
              <w:t xml:space="preserve"> и управляющих организаций и </w:t>
            </w:r>
            <w:r w:rsidRPr="0098764F">
              <w:rPr>
                <w:rFonts w:ascii="Times New Roman" w:hAnsi="Times New Roman" w:cs="Times New Roman"/>
                <w:sz w:val="28"/>
                <w:szCs w:val="28"/>
              </w:rPr>
              <w:t xml:space="preserve">взаимодействие </w:t>
            </w:r>
            <w:r w:rsidR="006C23A8" w:rsidRPr="0098764F">
              <w:rPr>
                <w:rFonts w:ascii="Times New Roman" w:hAnsi="Times New Roman" w:cs="Times New Roman"/>
                <w:sz w:val="28"/>
                <w:szCs w:val="28"/>
              </w:rPr>
              <w:t>с органами исполнительной власти Московской области</w:t>
            </w:r>
          </w:p>
        </w:tc>
        <w:tc>
          <w:tcPr>
            <w:tcW w:w="3200" w:type="dxa"/>
            <w:shd w:val="clear" w:color="auto" w:fill="FFFFFF"/>
          </w:tcPr>
          <w:p w14:paraId="0EA47645" w14:textId="77777777" w:rsidR="006C23A8" w:rsidRPr="0098764F" w:rsidRDefault="006C23A8"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Lucida Sans Unicode" w:hAnsi="Times New Roman" w:cs="Times New Roman"/>
                <w:kern w:val="1"/>
                <w:sz w:val="28"/>
                <w:szCs w:val="28"/>
                <w:lang w:eastAsia="zh-CN" w:bidi="hi-IN"/>
              </w:rPr>
              <w:t>Отсутствие единых стандартов управления многоквартирными домами с учетом мнения общественности</w:t>
            </w:r>
          </w:p>
        </w:tc>
        <w:tc>
          <w:tcPr>
            <w:tcW w:w="1515" w:type="dxa"/>
            <w:shd w:val="clear" w:color="auto" w:fill="FFFFFF"/>
          </w:tcPr>
          <w:p w14:paraId="5659DF06" w14:textId="2C7807AF" w:rsidR="006C23A8" w:rsidRPr="0098764F" w:rsidRDefault="003F45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2022-2025</w:t>
            </w:r>
          </w:p>
        </w:tc>
        <w:tc>
          <w:tcPr>
            <w:tcW w:w="3686" w:type="dxa"/>
            <w:shd w:val="clear" w:color="auto" w:fill="FFFFFF"/>
          </w:tcPr>
          <w:p w14:paraId="50CDDE97" w14:textId="77777777" w:rsidR="006C23A8" w:rsidRPr="0098764F" w:rsidRDefault="006C23A8"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Обеспечение реализации и защиты прав и законных интересов собственников помещений многоквартирных домов, учета общественного мнения, предложений и рекомендаций граждан, общественных объединений советов МКД домов и иных негосударственных некоммерческих организаций при принятии решений органами государственной власти, ОМСУ, государственными и муниципальными организациями, иными органами и организациями в сфере управления МКД</w:t>
            </w:r>
          </w:p>
        </w:tc>
        <w:tc>
          <w:tcPr>
            <w:tcW w:w="2977" w:type="dxa"/>
            <w:shd w:val="clear" w:color="auto" w:fill="FFFFFF"/>
          </w:tcPr>
          <w:p w14:paraId="04E138E6" w14:textId="67DF958E" w:rsidR="006C23A8" w:rsidRPr="0098764F" w:rsidRDefault="0089025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15BDAFC0" w14:textId="77777777" w:rsidR="006C23A8" w:rsidRPr="0098764F" w:rsidRDefault="006C23A8" w:rsidP="004808A5">
      <w:pPr>
        <w:widowControl w:val="0"/>
        <w:spacing w:after="0" w:line="240" w:lineRule="auto"/>
        <w:jc w:val="center"/>
        <w:outlineLvl w:val="0"/>
        <w:rPr>
          <w:rFonts w:ascii="Times New Roman" w:eastAsiaTheme="majorEastAsia" w:hAnsi="Times New Roman" w:cs="Times New Roman"/>
          <w:b/>
          <w:sz w:val="28"/>
          <w:szCs w:val="28"/>
        </w:rPr>
        <w:sectPr w:rsidR="006C23A8" w:rsidRPr="0098764F" w:rsidSect="005E777D">
          <w:headerReference w:type="default" r:id="rId10"/>
          <w:pgSz w:w="16838" w:h="11906" w:orient="landscape"/>
          <w:pgMar w:top="1134" w:right="567" w:bottom="1134" w:left="1134" w:header="709" w:footer="709" w:gutter="0"/>
          <w:cols w:space="708"/>
          <w:docGrid w:linePitch="360"/>
        </w:sectPr>
      </w:pPr>
    </w:p>
    <w:p w14:paraId="2003564E" w14:textId="77777777" w:rsidR="006C23A8" w:rsidRPr="0098764F" w:rsidRDefault="006C23A8" w:rsidP="004808A5">
      <w:pPr>
        <w:widowControl w:val="0"/>
        <w:spacing w:after="0" w:line="240" w:lineRule="auto"/>
        <w:ind w:firstLine="709"/>
        <w:jc w:val="both"/>
        <w:rPr>
          <w:rFonts w:ascii="Times New Roman" w:hAnsi="Times New Roman" w:cs="Times New Roman"/>
          <w:sz w:val="28"/>
          <w:szCs w:val="28"/>
        </w:rPr>
      </w:pPr>
    </w:p>
    <w:p w14:paraId="02E9EE93" w14:textId="77777777" w:rsidR="00AD4136" w:rsidRPr="007A5346" w:rsidRDefault="00AD4136" w:rsidP="00AD4136">
      <w:pPr>
        <w:widowControl w:val="0"/>
        <w:spacing w:after="0" w:line="276" w:lineRule="auto"/>
        <w:jc w:val="both"/>
        <w:outlineLvl w:val="0"/>
        <w:rPr>
          <w:rFonts w:ascii="Times New Roman" w:eastAsia="Times New Roman" w:hAnsi="Times New Roman" w:cs="Times New Roman"/>
          <w:b/>
          <w:sz w:val="28"/>
          <w:szCs w:val="28"/>
        </w:rPr>
      </w:pPr>
      <w:r w:rsidRPr="007A5346">
        <w:rPr>
          <w:rFonts w:ascii="Times New Roman" w:hAnsi="Times New Roman" w:cs="Times New Roman"/>
          <w:sz w:val="28"/>
          <w:szCs w:val="28"/>
        </w:rPr>
        <w:t xml:space="preserve">               </w:t>
      </w:r>
      <w:r w:rsidRPr="007A5346">
        <w:rPr>
          <w:rFonts w:ascii="Times New Roman" w:hAnsi="Times New Roman" w:cs="Times New Roman"/>
          <w:b/>
          <w:sz w:val="28"/>
          <w:szCs w:val="28"/>
        </w:rPr>
        <w:t>2.</w:t>
      </w:r>
      <w:r w:rsidRPr="007A5346">
        <w:rPr>
          <w:rFonts w:ascii="Times New Roman" w:eastAsia="Times New Roman" w:hAnsi="Times New Roman" w:cs="Times New Roman"/>
          <w:b/>
          <w:sz w:val="28"/>
          <w:szCs w:val="28"/>
        </w:rPr>
        <w:t xml:space="preserve">Развитие конкуренции на рынке выполнения работ </w:t>
      </w:r>
      <w:r w:rsidRPr="007A5346">
        <w:rPr>
          <w:rFonts w:ascii="Times New Roman" w:eastAsia="Times New Roman" w:hAnsi="Times New Roman" w:cs="Times New Roman"/>
          <w:b/>
          <w:sz w:val="28"/>
          <w:szCs w:val="28"/>
        </w:rPr>
        <w:br/>
        <w:t>по благоустройству городской среды</w:t>
      </w:r>
    </w:p>
    <w:p w14:paraId="2FAFEF11" w14:textId="23D039FD" w:rsidR="00AD4136" w:rsidRPr="007A5346" w:rsidRDefault="00AD4136" w:rsidP="00B94850">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Pr="007A5346">
        <w:rPr>
          <w:rFonts w:ascii="Times New Roman" w:eastAsia="Calibri" w:hAnsi="Times New Roman" w:cs="Times New Roman"/>
          <w:sz w:val="28"/>
          <w:szCs w:val="28"/>
          <w:lang w:eastAsia="ru-RU"/>
        </w:rPr>
        <w:t>Отдел координации энергетики и благоустройства территориального управления</w:t>
      </w:r>
      <w:r w:rsidRPr="007A5346">
        <w:rPr>
          <w:rFonts w:ascii="Times New Roman" w:eastAsia="Calibri" w:hAnsi="Times New Roman" w:cs="Times New Roman"/>
          <w:sz w:val="28"/>
          <w:szCs w:val="28"/>
        </w:rPr>
        <w:t>.</w:t>
      </w:r>
    </w:p>
    <w:p w14:paraId="0B7338CB" w14:textId="77777777" w:rsidR="00AD4136" w:rsidRPr="007A5346" w:rsidRDefault="00AD4136" w:rsidP="00AD4136">
      <w:pPr>
        <w:widowControl w:val="0"/>
        <w:numPr>
          <w:ilvl w:val="1"/>
          <w:numId w:val="39"/>
        </w:numPr>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Исходная информация в отношении ситуации и проблематики на рынке </w:t>
      </w:r>
    </w:p>
    <w:p w14:paraId="5E568083"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По состоянию на 01.01.2024 год в городском округе Серебряные Пруды Московской области благоустроено 77 дворовых территорий, что составляет 100 % всех дворов.</w:t>
      </w:r>
    </w:p>
    <w:p w14:paraId="378D0758"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«Об утверждении государственной программы Московской области «Формирование современной комфортной городской среды». </w:t>
      </w:r>
    </w:p>
    <w:p w14:paraId="385F8812"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proofErr w:type="gramStart"/>
      <w:r w:rsidRPr="007A5346">
        <w:rPr>
          <w:rFonts w:ascii="Times New Roman" w:eastAsia="Calibri" w:hAnsi="Times New Roman" w:cs="Times New Roman"/>
          <w:sz w:val="28"/>
          <w:szCs w:val="28"/>
        </w:rPr>
        <w:t>В настоящее время в городском округе Серебряные Пруды Московской области реализуется муниципальная программа «Формирование современной комфортной городской среды» городского округа Серебряные Пруды Московской области», утвержденная Постановлением администрации городского округа Серебряные Пруды Московской области от 29.12.2022 №2145 «Об утверждении муниципальной программы Формирование современной комфортной городской среды»,  в рамках исполнения которой в 2023 году было благоустроено 7 дворовых территорий, в 2024 году</w:t>
      </w:r>
      <w:proofErr w:type="gramEnd"/>
      <w:r w:rsidRPr="007A5346">
        <w:rPr>
          <w:rFonts w:ascii="Times New Roman" w:eastAsia="Calibri" w:hAnsi="Times New Roman" w:cs="Times New Roman"/>
          <w:sz w:val="28"/>
          <w:szCs w:val="28"/>
        </w:rPr>
        <w:t xml:space="preserve"> запланировано к комплексному благоустройству 5 дворовых территорий.</w:t>
      </w:r>
    </w:p>
    <w:p w14:paraId="43F3F0DB"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2023 году </w:t>
      </w:r>
      <w:r w:rsidRPr="007A5346">
        <w:rPr>
          <w:rFonts w:ascii="Times New Roman" w:eastAsia="Times New Roman" w:hAnsi="Times New Roman" w:cs="Times New Roman"/>
          <w:sz w:val="28"/>
          <w:szCs w:val="28"/>
        </w:rPr>
        <w:t>модернизировано четыре детские игровые площадки</w:t>
      </w:r>
      <w:r w:rsidRPr="007A5346">
        <w:rPr>
          <w:rFonts w:ascii="Times New Roman" w:hAnsi="Times New Roman" w:cs="Times New Roman"/>
          <w:sz w:val="28"/>
          <w:szCs w:val="28"/>
        </w:rPr>
        <w:t>, отремонтировано 5 пешеходных коммуникаций общей площадью 560 квадратных метра с привлечением средств бюджета Московской области и 12 пешеходных коммуникаций  общей площадью 1 924 квадратных метра за счет средств бюджета округа</w:t>
      </w:r>
      <w:r w:rsidRPr="007A5346">
        <w:rPr>
          <w:rFonts w:ascii="Times New Roman" w:eastAsia="Calibri" w:hAnsi="Times New Roman" w:cs="Times New Roman"/>
          <w:sz w:val="28"/>
          <w:szCs w:val="28"/>
        </w:rPr>
        <w:t xml:space="preserve">. </w:t>
      </w:r>
      <w:r w:rsidRPr="007A5346">
        <w:rPr>
          <w:rFonts w:ascii="Times New Roman" w:hAnsi="Times New Roman" w:cs="Times New Roman"/>
          <w:sz w:val="28"/>
          <w:szCs w:val="28"/>
        </w:rPr>
        <w:t>Проведены работы по благоустройству 2 общественных пространств, таких как:</w:t>
      </w:r>
    </w:p>
    <w:p w14:paraId="006BE4FE" w14:textId="77777777" w:rsidR="00AD4136" w:rsidRPr="007A5346" w:rsidRDefault="00AD4136" w:rsidP="00AD4136">
      <w:pPr>
        <w:pStyle w:val="af"/>
        <w:numPr>
          <w:ilvl w:val="0"/>
          <w:numId w:val="41"/>
        </w:numPr>
        <w:spacing w:line="240" w:lineRule="auto"/>
        <w:jc w:val="both"/>
        <w:rPr>
          <w:rFonts w:ascii="Times New Roman" w:hAnsi="Times New Roman" w:cs="Times New Roman"/>
          <w:sz w:val="28"/>
          <w:szCs w:val="28"/>
        </w:rPr>
      </w:pPr>
      <w:r w:rsidRPr="007A5346">
        <w:rPr>
          <w:rFonts w:ascii="Times New Roman" w:hAnsi="Times New Roman" w:cs="Times New Roman"/>
          <w:sz w:val="28"/>
          <w:szCs w:val="28"/>
        </w:rPr>
        <w:t xml:space="preserve">Сквер мкн Центральный, ул. Школьная и Площадь у администрации. Там проведены работы по замене старой деформированной плитки на ровное асфальтовое покрытие, произведена планировка территории, завезен растительный грунт и высеяна газонная трава, замены скамейки и урны.  </w:t>
      </w:r>
    </w:p>
    <w:p w14:paraId="463C992C" w14:textId="77777777" w:rsidR="00AD4136" w:rsidRPr="007A5346" w:rsidRDefault="00AD4136" w:rsidP="00AD4136">
      <w:pPr>
        <w:spacing w:line="240" w:lineRule="auto"/>
        <w:ind w:firstLine="708"/>
        <w:contextualSpacing/>
        <w:jc w:val="both"/>
        <w:rPr>
          <w:rFonts w:ascii="Times New Roman" w:hAnsi="Times New Roman" w:cs="Times New Roman"/>
          <w:sz w:val="28"/>
          <w:szCs w:val="28"/>
        </w:rPr>
      </w:pPr>
      <w:r w:rsidRPr="007A5346">
        <w:rPr>
          <w:rFonts w:ascii="Times New Roman" w:hAnsi="Times New Roman" w:cs="Times New Roman"/>
          <w:sz w:val="28"/>
          <w:szCs w:val="28"/>
        </w:rPr>
        <w:t xml:space="preserve">Площадь у администрации с. </w:t>
      </w:r>
      <w:proofErr w:type="spellStart"/>
      <w:r w:rsidRPr="007A5346">
        <w:rPr>
          <w:rFonts w:ascii="Times New Roman" w:hAnsi="Times New Roman" w:cs="Times New Roman"/>
          <w:sz w:val="28"/>
          <w:szCs w:val="28"/>
        </w:rPr>
        <w:t>Узуново</w:t>
      </w:r>
      <w:proofErr w:type="spellEnd"/>
      <w:r w:rsidRPr="007A5346">
        <w:rPr>
          <w:rFonts w:ascii="Times New Roman" w:hAnsi="Times New Roman" w:cs="Times New Roman"/>
          <w:sz w:val="28"/>
          <w:szCs w:val="28"/>
        </w:rPr>
        <w:t xml:space="preserve"> проведены работы по замене старой деформированной плитки на ровное асфальтовое покрытие, произведена планировка территории, завезен растительный, грунт и высеяна газонная трава. Установлены дополнительные фонари уличного освещения в количестве 221 шт. в 44 населенных пунктах. </w:t>
      </w:r>
    </w:p>
    <w:p w14:paraId="1DCD0FF8" w14:textId="77777777" w:rsidR="00AD4136" w:rsidRPr="007A5346" w:rsidRDefault="00AD4136" w:rsidP="00AD4136">
      <w:pPr>
        <w:spacing w:line="240" w:lineRule="auto"/>
        <w:ind w:firstLine="708"/>
        <w:contextualSpacing/>
        <w:jc w:val="both"/>
        <w:rPr>
          <w:rFonts w:ascii="Times New Roman" w:hAnsi="Times New Roman" w:cs="Times New Roman"/>
          <w:sz w:val="28"/>
          <w:szCs w:val="28"/>
        </w:rPr>
      </w:pPr>
      <w:r w:rsidRPr="007A5346">
        <w:rPr>
          <w:rFonts w:ascii="Times New Roman" w:hAnsi="Times New Roman" w:cs="Times New Roman"/>
          <w:sz w:val="28"/>
          <w:szCs w:val="28"/>
        </w:rPr>
        <w:t>Проведена з</w:t>
      </w:r>
      <w:r w:rsidRPr="007A5346">
        <w:rPr>
          <w:rFonts w:ascii="Times New Roman" w:eastAsia="Roboto" w:hAnsi="Times New Roman" w:cs="Times New Roman"/>
          <w:color w:val="000000"/>
          <w:sz w:val="28"/>
          <w:szCs w:val="28"/>
        </w:rPr>
        <w:t xml:space="preserve">амена 447-ми светильников наружного освещения на </w:t>
      </w:r>
      <w:proofErr w:type="spellStart"/>
      <w:r w:rsidRPr="007A5346">
        <w:rPr>
          <w:rFonts w:ascii="Times New Roman" w:eastAsia="Roboto" w:hAnsi="Times New Roman" w:cs="Times New Roman"/>
          <w:color w:val="000000"/>
          <w:sz w:val="28"/>
          <w:szCs w:val="28"/>
        </w:rPr>
        <w:t>энергоэффективные</w:t>
      </w:r>
      <w:proofErr w:type="spellEnd"/>
      <w:r w:rsidRPr="007A5346">
        <w:rPr>
          <w:rFonts w:ascii="Times New Roman" w:eastAsia="Roboto" w:hAnsi="Times New Roman" w:cs="Times New Roman"/>
          <w:color w:val="000000"/>
          <w:sz w:val="28"/>
          <w:szCs w:val="28"/>
        </w:rPr>
        <w:t>, а также модернизировано 30 шкафов управления наружным освещением.</w:t>
      </w:r>
    </w:p>
    <w:p w14:paraId="5EEA5A02"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По статистическим данным Федеральной службы государственной статистики доля площади жилищного фонда, обеспеченного всеми видами благоустройства в городском округе Серебряные Пруды Московской области в общей площади жилищного фонда муниципального образования составила 68 %.</w:t>
      </w:r>
    </w:p>
    <w:p w14:paraId="16DFB7BC" w14:textId="064D72E9" w:rsidR="00AD4136" w:rsidRPr="007A5346" w:rsidRDefault="00AD4136" w:rsidP="00B94850">
      <w:pPr>
        <w:widowControl w:val="0"/>
        <w:spacing w:after="0" w:line="276" w:lineRule="auto"/>
        <w:ind w:firstLine="709"/>
        <w:jc w:val="both"/>
        <w:rPr>
          <w:rFonts w:ascii="Times New Roman" w:eastAsia="Arial" w:hAnsi="Times New Roman" w:cs="Times New Roman"/>
          <w:sz w:val="28"/>
          <w:szCs w:val="28"/>
        </w:rPr>
      </w:pPr>
      <w:r w:rsidRPr="007A5346">
        <w:rPr>
          <w:rFonts w:ascii="Times New Roman" w:eastAsia="Calibri" w:hAnsi="Times New Roman" w:cs="Times New Roman"/>
          <w:sz w:val="28"/>
          <w:szCs w:val="28"/>
        </w:rPr>
        <w:t>В городском округе Серебряные Пруды Московской области   деятельность по благоустройству осуществляет 1 организация.</w:t>
      </w:r>
    </w:p>
    <w:p w14:paraId="1F985801" w14:textId="77777777" w:rsidR="00AD4136" w:rsidRPr="007A5346" w:rsidRDefault="00AD4136" w:rsidP="00AD4136">
      <w:pPr>
        <w:widowControl w:val="0"/>
        <w:numPr>
          <w:ilvl w:val="1"/>
          <w:numId w:val="39"/>
        </w:numPr>
        <w:tabs>
          <w:tab w:val="left" w:pos="709"/>
        </w:tabs>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Доля хозяйствующих субъектов частной формы собственности на рынке</w:t>
      </w:r>
    </w:p>
    <w:p w14:paraId="1A3C19F8" w14:textId="398A6098" w:rsidR="00AD4136" w:rsidRPr="007A5346" w:rsidRDefault="00AD4136" w:rsidP="00B94850">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 xml:space="preserve">Доля организаций частной формы собственности на рынке благоустройства городской среды городского округа Серебряные Пруды Московской области составляет </w:t>
      </w:r>
      <w:r w:rsidR="00347D69">
        <w:rPr>
          <w:rFonts w:ascii="Times New Roman" w:eastAsia="Calibri" w:hAnsi="Times New Roman" w:cs="Times New Roman"/>
          <w:sz w:val="28"/>
          <w:szCs w:val="28"/>
        </w:rPr>
        <w:t>82</w:t>
      </w:r>
      <w:r w:rsidRPr="007A5346">
        <w:rPr>
          <w:rFonts w:ascii="Times New Roman" w:eastAsia="Calibri" w:hAnsi="Times New Roman" w:cs="Times New Roman"/>
          <w:sz w:val="28"/>
          <w:szCs w:val="28"/>
        </w:rPr>
        <w:t xml:space="preserve"> %.</w:t>
      </w:r>
    </w:p>
    <w:p w14:paraId="0EBCF3B2" w14:textId="77777777" w:rsidR="00AD4136" w:rsidRPr="007A5346" w:rsidRDefault="00AD4136" w:rsidP="00AD4136">
      <w:pPr>
        <w:widowControl w:val="0"/>
        <w:numPr>
          <w:ilvl w:val="1"/>
          <w:numId w:val="39"/>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Характерные особенности рынка</w:t>
      </w:r>
    </w:p>
    <w:p w14:paraId="3252FFDE" w14:textId="3899D827" w:rsidR="00AD4136" w:rsidRPr="007A5346" w:rsidRDefault="00AD4136" w:rsidP="00B94850">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Низкая оснащенность муниципальных учреждений и предприятий, осуществляющих деятельность в сфере благоустройства и содержания территорий специализированной техникой.</w:t>
      </w:r>
    </w:p>
    <w:p w14:paraId="352EBB7F" w14:textId="77777777" w:rsidR="00AD4136" w:rsidRPr="007A5346" w:rsidRDefault="00AD4136" w:rsidP="00AD4136">
      <w:pPr>
        <w:widowControl w:val="0"/>
        <w:numPr>
          <w:ilvl w:val="1"/>
          <w:numId w:val="39"/>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Характеристика основных административных и экономических барьеров входа на рынок выполнения работ по благоустройству городской среды</w:t>
      </w:r>
    </w:p>
    <w:p w14:paraId="5CDBCB6E"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Основными проблемами на рынке являются:</w:t>
      </w:r>
    </w:p>
    <w:p w14:paraId="7718220F"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lang w:eastAsia="ru-RU"/>
        </w:rPr>
        <w:t>отсутствие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w:t>
      </w:r>
    </w:p>
    <w:p w14:paraId="73DF9740"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lang w:eastAsia="ru-RU"/>
        </w:rPr>
        <w:t xml:space="preserve">сложность получения кредитов для закупки необходимой техники </w:t>
      </w:r>
      <w:r w:rsidRPr="007A5346">
        <w:rPr>
          <w:rFonts w:ascii="Times New Roman" w:eastAsia="Times New Roman" w:hAnsi="Times New Roman" w:cs="Times New Roman"/>
          <w:sz w:val="28"/>
          <w:szCs w:val="28"/>
          <w:lang w:eastAsia="ru-RU"/>
        </w:rPr>
        <w:br/>
        <w:t>и оборудования для благоустройства городской среды;</w:t>
      </w:r>
    </w:p>
    <w:p w14:paraId="63BA718D"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lang w:eastAsia="ru-RU"/>
        </w:rPr>
        <w:t>низкая инвестиционная привлекательность;</w:t>
      </w:r>
    </w:p>
    <w:p w14:paraId="02A31F72"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lang w:eastAsia="ru-RU"/>
        </w:rPr>
        <w:t xml:space="preserve">повышенные требования к оперативности выполнения работ </w:t>
      </w:r>
      <w:r w:rsidRPr="007A5346">
        <w:rPr>
          <w:rFonts w:ascii="Times New Roman" w:eastAsia="Times New Roman" w:hAnsi="Times New Roman" w:cs="Times New Roman"/>
          <w:sz w:val="28"/>
          <w:szCs w:val="28"/>
          <w:lang w:eastAsia="ru-RU"/>
        </w:rPr>
        <w:br/>
        <w:t>по благоустройству городской среды (сезонность);</w:t>
      </w:r>
    </w:p>
    <w:p w14:paraId="7E8ABF52" w14:textId="0106278A" w:rsidR="00AD4136" w:rsidRPr="007A5346" w:rsidRDefault="00AD4136" w:rsidP="00B94850">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lang w:eastAsia="ru-RU"/>
        </w:rPr>
        <w:t xml:space="preserve">неудобство проведения уборочных работ на дворовых территориях </w:t>
      </w:r>
      <w:r w:rsidRPr="007A5346">
        <w:rPr>
          <w:rFonts w:ascii="Times New Roman" w:eastAsia="Times New Roman" w:hAnsi="Times New Roman" w:cs="Times New Roman"/>
          <w:sz w:val="28"/>
          <w:szCs w:val="28"/>
          <w:lang w:eastAsia="ru-RU"/>
        </w:rPr>
        <w:br/>
        <w:t>за счет сужения проезжей части и наличия припаркованных автомобилей;</w:t>
      </w:r>
    </w:p>
    <w:p w14:paraId="2BDABA2E" w14:textId="77777777" w:rsidR="00AD4136" w:rsidRPr="007A5346" w:rsidRDefault="00AD4136" w:rsidP="00AD4136">
      <w:pPr>
        <w:keepNext/>
        <w:keepLines/>
        <w:widowControl w:val="0"/>
        <w:numPr>
          <w:ilvl w:val="1"/>
          <w:numId w:val="39"/>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Меры по развитию рынка</w:t>
      </w:r>
    </w:p>
    <w:p w14:paraId="01254743"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w:t>
      </w:r>
      <w:r w:rsidRPr="007A5346">
        <w:rPr>
          <w:rFonts w:ascii="Times New Roman" w:eastAsia="Calibri" w:hAnsi="Times New Roman" w:cs="Times New Roman"/>
          <w:sz w:val="28"/>
          <w:szCs w:val="28"/>
        </w:rPr>
        <w:br/>
        <w:t>«Об утверждении государственной программы Московской области «Формирование современной комфортной городской среды», целью которой является повышение качества и комфорта городской среды на территории Московской области. Закон Московской области № 191/2014-ОЗ «О благоустройстве в Московской области», устанавливающий правила благоустройства территории городского округа Серебряные Пруды Московской области, определяющие единые требования и стандарты по содержанию и уборке территории муниципальных образований с целью создания комфортных условий проживания жителей, а также требования к ним.</w:t>
      </w:r>
    </w:p>
    <w:p w14:paraId="0E2B92EF"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Меры поддержки частных организаций в сфере благоустройства городской среды в Московской области:</w:t>
      </w:r>
    </w:p>
    <w:p w14:paraId="38B09A24" w14:textId="77777777" w:rsidR="00AD4136" w:rsidRPr="007A5346" w:rsidRDefault="00AD4136" w:rsidP="00AD4136">
      <w:pPr>
        <w:pStyle w:val="af"/>
        <w:widowControl w:val="0"/>
        <w:numPr>
          <w:ilvl w:val="0"/>
          <w:numId w:val="40"/>
        </w:numPr>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субсидии бюджетам муниципальных образований Московской области </w:t>
      </w:r>
      <w:r w:rsidRPr="007A5346">
        <w:rPr>
          <w:rFonts w:ascii="Times New Roman" w:eastAsia="Times New Roman" w:hAnsi="Times New Roman" w:cs="Times New Roman"/>
          <w:sz w:val="28"/>
          <w:szCs w:val="28"/>
          <w:lang w:eastAsia="ru-RU"/>
        </w:rPr>
        <w:br/>
        <w:t xml:space="preserve">на создание новых и благоустройство существующих общественных территорий и парков культуры и отдыха, ремонт дворовых территорий; </w:t>
      </w:r>
    </w:p>
    <w:p w14:paraId="6A1628B6" w14:textId="77777777" w:rsidR="00AD4136" w:rsidRPr="007A5346" w:rsidRDefault="00AD4136" w:rsidP="00AD4136">
      <w:pPr>
        <w:pStyle w:val="af"/>
        <w:widowControl w:val="0"/>
        <w:numPr>
          <w:ilvl w:val="0"/>
          <w:numId w:val="40"/>
        </w:numPr>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субсидии на приобретение техники для нужд благоустройства;</w:t>
      </w:r>
    </w:p>
    <w:p w14:paraId="6E93B96C" w14:textId="4D8ACC3D" w:rsidR="00AD4136" w:rsidRPr="00B94850" w:rsidRDefault="00AD4136" w:rsidP="00B94850">
      <w:pPr>
        <w:pStyle w:val="af"/>
        <w:widowControl w:val="0"/>
        <w:numPr>
          <w:ilvl w:val="0"/>
          <w:numId w:val="40"/>
        </w:numPr>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реализация региональной программы капитального ремонта электросетевого хозяйства, устройство систем наружного и архитектурно-художественного освещения.</w:t>
      </w:r>
    </w:p>
    <w:p w14:paraId="343D451E" w14:textId="77777777" w:rsidR="00AD4136" w:rsidRPr="007A5346" w:rsidRDefault="00AD4136" w:rsidP="00AD4136">
      <w:pPr>
        <w:widowControl w:val="0"/>
        <w:numPr>
          <w:ilvl w:val="1"/>
          <w:numId w:val="39"/>
        </w:numPr>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Перспективы развития рынка</w:t>
      </w:r>
    </w:p>
    <w:p w14:paraId="2D91647E"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Calibri" w:hAnsi="Times New Roman" w:cs="Times New Roman"/>
          <w:sz w:val="28"/>
          <w:szCs w:val="28"/>
        </w:rPr>
        <w:t>Основными перспективными направлениями развития рынка являются</w:t>
      </w:r>
      <w:r w:rsidRPr="007A5346">
        <w:rPr>
          <w:rFonts w:ascii="Times New Roman" w:eastAsia="Times New Roman" w:hAnsi="Times New Roman" w:cs="Times New Roman"/>
          <w:sz w:val="28"/>
          <w:szCs w:val="28"/>
        </w:rPr>
        <w:t>:</w:t>
      </w:r>
    </w:p>
    <w:p w14:paraId="3DC91263"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 xml:space="preserve">создание условий для обеспечения </w:t>
      </w:r>
      <w:proofErr w:type="gramStart"/>
      <w:r w:rsidRPr="007A5346">
        <w:rPr>
          <w:rFonts w:ascii="Times New Roman" w:eastAsia="Calibri" w:hAnsi="Times New Roman" w:cs="Times New Roman"/>
          <w:sz w:val="28"/>
          <w:szCs w:val="28"/>
        </w:rPr>
        <w:t>повышения уровня благоустройства территорий муниципальных образований Московской области</w:t>
      </w:r>
      <w:proofErr w:type="gramEnd"/>
      <w:r w:rsidRPr="007A5346">
        <w:rPr>
          <w:rFonts w:ascii="Times New Roman" w:eastAsia="Calibri" w:hAnsi="Times New Roman" w:cs="Times New Roman"/>
          <w:sz w:val="28"/>
          <w:szCs w:val="28"/>
        </w:rPr>
        <w:t>;</w:t>
      </w:r>
    </w:p>
    <w:p w14:paraId="65D326EC" w14:textId="77777777" w:rsidR="00AD4136" w:rsidRPr="007A5346" w:rsidRDefault="00AD4136" w:rsidP="00AD4136">
      <w:pPr>
        <w:widowControl w:val="0"/>
        <w:spacing w:after="0" w:line="276" w:lineRule="auto"/>
        <w:ind w:firstLine="709"/>
        <w:jc w:val="both"/>
        <w:rPr>
          <w:rFonts w:ascii="Times New Roman" w:hAnsi="Times New Roman" w:cs="Times New Roman"/>
          <w:sz w:val="28"/>
          <w:szCs w:val="28"/>
        </w:rPr>
      </w:pPr>
      <w:r w:rsidRPr="007A5346">
        <w:rPr>
          <w:rFonts w:ascii="Times New Roman" w:eastAsia="Calibri" w:hAnsi="Times New Roman" w:cs="Times New Roman"/>
          <w:sz w:val="28"/>
          <w:szCs w:val="28"/>
        </w:rPr>
        <w:t>выполнение планов реализации региональной программы капитального ремонта электросетевого хозяйства, систем наружного и архитектурно -</w:t>
      </w:r>
      <w:r w:rsidRPr="007A5346">
        <w:rPr>
          <w:rFonts w:ascii="Times New Roman" w:eastAsia="Calibri" w:hAnsi="Times New Roman" w:cs="Times New Roman"/>
          <w:sz w:val="28"/>
          <w:szCs w:val="28"/>
        </w:rPr>
        <w:br/>
        <w:t>художественного освещения, в которых реализованы мероприятия по устройству и капитальному ремонту.</w:t>
      </w:r>
    </w:p>
    <w:p w14:paraId="03E2581F" w14:textId="77777777" w:rsidR="004854AD" w:rsidRPr="0098764F" w:rsidRDefault="004854AD" w:rsidP="004808A5">
      <w:pPr>
        <w:widowControl w:val="0"/>
        <w:spacing w:after="0" w:line="240" w:lineRule="auto"/>
        <w:ind w:firstLine="709"/>
        <w:jc w:val="both"/>
        <w:rPr>
          <w:rFonts w:ascii="Times New Roman" w:hAnsi="Times New Roman" w:cs="Times New Roman"/>
          <w:sz w:val="28"/>
          <w:szCs w:val="28"/>
        </w:rPr>
        <w:sectPr w:rsidR="004854AD" w:rsidRPr="0098764F" w:rsidSect="005E777D">
          <w:pgSz w:w="11906" w:h="16838"/>
          <w:pgMar w:top="1134" w:right="567" w:bottom="1134" w:left="1134" w:header="709" w:footer="709" w:gutter="0"/>
          <w:cols w:space="708"/>
          <w:docGrid w:linePitch="360"/>
        </w:sectPr>
      </w:pPr>
    </w:p>
    <w:p w14:paraId="1D5B52C3" w14:textId="60CA149A" w:rsidR="004854AD" w:rsidRPr="0098764F" w:rsidRDefault="00AD4136" w:rsidP="00B94850">
      <w:pPr>
        <w:widowControl w:val="0"/>
        <w:spacing w:after="0" w:line="240" w:lineRule="auto"/>
        <w:ind w:left="709"/>
        <w:jc w:val="center"/>
        <w:outlineLvl w:val="1"/>
        <w:rPr>
          <w:rFonts w:ascii="Times New Roman" w:eastAsia="Times New Roman" w:hAnsi="Times New Roman" w:cs="Times New Roman"/>
          <w:b/>
          <w:sz w:val="28"/>
          <w:szCs w:val="28"/>
          <w:lang w:eastAsia="ru-RU"/>
        </w:rPr>
      </w:pPr>
      <w:r w:rsidRPr="00AD4136">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.7</w:t>
      </w:r>
      <w:r w:rsidR="00B66061">
        <w:rPr>
          <w:rFonts w:ascii="Times New Roman" w:eastAsia="Times New Roman" w:hAnsi="Times New Roman" w:cs="Times New Roman"/>
          <w:b/>
          <w:sz w:val="28"/>
          <w:szCs w:val="28"/>
          <w:lang w:eastAsia="ru-RU"/>
        </w:rPr>
        <w:t xml:space="preserve">  </w:t>
      </w:r>
      <w:r w:rsidR="004854AD" w:rsidRPr="0098764F">
        <w:rPr>
          <w:rFonts w:ascii="Times New Roman" w:eastAsia="Times New Roman" w:hAnsi="Times New Roman" w:cs="Times New Roman"/>
          <w:b/>
          <w:sz w:val="28"/>
          <w:szCs w:val="28"/>
          <w:lang w:eastAsia="ru-RU"/>
        </w:rPr>
        <w:t>Ключевые показатели развития конкуренции на рынке</w:t>
      </w:r>
    </w:p>
    <w:tbl>
      <w:tblPr>
        <w:tblW w:w="15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795"/>
        <w:gridCol w:w="1417"/>
        <w:gridCol w:w="1276"/>
        <w:gridCol w:w="1134"/>
        <w:gridCol w:w="1276"/>
        <w:gridCol w:w="1276"/>
        <w:gridCol w:w="3686"/>
      </w:tblGrid>
      <w:tr w:rsidR="005B09C3" w:rsidRPr="0098764F" w14:paraId="44B8CA56" w14:textId="77777777" w:rsidTr="00FE1FAC">
        <w:trPr>
          <w:trHeight w:val="265"/>
          <w:jc w:val="center"/>
        </w:trPr>
        <w:tc>
          <w:tcPr>
            <w:tcW w:w="850" w:type="dxa"/>
            <w:vMerge w:val="restart"/>
            <w:vAlign w:val="center"/>
          </w:tcPr>
          <w:p w14:paraId="5382D0D7"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4795" w:type="dxa"/>
            <w:vMerge w:val="restart"/>
            <w:vAlign w:val="center"/>
          </w:tcPr>
          <w:p w14:paraId="5C92A551"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417" w:type="dxa"/>
            <w:vMerge w:val="restart"/>
            <w:vAlign w:val="center"/>
          </w:tcPr>
          <w:p w14:paraId="00DCECC5"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4962" w:type="dxa"/>
            <w:gridSpan w:val="4"/>
            <w:vAlign w:val="center"/>
          </w:tcPr>
          <w:p w14:paraId="3673FAF6"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3686" w:type="dxa"/>
            <w:vMerge w:val="restart"/>
            <w:vAlign w:val="center"/>
          </w:tcPr>
          <w:p w14:paraId="1A6F8E74"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3F45AD" w:rsidRPr="0098764F" w14:paraId="46E552D1" w14:textId="77777777" w:rsidTr="00FE1FAC">
        <w:trPr>
          <w:trHeight w:val="458"/>
          <w:jc w:val="center"/>
        </w:trPr>
        <w:tc>
          <w:tcPr>
            <w:tcW w:w="850" w:type="dxa"/>
            <w:vMerge/>
            <w:vAlign w:val="center"/>
          </w:tcPr>
          <w:p w14:paraId="0037290D"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4795" w:type="dxa"/>
            <w:vMerge/>
            <w:vAlign w:val="center"/>
          </w:tcPr>
          <w:p w14:paraId="5F2E8919"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1417" w:type="dxa"/>
            <w:vMerge/>
            <w:vAlign w:val="center"/>
          </w:tcPr>
          <w:p w14:paraId="174E78D3"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1276" w:type="dxa"/>
            <w:vAlign w:val="center"/>
          </w:tcPr>
          <w:p w14:paraId="387DF85E" w14:textId="05B8C47A"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134" w:type="dxa"/>
            <w:vAlign w:val="center"/>
          </w:tcPr>
          <w:p w14:paraId="53ADED16" w14:textId="0563C2AC"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1276" w:type="dxa"/>
            <w:vAlign w:val="center"/>
          </w:tcPr>
          <w:p w14:paraId="526D5502" w14:textId="6351BF1C"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276" w:type="dxa"/>
            <w:vAlign w:val="center"/>
          </w:tcPr>
          <w:p w14:paraId="04050C47"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p w14:paraId="405392C0" w14:textId="76340964"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3686" w:type="dxa"/>
            <w:vMerge/>
            <w:vAlign w:val="center"/>
          </w:tcPr>
          <w:p w14:paraId="613199C7" w14:textId="77777777" w:rsidR="003F45AD" w:rsidRPr="0098764F" w:rsidRDefault="003F45AD" w:rsidP="004808A5">
            <w:pPr>
              <w:widowControl w:val="0"/>
              <w:spacing w:after="0" w:line="240" w:lineRule="auto"/>
              <w:jc w:val="center"/>
              <w:rPr>
                <w:rFonts w:ascii="Times New Roman" w:hAnsi="Times New Roman" w:cs="Times New Roman"/>
                <w:sz w:val="28"/>
                <w:szCs w:val="28"/>
              </w:rPr>
            </w:pPr>
          </w:p>
        </w:tc>
      </w:tr>
      <w:tr w:rsidR="003F45AD" w:rsidRPr="0098764F" w14:paraId="13199E81" w14:textId="77777777" w:rsidTr="00FE1FAC">
        <w:trPr>
          <w:trHeight w:val="160"/>
          <w:jc w:val="center"/>
        </w:trPr>
        <w:tc>
          <w:tcPr>
            <w:tcW w:w="850" w:type="dxa"/>
          </w:tcPr>
          <w:p w14:paraId="66A6E880"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795" w:type="dxa"/>
          </w:tcPr>
          <w:p w14:paraId="2C3268C4"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417" w:type="dxa"/>
          </w:tcPr>
          <w:p w14:paraId="24EA011E"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276" w:type="dxa"/>
          </w:tcPr>
          <w:p w14:paraId="4039B48A"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1134" w:type="dxa"/>
          </w:tcPr>
          <w:p w14:paraId="00CFE768"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1276" w:type="dxa"/>
          </w:tcPr>
          <w:p w14:paraId="42ED2905"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1276" w:type="dxa"/>
          </w:tcPr>
          <w:p w14:paraId="536151A2"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p w14:paraId="2BA34E8F" w14:textId="6935C3DD"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3686" w:type="dxa"/>
          </w:tcPr>
          <w:p w14:paraId="33099EB0" w14:textId="1C0E9342"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r>
      <w:tr w:rsidR="003F45AD" w:rsidRPr="0098764F" w14:paraId="098ECF5B" w14:textId="77777777" w:rsidTr="00FE1FAC">
        <w:trPr>
          <w:trHeight w:val="69"/>
          <w:jc w:val="center"/>
        </w:trPr>
        <w:tc>
          <w:tcPr>
            <w:tcW w:w="850" w:type="dxa"/>
          </w:tcPr>
          <w:p w14:paraId="58E2892A"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795" w:type="dxa"/>
          </w:tcPr>
          <w:p w14:paraId="05B4E2FC" w14:textId="77777777"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организаций частной формы собственности в сфере выполнения работ по благоустройству городской среды</w:t>
            </w:r>
          </w:p>
        </w:tc>
        <w:tc>
          <w:tcPr>
            <w:tcW w:w="1417" w:type="dxa"/>
          </w:tcPr>
          <w:p w14:paraId="07747F0B" w14:textId="77777777"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276" w:type="dxa"/>
          </w:tcPr>
          <w:p w14:paraId="1B3A83E4" w14:textId="3A570EDE" w:rsidR="003F45AD" w:rsidRPr="0098764F" w:rsidRDefault="003F45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80</w:t>
            </w:r>
          </w:p>
        </w:tc>
        <w:tc>
          <w:tcPr>
            <w:tcW w:w="1134" w:type="dxa"/>
          </w:tcPr>
          <w:p w14:paraId="2EE292D4" w14:textId="26CF543F" w:rsidR="003F45AD" w:rsidRPr="0098764F" w:rsidRDefault="00E264E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82</w:t>
            </w:r>
          </w:p>
        </w:tc>
        <w:tc>
          <w:tcPr>
            <w:tcW w:w="1276" w:type="dxa"/>
          </w:tcPr>
          <w:p w14:paraId="4527900E" w14:textId="762A5154" w:rsidR="003F45AD" w:rsidRPr="0098764F" w:rsidRDefault="00E264E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84</w:t>
            </w:r>
          </w:p>
        </w:tc>
        <w:tc>
          <w:tcPr>
            <w:tcW w:w="1276" w:type="dxa"/>
          </w:tcPr>
          <w:p w14:paraId="72CDA5D4" w14:textId="301B257E" w:rsidR="003F45AD" w:rsidRPr="0098764F" w:rsidRDefault="00E264E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86</w:t>
            </w:r>
          </w:p>
          <w:p w14:paraId="16FBE604" w14:textId="1A268D3E" w:rsidR="003F45AD" w:rsidRPr="0098764F" w:rsidRDefault="003F45AD" w:rsidP="004808A5">
            <w:pPr>
              <w:widowControl w:val="0"/>
              <w:spacing w:after="0" w:line="240" w:lineRule="auto"/>
              <w:jc w:val="center"/>
              <w:rPr>
                <w:rFonts w:ascii="Times New Roman" w:hAnsi="Times New Roman" w:cs="Times New Roman"/>
                <w:sz w:val="28"/>
                <w:szCs w:val="28"/>
              </w:rPr>
            </w:pPr>
          </w:p>
        </w:tc>
        <w:tc>
          <w:tcPr>
            <w:tcW w:w="3686" w:type="dxa"/>
          </w:tcPr>
          <w:p w14:paraId="58B3ECC3" w14:textId="2AADC020" w:rsidR="003F45AD" w:rsidRPr="0098764F" w:rsidRDefault="003F45AD"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78EF6C65" w14:textId="77777777" w:rsidR="00F80CEC" w:rsidRPr="0098764F" w:rsidRDefault="00F80CEC" w:rsidP="004808A5">
      <w:pPr>
        <w:widowControl w:val="0"/>
        <w:tabs>
          <w:tab w:val="left" w:pos="709"/>
        </w:tabs>
        <w:spacing w:after="0" w:line="240" w:lineRule="auto"/>
        <w:rPr>
          <w:rFonts w:ascii="Times New Roman" w:eastAsia="Times New Roman" w:hAnsi="Times New Roman" w:cs="Times New Roman"/>
          <w:b/>
          <w:sz w:val="28"/>
          <w:szCs w:val="28"/>
          <w:lang w:eastAsia="ru-RU"/>
        </w:rPr>
      </w:pPr>
    </w:p>
    <w:p w14:paraId="34E00784" w14:textId="0AF7D8C2" w:rsidR="004854AD" w:rsidRPr="00B66061" w:rsidRDefault="00B66061" w:rsidP="00B66061">
      <w:pPr>
        <w:pStyle w:val="af"/>
        <w:widowControl w:val="0"/>
        <w:numPr>
          <w:ilvl w:val="1"/>
          <w:numId w:val="43"/>
        </w:numPr>
        <w:tabs>
          <w:tab w:val="left" w:pos="709"/>
        </w:tabs>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854AD" w:rsidRPr="00B66061">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pPr w:leftFromText="180" w:rightFromText="180" w:vertAnchor="text" w:tblpXSpec="center" w:tblpY="1"/>
        <w:tblOverlap w:val="neve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37"/>
        <w:gridCol w:w="3369"/>
        <w:gridCol w:w="2977"/>
        <w:gridCol w:w="2334"/>
        <w:gridCol w:w="3907"/>
        <w:gridCol w:w="2297"/>
      </w:tblGrid>
      <w:tr w:rsidR="005B09C3" w:rsidRPr="0098764F" w14:paraId="05B79520" w14:textId="77777777" w:rsidTr="00B94850">
        <w:tc>
          <w:tcPr>
            <w:tcW w:w="737" w:type="dxa"/>
          </w:tcPr>
          <w:p w14:paraId="118D2381"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3369" w:type="dxa"/>
          </w:tcPr>
          <w:p w14:paraId="6E97C974"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2977" w:type="dxa"/>
          </w:tcPr>
          <w:p w14:paraId="50184CD1"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2334" w:type="dxa"/>
          </w:tcPr>
          <w:p w14:paraId="4F47DA7F"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907" w:type="dxa"/>
          </w:tcPr>
          <w:p w14:paraId="12961B8C"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297" w:type="dxa"/>
          </w:tcPr>
          <w:p w14:paraId="23AB826F"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5B09C3" w:rsidRPr="0098764F" w14:paraId="043831C4" w14:textId="77777777" w:rsidTr="00B94850">
        <w:trPr>
          <w:trHeight w:val="44"/>
        </w:trPr>
        <w:tc>
          <w:tcPr>
            <w:tcW w:w="737" w:type="dxa"/>
          </w:tcPr>
          <w:p w14:paraId="6EE093F6"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3369" w:type="dxa"/>
          </w:tcPr>
          <w:p w14:paraId="38992C12"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2977" w:type="dxa"/>
          </w:tcPr>
          <w:p w14:paraId="673C7100"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2334" w:type="dxa"/>
          </w:tcPr>
          <w:p w14:paraId="14C7EB43"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907" w:type="dxa"/>
          </w:tcPr>
          <w:p w14:paraId="54993025"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297" w:type="dxa"/>
          </w:tcPr>
          <w:p w14:paraId="13D8EE3C"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5B09C3" w:rsidRPr="0098764F" w14:paraId="72DD68E6" w14:textId="77777777" w:rsidTr="00B94850">
        <w:trPr>
          <w:trHeight w:val="245"/>
        </w:trPr>
        <w:tc>
          <w:tcPr>
            <w:tcW w:w="737" w:type="dxa"/>
          </w:tcPr>
          <w:p w14:paraId="7AD9E7FE"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369" w:type="dxa"/>
          </w:tcPr>
          <w:p w14:paraId="14A5F988" w14:textId="4AD47760"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Подготовка статистической базы организаций, находящихся на рынке благоустройства городской среды  </w:t>
            </w:r>
            <w:r w:rsidR="005B09C3" w:rsidRPr="0098764F">
              <w:rPr>
                <w:rFonts w:ascii="Times New Roman" w:hAnsi="Times New Roman" w:cs="Times New Roman"/>
                <w:sz w:val="28"/>
                <w:szCs w:val="28"/>
              </w:rPr>
              <w:t xml:space="preserve"> </w:t>
            </w:r>
            <w:r w:rsidR="005B09C3" w:rsidRPr="0098764F">
              <w:rPr>
                <w:rFonts w:ascii="Times New Roman" w:eastAsia="Times New Roman" w:hAnsi="Times New Roman" w:cs="Times New Roman"/>
                <w:sz w:val="28"/>
                <w:szCs w:val="28"/>
                <w:lang w:eastAsia="ru-RU"/>
              </w:rPr>
              <w:t xml:space="preserve">городского округа Серебряные Пруды </w:t>
            </w:r>
            <w:r w:rsidRPr="0098764F">
              <w:rPr>
                <w:rFonts w:ascii="Times New Roman" w:eastAsia="Times New Roman" w:hAnsi="Times New Roman" w:cs="Times New Roman"/>
                <w:sz w:val="28"/>
                <w:szCs w:val="28"/>
                <w:lang w:eastAsia="ru-RU"/>
              </w:rPr>
              <w:t>Московской области</w:t>
            </w:r>
          </w:p>
        </w:tc>
        <w:tc>
          <w:tcPr>
            <w:tcW w:w="2977" w:type="dxa"/>
            <w:vMerge w:val="restart"/>
          </w:tcPr>
          <w:p w14:paraId="3E628C6E" w14:textId="4659FDC0"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Отсутствие достоверной информации о количестве и формах собственности организаций, находящихся на рынке благоустройства городской среды </w:t>
            </w:r>
            <w:r w:rsidR="005B09C3" w:rsidRPr="0098764F">
              <w:rPr>
                <w:rFonts w:ascii="Times New Roman" w:hAnsi="Times New Roman" w:cs="Times New Roman"/>
                <w:sz w:val="28"/>
                <w:szCs w:val="28"/>
              </w:rPr>
              <w:t xml:space="preserve"> </w:t>
            </w:r>
            <w:r w:rsidR="005B09C3" w:rsidRPr="0098764F">
              <w:rPr>
                <w:rFonts w:ascii="Times New Roman" w:eastAsia="Times New Roman" w:hAnsi="Times New Roman" w:cs="Times New Roman"/>
                <w:sz w:val="28"/>
                <w:szCs w:val="28"/>
                <w:lang w:eastAsia="ru-RU"/>
              </w:rPr>
              <w:t xml:space="preserve">городского округа Серебряные Пруды </w:t>
            </w:r>
            <w:r w:rsidRPr="0098764F">
              <w:rPr>
                <w:rFonts w:ascii="Times New Roman" w:eastAsia="Times New Roman" w:hAnsi="Times New Roman" w:cs="Times New Roman"/>
                <w:sz w:val="28"/>
                <w:szCs w:val="28"/>
                <w:lang w:eastAsia="ru-RU"/>
              </w:rPr>
              <w:t>Московской области</w:t>
            </w:r>
          </w:p>
        </w:tc>
        <w:tc>
          <w:tcPr>
            <w:tcW w:w="2334" w:type="dxa"/>
          </w:tcPr>
          <w:p w14:paraId="65B23060" w14:textId="4F1D9178"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7FF6B999" w14:textId="530D16BC"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Наличие актуальной информации о количестве и формах собственности организаций, находящихся на рынке благоустройства городской среды </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городского округа Серебряные Пруды</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Московской области</w:t>
            </w:r>
          </w:p>
        </w:tc>
        <w:tc>
          <w:tcPr>
            <w:tcW w:w="2297" w:type="dxa"/>
          </w:tcPr>
          <w:p w14:paraId="373B23E9" w14:textId="15F551A4" w:rsidR="004854AD" w:rsidRPr="0098764F" w:rsidRDefault="00577C5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16460BC3" w14:textId="77777777" w:rsidTr="00B94850">
        <w:tc>
          <w:tcPr>
            <w:tcW w:w="737" w:type="dxa"/>
            <w:shd w:val="clear" w:color="auto" w:fill="FFFFFF"/>
          </w:tcPr>
          <w:p w14:paraId="330E35CB"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1.1</w:t>
            </w:r>
          </w:p>
        </w:tc>
        <w:tc>
          <w:tcPr>
            <w:tcW w:w="3369" w:type="dxa"/>
            <w:shd w:val="clear" w:color="auto" w:fill="FFFFFF"/>
          </w:tcPr>
          <w:p w14:paraId="43327880"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Сбор информации о наличии хозяйствующих субъектов с муниципальным участием, находящихся на рынке благоустройства городской среды</w:t>
            </w:r>
          </w:p>
        </w:tc>
        <w:tc>
          <w:tcPr>
            <w:tcW w:w="2977" w:type="dxa"/>
            <w:vMerge/>
            <w:shd w:val="clear" w:color="auto" w:fill="FFFFFF"/>
          </w:tcPr>
          <w:p w14:paraId="0245927B"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p>
        </w:tc>
        <w:tc>
          <w:tcPr>
            <w:tcW w:w="2334" w:type="dxa"/>
            <w:shd w:val="clear" w:color="auto" w:fill="FFFFFF"/>
          </w:tcPr>
          <w:p w14:paraId="42113334" w14:textId="49BEB820"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28E6266A" w14:textId="242033E3"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Наличие актуальной информации о количестве организаций с муниципальным участием, находящихся на рынке благоустройства городской среды </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 xml:space="preserve">городского округа Серебряные Пруды Московской области </w:t>
            </w:r>
          </w:p>
        </w:tc>
        <w:tc>
          <w:tcPr>
            <w:tcW w:w="2297" w:type="dxa"/>
            <w:shd w:val="clear" w:color="auto" w:fill="FFFFFF"/>
          </w:tcPr>
          <w:p w14:paraId="205C76CB" w14:textId="7F49C210" w:rsidR="004854AD" w:rsidRPr="0098764F" w:rsidRDefault="00577C5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66339529" w14:textId="77777777" w:rsidTr="00B94850">
        <w:tc>
          <w:tcPr>
            <w:tcW w:w="737" w:type="dxa"/>
            <w:shd w:val="clear" w:color="auto" w:fill="FFFFFF"/>
          </w:tcPr>
          <w:p w14:paraId="183DEC4B"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1.2</w:t>
            </w:r>
          </w:p>
        </w:tc>
        <w:tc>
          <w:tcPr>
            <w:tcW w:w="3369" w:type="dxa"/>
            <w:shd w:val="clear" w:color="auto" w:fill="FFFFFF"/>
          </w:tcPr>
          <w:p w14:paraId="1A9EB26B"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Мониторинг результатов определения победителей конкурентных процедур на благоустройство городской среды</w:t>
            </w:r>
          </w:p>
        </w:tc>
        <w:tc>
          <w:tcPr>
            <w:tcW w:w="2977" w:type="dxa"/>
            <w:shd w:val="clear" w:color="auto" w:fill="FFFFFF"/>
          </w:tcPr>
          <w:p w14:paraId="552F7D0D"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Наличие однотипных требований, мешающих хозяйствующим субъектам осуществлять свою деятельность </w:t>
            </w:r>
          </w:p>
        </w:tc>
        <w:tc>
          <w:tcPr>
            <w:tcW w:w="2334" w:type="dxa"/>
            <w:shd w:val="clear" w:color="auto" w:fill="FFFFFF"/>
          </w:tcPr>
          <w:p w14:paraId="19DD2ED2" w14:textId="51ED10BA"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5559F29F"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Вывод заключения о необходимости корректировки типовой конкурсной документации (техническое задание проекта контракта)</w:t>
            </w:r>
          </w:p>
        </w:tc>
        <w:tc>
          <w:tcPr>
            <w:tcW w:w="2297" w:type="dxa"/>
            <w:shd w:val="clear" w:color="auto" w:fill="FFFFFF"/>
          </w:tcPr>
          <w:p w14:paraId="76BDB0C6" w14:textId="4BA6D693" w:rsidR="004854AD" w:rsidRPr="0098764F" w:rsidRDefault="00577C5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5DD228A7" w14:textId="77777777" w:rsidTr="00B94850">
        <w:tc>
          <w:tcPr>
            <w:tcW w:w="737" w:type="dxa"/>
            <w:shd w:val="clear" w:color="auto" w:fill="FFFFFF"/>
          </w:tcPr>
          <w:p w14:paraId="63EE4233"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1.3</w:t>
            </w:r>
          </w:p>
        </w:tc>
        <w:tc>
          <w:tcPr>
            <w:tcW w:w="3369" w:type="dxa"/>
            <w:shd w:val="clear" w:color="auto" w:fill="FFFFFF"/>
          </w:tcPr>
          <w:p w14:paraId="466E857B"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Сбор статистической информации и деятельности хозяйствующих субъектов, находящихся на рынке благоустройства городской среды, посредством Единой информационной системы жилищно-коммунального хозяйства Московской области</w:t>
            </w:r>
          </w:p>
        </w:tc>
        <w:tc>
          <w:tcPr>
            <w:tcW w:w="2977" w:type="dxa"/>
            <w:shd w:val="clear" w:color="auto" w:fill="FFFFFF"/>
          </w:tcPr>
          <w:p w14:paraId="19038931"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Отсутствие открытых источников, позволяющих жителям и предпринимателям выражать свое мнение</w:t>
            </w:r>
          </w:p>
        </w:tc>
        <w:tc>
          <w:tcPr>
            <w:tcW w:w="2334" w:type="dxa"/>
            <w:shd w:val="clear" w:color="auto" w:fill="FFFFFF"/>
          </w:tcPr>
          <w:p w14:paraId="37B2D78C" w14:textId="0A756061"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6303D8EB" w14:textId="2D622E99"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Удобная система отчетности для органов местного самоуправления и предпринимателей о результатах работы хозяйствующих субъектов в сфере благоустройства городской среды</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городского округа Серебряные Пруды Московской области</w:t>
            </w:r>
          </w:p>
        </w:tc>
        <w:tc>
          <w:tcPr>
            <w:tcW w:w="2297" w:type="dxa"/>
            <w:shd w:val="clear" w:color="auto" w:fill="FFFFFF"/>
          </w:tcPr>
          <w:p w14:paraId="25A59F04" w14:textId="5A829B7E" w:rsidR="004854AD" w:rsidRPr="0098764F" w:rsidRDefault="00577C5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364AD68E" w14:textId="77777777" w:rsidTr="00B94850">
        <w:tc>
          <w:tcPr>
            <w:tcW w:w="737" w:type="dxa"/>
            <w:shd w:val="clear" w:color="auto" w:fill="FFFFFF"/>
          </w:tcPr>
          <w:p w14:paraId="626E8474"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369" w:type="dxa"/>
            <w:shd w:val="clear" w:color="auto" w:fill="FFFFFF"/>
          </w:tcPr>
          <w:p w14:paraId="44DC44A9" w14:textId="452E74D5" w:rsidR="004854AD" w:rsidRPr="0098764F" w:rsidRDefault="004854AD" w:rsidP="004808A5">
            <w:pPr>
              <w:spacing w:after="0" w:line="240" w:lineRule="auto"/>
              <w:rPr>
                <w:rFonts w:ascii="Times New Roman" w:hAnsi="Times New Roman" w:cs="Times New Roman"/>
                <w:b/>
                <w:sz w:val="28"/>
                <w:szCs w:val="28"/>
              </w:rPr>
            </w:pPr>
            <w:r w:rsidRPr="0098764F">
              <w:rPr>
                <w:rFonts w:ascii="Times New Roman" w:eastAsia="Times New Roman" w:hAnsi="Times New Roman" w:cs="Times New Roman"/>
                <w:sz w:val="28"/>
                <w:szCs w:val="28"/>
                <w:lang w:eastAsia="ru-RU"/>
              </w:rPr>
              <w:t xml:space="preserve">Создание условий для появления организаций частной формы собственности в </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городском округе Серебряные Пруды Московской области</w:t>
            </w:r>
            <w:proofErr w:type="gramStart"/>
            <w:r w:rsidR="00681732"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w:t>
            </w:r>
            <w:proofErr w:type="gramEnd"/>
            <w:r w:rsidRPr="0098764F">
              <w:rPr>
                <w:rFonts w:ascii="Times New Roman" w:eastAsia="Times New Roman" w:hAnsi="Times New Roman" w:cs="Times New Roman"/>
                <w:sz w:val="28"/>
                <w:szCs w:val="28"/>
                <w:lang w:eastAsia="ru-RU"/>
              </w:rPr>
              <w:t xml:space="preserve"> оказывающих услуги по благоустройству городской среды</w:t>
            </w:r>
          </w:p>
        </w:tc>
        <w:tc>
          <w:tcPr>
            <w:tcW w:w="2977" w:type="dxa"/>
            <w:shd w:val="clear" w:color="auto" w:fill="FFFFFF"/>
          </w:tcPr>
          <w:p w14:paraId="5142DE29"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 xml:space="preserve">Различные барьеры, возникающие при ведении хозяйственной деятельности в сфере благоустройства городской среды </w:t>
            </w:r>
          </w:p>
        </w:tc>
        <w:tc>
          <w:tcPr>
            <w:tcW w:w="2334" w:type="dxa"/>
            <w:shd w:val="clear" w:color="auto" w:fill="FFFFFF"/>
          </w:tcPr>
          <w:p w14:paraId="0D51B1C6" w14:textId="1A8DF5D5"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121DBB78" w14:textId="4E22A95D" w:rsidR="004854AD" w:rsidRPr="0098764F" w:rsidRDefault="004854AD"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 xml:space="preserve">Увеличение количества организаций частной формы собственности в </w:t>
            </w:r>
            <w:r w:rsidR="00681732" w:rsidRPr="0098764F">
              <w:rPr>
                <w:rFonts w:ascii="Times New Roman" w:hAnsi="Times New Roman" w:cs="Times New Roman"/>
                <w:sz w:val="28"/>
                <w:szCs w:val="28"/>
              </w:rPr>
              <w:t xml:space="preserve"> </w:t>
            </w:r>
            <w:r w:rsidR="00681732" w:rsidRPr="0098764F">
              <w:rPr>
                <w:rFonts w:ascii="Times New Roman" w:eastAsia="Times New Roman" w:hAnsi="Times New Roman" w:cs="Times New Roman"/>
                <w:sz w:val="28"/>
                <w:szCs w:val="28"/>
                <w:lang w:eastAsia="ru-RU"/>
              </w:rPr>
              <w:t>городском округе Серебряные Пруды Московской области</w:t>
            </w:r>
            <w:proofErr w:type="gramStart"/>
            <w:r w:rsidR="00681732"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w:t>
            </w:r>
            <w:proofErr w:type="gramEnd"/>
            <w:r w:rsidRPr="0098764F">
              <w:rPr>
                <w:rFonts w:ascii="Times New Roman" w:eastAsia="Times New Roman" w:hAnsi="Times New Roman" w:cs="Times New Roman"/>
                <w:sz w:val="28"/>
                <w:szCs w:val="28"/>
                <w:lang w:eastAsia="ru-RU"/>
              </w:rPr>
              <w:t xml:space="preserve"> оказывающих услуги по благоустройству городской среды </w:t>
            </w:r>
          </w:p>
        </w:tc>
        <w:tc>
          <w:tcPr>
            <w:tcW w:w="2297" w:type="dxa"/>
            <w:shd w:val="clear" w:color="auto" w:fill="FFFFFF"/>
          </w:tcPr>
          <w:p w14:paraId="19ADA976" w14:textId="5F9425A9" w:rsidR="004854AD" w:rsidRPr="0098764F" w:rsidRDefault="00577C5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2740372A" w14:textId="77777777" w:rsidTr="00B94850">
        <w:tc>
          <w:tcPr>
            <w:tcW w:w="737" w:type="dxa"/>
            <w:shd w:val="clear" w:color="auto" w:fill="FFFFFF"/>
          </w:tcPr>
          <w:p w14:paraId="72869BB9" w14:textId="77777777" w:rsidR="004854AD" w:rsidRPr="0098764F" w:rsidRDefault="004854AD"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3369" w:type="dxa"/>
            <w:shd w:val="clear" w:color="auto" w:fill="FFFFFF"/>
          </w:tcPr>
          <w:p w14:paraId="31110F27" w14:textId="77777777" w:rsidR="004854AD" w:rsidRPr="0098764F" w:rsidRDefault="004854AD" w:rsidP="004808A5">
            <w:pPr>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Сокращение количества унитарных предприятий, оказывающих услуги по благоустройству городской среды</w:t>
            </w:r>
          </w:p>
        </w:tc>
        <w:tc>
          <w:tcPr>
            <w:tcW w:w="2977" w:type="dxa"/>
            <w:shd w:val="clear" w:color="auto" w:fill="FFFFFF"/>
          </w:tcPr>
          <w:p w14:paraId="767F2A40" w14:textId="77777777" w:rsidR="004854AD" w:rsidRPr="0098764F" w:rsidRDefault="004854A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Отсутствие прозрачной формы отчетности и ведения хозяйственной деятельности унитарных предприятий, оказывающих услуги на рынке городской среды</w:t>
            </w:r>
          </w:p>
        </w:tc>
        <w:tc>
          <w:tcPr>
            <w:tcW w:w="2334" w:type="dxa"/>
            <w:shd w:val="clear" w:color="auto" w:fill="FFFFFF"/>
          </w:tcPr>
          <w:p w14:paraId="0784C659" w14:textId="37B6B34D" w:rsidR="004854AD" w:rsidRPr="0098764F" w:rsidRDefault="00337386" w:rsidP="00B835D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w:t>
            </w:r>
            <w:r w:rsidR="00B835D4">
              <w:rPr>
                <w:rFonts w:ascii="Times New Roman" w:eastAsia="Times New Roman" w:hAnsi="Times New Roman" w:cs="Times New Roman"/>
                <w:sz w:val="28"/>
                <w:szCs w:val="28"/>
                <w:lang w:eastAsia="ru-RU"/>
              </w:rPr>
              <w:t>4</w:t>
            </w:r>
          </w:p>
        </w:tc>
        <w:tc>
          <w:tcPr>
            <w:tcW w:w="3907" w:type="dxa"/>
            <w:shd w:val="clear" w:color="auto" w:fill="FFFFFF"/>
          </w:tcPr>
          <w:p w14:paraId="0BBA09CB" w14:textId="77777777" w:rsidR="004854AD" w:rsidRPr="0098764F" w:rsidRDefault="004854AD"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Выведение с конкурентного рынка унитарных предприятий, оказывающих услуги по благоустройству городской среды</w:t>
            </w:r>
          </w:p>
        </w:tc>
        <w:tc>
          <w:tcPr>
            <w:tcW w:w="2297" w:type="dxa"/>
            <w:shd w:val="clear" w:color="auto" w:fill="FFFFFF"/>
          </w:tcPr>
          <w:p w14:paraId="7B1672D4" w14:textId="5175AC05" w:rsidR="004854AD" w:rsidRPr="0098764F" w:rsidRDefault="00577C5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0458AF02" w14:textId="77777777" w:rsidTr="00B94850">
        <w:tc>
          <w:tcPr>
            <w:tcW w:w="737" w:type="dxa"/>
            <w:shd w:val="clear" w:color="auto" w:fill="FFFFFF"/>
          </w:tcPr>
          <w:p w14:paraId="6590FB61" w14:textId="77777777" w:rsidR="004854AD" w:rsidRPr="0098764F" w:rsidRDefault="004854AD"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3369" w:type="dxa"/>
            <w:shd w:val="clear" w:color="auto" w:fill="FFFFFF"/>
          </w:tcPr>
          <w:p w14:paraId="0608B021" w14:textId="46F02620" w:rsidR="004854AD" w:rsidRPr="0098764F" w:rsidRDefault="00A46364" w:rsidP="004808A5">
            <w:pPr>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Участие в</w:t>
            </w:r>
            <w:r w:rsidR="00D22AE6" w:rsidRPr="0098764F">
              <w:rPr>
                <w:rFonts w:ascii="Times New Roman" w:eastAsia="Times New Roman" w:hAnsi="Times New Roman" w:cs="Times New Roman"/>
                <w:sz w:val="28"/>
                <w:szCs w:val="28"/>
                <w:lang w:eastAsia="ru-RU"/>
              </w:rPr>
              <w:t xml:space="preserve"> работе </w:t>
            </w:r>
            <w:r w:rsidR="004854AD" w:rsidRPr="0098764F">
              <w:rPr>
                <w:rFonts w:ascii="Times New Roman" w:eastAsia="Times New Roman" w:hAnsi="Times New Roman" w:cs="Times New Roman"/>
                <w:sz w:val="28"/>
                <w:szCs w:val="28"/>
                <w:lang w:eastAsia="ru-RU"/>
              </w:rPr>
              <w:t>Центра компетенций по формированию комфортной городской среды</w:t>
            </w:r>
          </w:p>
        </w:tc>
        <w:tc>
          <w:tcPr>
            <w:tcW w:w="2977" w:type="dxa"/>
            <w:shd w:val="clear" w:color="auto" w:fill="FFFFFF"/>
          </w:tcPr>
          <w:p w14:paraId="16598715" w14:textId="77777777" w:rsidR="004854AD" w:rsidRPr="0098764F" w:rsidRDefault="004854A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Общий низкий уровень профессионализма государственных и муниципальных служащих в сфере формирования комфортной городской среды, вовлечение общественности</w:t>
            </w:r>
          </w:p>
        </w:tc>
        <w:tc>
          <w:tcPr>
            <w:tcW w:w="2334" w:type="dxa"/>
            <w:shd w:val="clear" w:color="auto" w:fill="FFFFFF"/>
          </w:tcPr>
          <w:p w14:paraId="039FE0BD" w14:textId="4D1405A4" w:rsidR="004854AD"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277D574D" w14:textId="77777777" w:rsidR="004854AD" w:rsidRPr="0098764F" w:rsidRDefault="004854AD"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Появление специалистов в сфере формирования комфортной городской среды</w:t>
            </w:r>
          </w:p>
        </w:tc>
        <w:tc>
          <w:tcPr>
            <w:tcW w:w="2297" w:type="dxa"/>
            <w:shd w:val="clear" w:color="auto" w:fill="FFFFFF"/>
          </w:tcPr>
          <w:p w14:paraId="0E8AF7FF" w14:textId="2A551DAD" w:rsidR="004854AD" w:rsidRPr="0098764F" w:rsidRDefault="00577C5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77BED5A2" w14:textId="77777777" w:rsidTr="00B94850">
        <w:tc>
          <w:tcPr>
            <w:tcW w:w="737" w:type="dxa"/>
            <w:shd w:val="clear" w:color="auto" w:fill="FFFFFF"/>
          </w:tcPr>
          <w:p w14:paraId="593E8A23" w14:textId="77777777" w:rsidR="004854AD" w:rsidRPr="0098764F" w:rsidRDefault="004854AD"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3369" w:type="dxa"/>
            <w:shd w:val="clear" w:color="auto" w:fill="FFFFFF"/>
          </w:tcPr>
          <w:p w14:paraId="4F463336" w14:textId="77777777" w:rsidR="004854AD" w:rsidRPr="0098764F" w:rsidRDefault="004854AD" w:rsidP="004808A5">
            <w:pPr>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Принятие мер по заблаговременному информированию </w:t>
            </w:r>
            <w:proofErr w:type="gramStart"/>
            <w:r w:rsidRPr="0098764F">
              <w:rPr>
                <w:rFonts w:ascii="Times New Roman" w:eastAsia="Times New Roman" w:hAnsi="Times New Roman" w:cs="Times New Roman"/>
                <w:sz w:val="28"/>
                <w:szCs w:val="28"/>
                <w:lang w:eastAsia="ru-RU"/>
              </w:rPr>
              <w:t>бизнес-сообществ</w:t>
            </w:r>
            <w:proofErr w:type="gramEnd"/>
            <w:r w:rsidRPr="0098764F">
              <w:rPr>
                <w:rFonts w:ascii="Times New Roman" w:eastAsia="Times New Roman" w:hAnsi="Times New Roman" w:cs="Times New Roman"/>
                <w:sz w:val="28"/>
                <w:szCs w:val="28"/>
                <w:lang w:eastAsia="ru-RU"/>
              </w:rPr>
              <w:t xml:space="preserve"> о запланированных мероприятиях</w:t>
            </w:r>
          </w:p>
        </w:tc>
        <w:tc>
          <w:tcPr>
            <w:tcW w:w="2977" w:type="dxa"/>
            <w:shd w:val="clear" w:color="auto" w:fill="FFFFFF"/>
          </w:tcPr>
          <w:p w14:paraId="532777EE" w14:textId="77777777" w:rsidR="004854AD" w:rsidRPr="0098764F" w:rsidRDefault="004854A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Низкий уровень осведомленности населения и бизнеса о механизмах формирования комфортной городской среды</w:t>
            </w:r>
          </w:p>
        </w:tc>
        <w:tc>
          <w:tcPr>
            <w:tcW w:w="2334" w:type="dxa"/>
            <w:shd w:val="clear" w:color="auto" w:fill="FFFFFF"/>
          </w:tcPr>
          <w:p w14:paraId="2C30D315" w14:textId="39BE4CA6" w:rsidR="004854AD"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3F45AD" w:rsidRPr="0098764F">
              <w:rPr>
                <w:rFonts w:ascii="Times New Roman" w:eastAsia="Times New Roman" w:hAnsi="Times New Roman" w:cs="Times New Roman"/>
                <w:sz w:val="28"/>
                <w:szCs w:val="28"/>
                <w:lang w:eastAsia="ru-RU"/>
              </w:rPr>
              <w:t>25</w:t>
            </w:r>
          </w:p>
        </w:tc>
        <w:tc>
          <w:tcPr>
            <w:tcW w:w="3907" w:type="dxa"/>
            <w:shd w:val="clear" w:color="auto" w:fill="FFFFFF"/>
          </w:tcPr>
          <w:p w14:paraId="681E9C80" w14:textId="77777777" w:rsidR="004854AD" w:rsidRPr="0098764F" w:rsidRDefault="004854AD"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Информирование </w:t>
            </w:r>
            <w:proofErr w:type="gramStart"/>
            <w:r w:rsidRPr="0098764F">
              <w:rPr>
                <w:rFonts w:ascii="Times New Roman" w:eastAsia="Times New Roman" w:hAnsi="Times New Roman" w:cs="Times New Roman"/>
                <w:sz w:val="28"/>
                <w:szCs w:val="28"/>
                <w:lang w:eastAsia="ru-RU"/>
              </w:rPr>
              <w:t>бизнес-сообщества</w:t>
            </w:r>
            <w:proofErr w:type="gramEnd"/>
            <w:r w:rsidRPr="0098764F">
              <w:rPr>
                <w:rFonts w:ascii="Times New Roman" w:eastAsia="Times New Roman" w:hAnsi="Times New Roman" w:cs="Times New Roman"/>
                <w:sz w:val="28"/>
                <w:szCs w:val="28"/>
                <w:lang w:eastAsia="ru-RU"/>
              </w:rPr>
              <w:t xml:space="preserve"> о планируемых мероприятиях по развитию городской среды (учет мнения бизнес-сообщества при планировании мероприятий)</w:t>
            </w:r>
          </w:p>
        </w:tc>
        <w:tc>
          <w:tcPr>
            <w:tcW w:w="2297" w:type="dxa"/>
            <w:shd w:val="clear" w:color="auto" w:fill="FFFFFF"/>
          </w:tcPr>
          <w:p w14:paraId="7966CC76" w14:textId="1E6031DE" w:rsidR="004854AD" w:rsidRPr="0098764F" w:rsidRDefault="00577C5D"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315C97E0" w14:textId="77777777" w:rsidR="004854AD" w:rsidRPr="0098764F" w:rsidRDefault="004854AD" w:rsidP="004808A5">
      <w:pPr>
        <w:widowControl w:val="0"/>
        <w:spacing w:after="0" w:line="240" w:lineRule="auto"/>
        <w:jc w:val="both"/>
        <w:rPr>
          <w:rFonts w:ascii="Times New Roman" w:hAnsi="Times New Roman" w:cs="Times New Roman"/>
          <w:sz w:val="28"/>
          <w:szCs w:val="28"/>
        </w:rPr>
      </w:pPr>
    </w:p>
    <w:p w14:paraId="5893F986" w14:textId="77777777" w:rsidR="004854AD" w:rsidRPr="0098764F" w:rsidRDefault="004854AD" w:rsidP="004808A5">
      <w:pPr>
        <w:widowControl w:val="0"/>
        <w:spacing w:after="0" w:line="240" w:lineRule="auto"/>
        <w:ind w:firstLine="709"/>
        <w:jc w:val="both"/>
        <w:rPr>
          <w:rFonts w:ascii="Times New Roman" w:hAnsi="Times New Roman" w:cs="Times New Roman"/>
          <w:sz w:val="28"/>
          <w:szCs w:val="28"/>
        </w:rPr>
        <w:sectPr w:rsidR="004854AD" w:rsidRPr="0098764F" w:rsidSect="005E777D">
          <w:headerReference w:type="default" r:id="rId11"/>
          <w:pgSz w:w="16838" w:h="11906" w:orient="landscape"/>
          <w:pgMar w:top="1134" w:right="567" w:bottom="1134" w:left="1134" w:header="709" w:footer="709" w:gutter="0"/>
          <w:cols w:space="708"/>
          <w:docGrid w:linePitch="360"/>
        </w:sectPr>
      </w:pPr>
    </w:p>
    <w:p w14:paraId="3FD86A56" w14:textId="77777777" w:rsidR="004854AD" w:rsidRPr="0098764F" w:rsidRDefault="004854AD" w:rsidP="004808A5">
      <w:pPr>
        <w:widowControl w:val="0"/>
        <w:spacing w:after="0" w:line="240" w:lineRule="auto"/>
        <w:ind w:firstLine="709"/>
        <w:jc w:val="both"/>
        <w:rPr>
          <w:rFonts w:ascii="Times New Roman" w:hAnsi="Times New Roman" w:cs="Times New Roman"/>
          <w:sz w:val="28"/>
          <w:szCs w:val="28"/>
        </w:rPr>
      </w:pPr>
    </w:p>
    <w:p w14:paraId="68C2C0AF" w14:textId="77777777" w:rsidR="00AD4136" w:rsidRPr="007A5346" w:rsidRDefault="00AD4136" w:rsidP="00AD4136">
      <w:pPr>
        <w:widowControl w:val="0"/>
        <w:spacing w:after="0" w:line="276" w:lineRule="auto"/>
        <w:jc w:val="center"/>
        <w:outlineLvl w:val="0"/>
        <w:rPr>
          <w:rFonts w:ascii="Times New Roman" w:eastAsia="Times New Roman" w:hAnsi="Times New Roman" w:cs="Times New Roman"/>
          <w:b/>
          <w:sz w:val="28"/>
          <w:szCs w:val="28"/>
        </w:rPr>
      </w:pPr>
      <w:r w:rsidRPr="007A5346">
        <w:rPr>
          <w:rFonts w:ascii="Times New Roman" w:eastAsia="Calibri" w:hAnsi="Times New Roman" w:cs="Times New Roman"/>
          <w:b/>
          <w:sz w:val="28"/>
          <w:szCs w:val="28"/>
        </w:rPr>
        <w:t xml:space="preserve">3. </w:t>
      </w:r>
      <w:r w:rsidRPr="007A5346">
        <w:rPr>
          <w:rFonts w:ascii="Times New Roman" w:eastAsia="Times New Roman" w:hAnsi="Times New Roman" w:cs="Times New Roman"/>
          <w:b/>
          <w:sz w:val="28"/>
          <w:szCs w:val="28"/>
        </w:rPr>
        <w:t>Развитие конкуренции на рынке услуг по сбору и транспортированию твердых коммунальных отходов</w:t>
      </w:r>
    </w:p>
    <w:p w14:paraId="0EDD4EC5" w14:textId="43854CFC"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Ответственный за достижение ключевых показателей и координацию мероприятий – </w:t>
      </w:r>
      <w:r w:rsidRPr="007A5346">
        <w:rPr>
          <w:rFonts w:ascii="Times New Roman" w:eastAsia="Calibri" w:hAnsi="Times New Roman" w:cs="Times New Roman"/>
          <w:sz w:val="28"/>
          <w:szCs w:val="28"/>
          <w:lang w:eastAsia="ru-RU"/>
        </w:rPr>
        <w:t>Отдел по жилищным вопросам территориального управления администрации городского округа Серебряные Пруды Московской области</w:t>
      </w:r>
    </w:p>
    <w:p w14:paraId="5B23829A" w14:textId="77777777" w:rsidR="00AD4136" w:rsidRPr="007A5346" w:rsidRDefault="00AD4136" w:rsidP="00AD4136">
      <w:pPr>
        <w:widowControl w:val="0"/>
        <w:numPr>
          <w:ilvl w:val="1"/>
          <w:numId w:val="3"/>
        </w:numPr>
        <w:tabs>
          <w:tab w:val="left" w:pos="709"/>
        </w:tabs>
        <w:spacing w:after="0" w:line="276" w:lineRule="auto"/>
        <w:ind w:left="1571"/>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7A5346">
        <w:rPr>
          <w:rFonts w:ascii="Times New Roman" w:eastAsia="Times New Roman" w:hAnsi="Times New Roman" w:cs="Times New Roman"/>
          <w:b/>
          <w:sz w:val="28"/>
          <w:szCs w:val="28"/>
          <w:lang w:eastAsia="ru-RU"/>
        </w:rPr>
        <w:br/>
        <w:t>на рынке услуг по сбору и транспортированию твердых коммунальных отходов</w:t>
      </w:r>
    </w:p>
    <w:p w14:paraId="7C564022"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На территории городского округа Серебряные Пруды Московской области образуется ежегодно </w:t>
      </w:r>
      <w:r w:rsidRPr="007A5346">
        <w:rPr>
          <w:rFonts w:ascii="Times New Roman" w:eastAsia="Calibri" w:hAnsi="Times New Roman" w:cs="Times New Roman"/>
          <w:b/>
          <w:bCs/>
          <w:sz w:val="28"/>
          <w:szCs w:val="28"/>
        </w:rPr>
        <w:t>18168,51</w:t>
      </w:r>
      <w:r w:rsidRPr="007A5346">
        <w:rPr>
          <w:rFonts w:ascii="Times New Roman" w:eastAsia="Calibri" w:hAnsi="Times New Roman" w:cs="Times New Roman"/>
          <w:sz w:val="28"/>
          <w:szCs w:val="28"/>
        </w:rPr>
        <w:t xml:space="preserve"> тонн твердых коммунальных отходов (далее – ТКО). При этом 40% подлежит захоронению на полигонах и только 60% образуемых отходов подвергаются утилизации. </w:t>
      </w:r>
    </w:p>
    <w:p w14:paraId="13E751AA"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Правительством Московской области принято решение</w:t>
      </w:r>
      <w:r w:rsidRPr="007A5346">
        <w:rPr>
          <w:rFonts w:ascii="Times New Roman" w:eastAsia="Calibri" w:hAnsi="Times New Roman" w:cs="Times New Roman"/>
          <w:sz w:val="28"/>
          <w:szCs w:val="28"/>
        </w:rPr>
        <w:br/>
        <w:t>о строительстве новых современных объектов по обращению с отходами, которые будут соответствовать всем требованиям природоохранного законодательства</w:t>
      </w:r>
      <w:r w:rsidRPr="007A5346">
        <w:rPr>
          <w:rFonts w:ascii="Times New Roman" w:eastAsia="Calibri" w:hAnsi="Times New Roman" w:cs="Times New Roman"/>
          <w:sz w:val="28"/>
          <w:szCs w:val="28"/>
        </w:rPr>
        <w:br/>
        <w:t>и санитарным нормам.</w:t>
      </w:r>
    </w:p>
    <w:p w14:paraId="7980BC4B" w14:textId="6BE72EBE"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Правительством Московской области разработана комплексная программа, главными задачами которой являются снижение негативного воздействия на окружающую среду объектов по обращению с отходами и снижение захоронения ТКО на 50% от общего объема образования. </w:t>
      </w:r>
    </w:p>
    <w:p w14:paraId="5AC47D9C" w14:textId="77777777" w:rsidR="00AD4136" w:rsidRPr="007A5346" w:rsidRDefault="00AD4136" w:rsidP="00AD4136">
      <w:pPr>
        <w:widowControl w:val="0"/>
        <w:numPr>
          <w:ilvl w:val="1"/>
          <w:numId w:val="3"/>
        </w:numPr>
        <w:tabs>
          <w:tab w:val="left" w:pos="709"/>
        </w:tabs>
        <w:spacing w:after="0" w:line="276" w:lineRule="auto"/>
        <w:ind w:left="0"/>
        <w:jc w:val="center"/>
        <w:outlineLvl w:val="1"/>
        <w:rPr>
          <w:rFonts w:ascii="Times New Roman" w:eastAsia="Times New Roman" w:hAnsi="Times New Roman" w:cs="Times New Roman"/>
          <w:sz w:val="28"/>
          <w:szCs w:val="28"/>
          <w:lang w:eastAsia="ru-RU"/>
        </w:rPr>
      </w:pPr>
      <w:r w:rsidRPr="007A5346">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7A5346">
        <w:rPr>
          <w:rFonts w:ascii="Times New Roman" w:eastAsia="Times New Roman" w:hAnsi="Times New Roman" w:cs="Times New Roman"/>
          <w:b/>
          <w:sz w:val="28"/>
          <w:szCs w:val="28"/>
          <w:lang w:eastAsia="ru-RU"/>
        </w:rPr>
        <w:br/>
        <w:t xml:space="preserve">на рынке </w:t>
      </w:r>
      <w:r w:rsidRPr="007A5346">
        <w:rPr>
          <w:rFonts w:ascii="Times New Roman" w:eastAsia="Times New Roman" w:hAnsi="Times New Roman" w:cs="Times New Roman"/>
          <w:b/>
          <w:sz w:val="28"/>
          <w:szCs w:val="28"/>
        </w:rPr>
        <w:t>услуг по сбору и транспортированию</w:t>
      </w:r>
      <w:r w:rsidRPr="007A5346">
        <w:rPr>
          <w:rFonts w:ascii="Times New Roman" w:eastAsia="Times New Roman" w:hAnsi="Times New Roman" w:cs="Times New Roman"/>
          <w:b/>
          <w:sz w:val="28"/>
          <w:szCs w:val="28"/>
          <w:lang w:eastAsia="ru-RU"/>
        </w:rPr>
        <w:t xml:space="preserve"> твердых коммунальных отходов </w:t>
      </w:r>
    </w:p>
    <w:p w14:paraId="6FF8E44F" w14:textId="1EF92F01" w:rsidR="00AD4136" w:rsidRPr="007A5346" w:rsidRDefault="00AD4136" w:rsidP="00B94850">
      <w:pPr>
        <w:widowControl w:val="0"/>
        <w:tabs>
          <w:tab w:val="left" w:pos="851"/>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Доля хозяйствующих субъектов частной формы собственности в сфере сбора </w:t>
      </w:r>
      <w:r w:rsidRPr="007A5346">
        <w:rPr>
          <w:rFonts w:ascii="Times New Roman" w:eastAsia="Calibri" w:hAnsi="Times New Roman" w:cs="Times New Roman"/>
          <w:sz w:val="28"/>
          <w:szCs w:val="28"/>
        </w:rPr>
        <w:br/>
        <w:t xml:space="preserve">и транспортирования отходов составляет 100%, в сфере обработки </w:t>
      </w:r>
      <w:r w:rsidRPr="007A5346">
        <w:rPr>
          <w:rFonts w:ascii="Times New Roman" w:eastAsia="Calibri" w:hAnsi="Times New Roman" w:cs="Times New Roman"/>
          <w:sz w:val="28"/>
          <w:szCs w:val="28"/>
        </w:rPr>
        <w:br/>
        <w:t>и утилизации отходов 100%.</w:t>
      </w:r>
    </w:p>
    <w:p w14:paraId="3A5BACB3" w14:textId="77777777" w:rsidR="00AD4136" w:rsidRPr="007A5346" w:rsidRDefault="00AD4136" w:rsidP="00AD4136">
      <w:pPr>
        <w:widowControl w:val="0"/>
        <w:numPr>
          <w:ilvl w:val="1"/>
          <w:numId w:val="3"/>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Характерные особенности рынка</w:t>
      </w:r>
    </w:p>
    <w:p w14:paraId="69FD2E8F"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Особенностью проблемы сферы обращения с отходами в Московской области является ее территориальное расположение вокруг города Москвы, на территории которого захоронение отходов запрещено.</w:t>
      </w:r>
    </w:p>
    <w:p w14:paraId="30F0147E"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Основным способом захоронения отходов производства </w:t>
      </w:r>
      <w:r w:rsidRPr="007A5346">
        <w:rPr>
          <w:rFonts w:ascii="Times New Roman" w:eastAsia="Calibri" w:hAnsi="Times New Roman" w:cs="Times New Roman"/>
          <w:sz w:val="28"/>
          <w:szCs w:val="28"/>
        </w:rPr>
        <w:br/>
        <w:t>и потребления является их захоронение на полигонах ТБО, которые практически исчерпали свой ресурс.</w:t>
      </w:r>
    </w:p>
    <w:p w14:paraId="054EF8DF"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этой связи с 2018 года Правительством Московской области реализуется комплексная программа по созданию современных комплексов по переработке отходов (далее – КПО). </w:t>
      </w:r>
    </w:p>
    <w:p w14:paraId="55F3EDFC" w14:textId="588CF621" w:rsidR="00AD4136" w:rsidRPr="007A5346" w:rsidRDefault="00AD4136" w:rsidP="00B94850">
      <w:pPr>
        <w:widowControl w:val="0"/>
        <w:spacing w:after="0" w:line="276" w:lineRule="auto"/>
        <w:ind w:left="709"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Данные КПО включают в себя автоматизированный сортировочный комплекс, работа которого направлена на отделение полезных фракций для вторичной переработки (бумага, металл, стекло, пластик) – 20% от общего объема поступающих отходов. Зону для компостирования – 30% от общего объема поступающих отходов. Чашу для захоронения «хвостов», оставшихся после переработки  – не более 50% </w:t>
      </w:r>
      <w:r w:rsidRPr="007A5346">
        <w:rPr>
          <w:rFonts w:ascii="Times New Roman" w:eastAsia="Calibri" w:hAnsi="Times New Roman" w:cs="Times New Roman"/>
          <w:sz w:val="28"/>
          <w:szCs w:val="28"/>
        </w:rPr>
        <w:br/>
        <w:t>от общего объема отходов.</w:t>
      </w:r>
    </w:p>
    <w:p w14:paraId="09FDAF6C" w14:textId="77777777" w:rsidR="00AD4136" w:rsidRPr="007A5346" w:rsidRDefault="00AD4136" w:rsidP="00AD4136">
      <w:pPr>
        <w:keepNext/>
        <w:keepLines/>
        <w:widowControl w:val="0"/>
        <w:numPr>
          <w:ilvl w:val="1"/>
          <w:numId w:val="3"/>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Характеристика основных административных и экономических барьеров входа на рынок </w:t>
      </w:r>
      <w:r w:rsidRPr="007A5346">
        <w:rPr>
          <w:rFonts w:ascii="Times New Roman" w:eastAsia="Times New Roman" w:hAnsi="Times New Roman" w:cs="Times New Roman"/>
          <w:b/>
          <w:sz w:val="28"/>
          <w:szCs w:val="28"/>
        </w:rPr>
        <w:t>услуг по сбору и транспортированию</w:t>
      </w:r>
      <w:r w:rsidRPr="007A5346">
        <w:rPr>
          <w:rFonts w:ascii="Times New Roman" w:eastAsia="Times New Roman" w:hAnsi="Times New Roman" w:cs="Times New Roman"/>
          <w:b/>
          <w:sz w:val="28"/>
          <w:szCs w:val="28"/>
          <w:lang w:eastAsia="ru-RU"/>
        </w:rPr>
        <w:t xml:space="preserve"> твердых коммунальных отходов</w:t>
      </w:r>
    </w:p>
    <w:p w14:paraId="643F71A9"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rPr>
        <w:t>Создание и внедрение системы по сбору ТКО, в том числе их раздельному сбору, обработке, сортировке, утилизации и размещению отходов требует больших капитальных затрат.</w:t>
      </w:r>
    </w:p>
    <w:p w14:paraId="70F85FC5"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rPr>
        <w:t xml:space="preserve">Недостаточное количество существующей инфраструктуры для обработки </w:t>
      </w:r>
      <w:r w:rsidRPr="007A5346">
        <w:rPr>
          <w:rFonts w:ascii="Times New Roman" w:eastAsia="Times New Roman" w:hAnsi="Times New Roman" w:cs="Times New Roman"/>
          <w:sz w:val="28"/>
          <w:szCs w:val="28"/>
        </w:rPr>
        <w:br/>
        <w:t>и размещения отходов в соответствии с нормами действующего законодательства.</w:t>
      </w:r>
    </w:p>
    <w:p w14:paraId="037F00AE"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Times New Roman" w:hAnsi="Times New Roman" w:cs="Times New Roman"/>
          <w:sz w:val="28"/>
          <w:szCs w:val="28"/>
        </w:rPr>
        <w:t>Дефицит свободных земель, отвечающих требованиям экологической безопасности при размещении объектов по обращению с отходами.</w:t>
      </w:r>
    </w:p>
    <w:p w14:paraId="3A49CD48"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Снижая издержки, предприниматели избавляются от отходов в местах несанкционированных свалок. </w:t>
      </w:r>
    </w:p>
    <w:p w14:paraId="3C55143B"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rPr>
      </w:pPr>
      <w:r w:rsidRPr="007A5346">
        <w:rPr>
          <w:rFonts w:ascii="Times New Roman" w:eastAsia="Times New Roman" w:hAnsi="Times New Roman" w:cs="Times New Roman"/>
          <w:sz w:val="28"/>
          <w:szCs w:val="28"/>
        </w:rPr>
        <w:t>Важно отметить, что сроки получения лицензии по переработке отходов согласно регламенту, составляют 45 рабочих дней. При этом</w:t>
      </w:r>
      <w:proofErr w:type="gramStart"/>
      <w:r w:rsidRPr="007A5346">
        <w:rPr>
          <w:rFonts w:ascii="Times New Roman" w:eastAsia="Times New Roman" w:hAnsi="Times New Roman" w:cs="Times New Roman"/>
          <w:sz w:val="28"/>
          <w:szCs w:val="28"/>
        </w:rPr>
        <w:t>,</w:t>
      </w:r>
      <w:proofErr w:type="gramEnd"/>
      <w:r w:rsidRPr="007A5346">
        <w:rPr>
          <w:rFonts w:ascii="Times New Roman" w:eastAsia="Times New Roman" w:hAnsi="Times New Roman" w:cs="Times New Roman"/>
          <w:sz w:val="28"/>
          <w:szCs w:val="28"/>
        </w:rPr>
        <w:t xml:space="preserve"> на практике проведение всех административных процедур, а именно документарной и выездной проверки, составляет около 3 недель. </w:t>
      </w:r>
    </w:p>
    <w:p w14:paraId="26F5E371" w14:textId="77777777" w:rsidR="00AD4136" w:rsidRPr="007A5346" w:rsidRDefault="00AD4136" w:rsidP="00AD4136">
      <w:pPr>
        <w:widowControl w:val="0"/>
        <w:numPr>
          <w:ilvl w:val="1"/>
          <w:numId w:val="3"/>
        </w:numPr>
        <w:tabs>
          <w:tab w:val="left" w:pos="709"/>
        </w:tabs>
        <w:spacing w:after="0" w:line="276" w:lineRule="auto"/>
        <w:ind w:left="0" w:firstLine="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Меры по развитию рынка</w:t>
      </w:r>
    </w:p>
    <w:p w14:paraId="42232EE2"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Меры по развитию частных организаций на рынке транспортирования ТКО:</w:t>
      </w:r>
    </w:p>
    <w:p w14:paraId="5ACA5CDB"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bCs/>
          <w:sz w:val="28"/>
          <w:szCs w:val="28"/>
        </w:rPr>
        <w:t xml:space="preserve">Актуализация территориальной схемы обращения с отходами, в том числе </w:t>
      </w:r>
      <w:r w:rsidRPr="007A5346">
        <w:rPr>
          <w:rFonts w:ascii="Times New Roman" w:eastAsia="Calibri" w:hAnsi="Times New Roman" w:cs="Times New Roman"/>
          <w:bCs/>
          <w:sz w:val="28"/>
          <w:szCs w:val="28"/>
        </w:rPr>
        <w:br/>
        <w:t xml:space="preserve">с ТКО (не реже чем 1 раз в 3 года, с целью приведения территориальной схемы </w:t>
      </w:r>
      <w:r w:rsidRPr="007A5346">
        <w:rPr>
          <w:rFonts w:ascii="Times New Roman" w:eastAsia="Calibri" w:hAnsi="Times New Roman" w:cs="Times New Roman"/>
          <w:bCs/>
          <w:sz w:val="28"/>
          <w:szCs w:val="28"/>
        </w:rPr>
        <w:br/>
        <w:t xml:space="preserve">в соответствие с требованиями законодательства Российской Федерации </w:t>
      </w:r>
      <w:r w:rsidRPr="007A5346">
        <w:rPr>
          <w:rFonts w:ascii="Times New Roman" w:eastAsia="Calibri" w:hAnsi="Times New Roman" w:cs="Times New Roman"/>
          <w:bCs/>
          <w:sz w:val="28"/>
          <w:szCs w:val="28"/>
        </w:rPr>
        <w:br/>
        <w:t>и законодательства Московской области, обновление и дополнение актуальной информацией о состоянии отрасли обращения с отходами в Московской области).</w:t>
      </w:r>
    </w:p>
    <w:p w14:paraId="205925B6"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Формирование и ведение перечней инвестиционных проектов и сводного перечня инвестиционных проектов, в соответствии с постановлением Правительства Московской области от 26.11.2013 № 982/52 «Об утверждении </w:t>
      </w:r>
      <w:proofErr w:type="gramStart"/>
      <w:r w:rsidRPr="007A5346">
        <w:rPr>
          <w:rFonts w:ascii="Times New Roman" w:eastAsia="Calibri" w:hAnsi="Times New Roman" w:cs="Times New Roman"/>
          <w:bCs/>
          <w:sz w:val="28"/>
          <w:szCs w:val="28"/>
        </w:rPr>
        <w:t>Порядка формирования ведения перечней инвестиционных проектов</w:t>
      </w:r>
      <w:proofErr w:type="gramEnd"/>
      <w:r w:rsidRPr="007A5346">
        <w:rPr>
          <w:rFonts w:ascii="Times New Roman" w:eastAsia="Calibri" w:hAnsi="Times New Roman" w:cs="Times New Roman"/>
          <w:bCs/>
          <w:sz w:val="28"/>
          <w:szCs w:val="28"/>
        </w:rPr>
        <w:t xml:space="preserve"> и сводного перечня инвестиционных проектов и внесении изменений в Положение о Министерстве инвестиций и инноваций Московской области».</w:t>
      </w:r>
    </w:p>
    <w:p w14:paraId="17087D07"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Осуществление государственной поддержки инвестиционных проектов в сфере обращения с отходами. </w:t>
      </w:r>
      <w:proofErr w:type="gramStart"/>
      <w:r w:rsidRPr="007A5346">
        <w:rPr>
          <w:rFonts w:ascii="Times New Roman" w:eastAsia="Calibri" w:hAnsi="Times New Roman" w:cs="Times New Roman"/>
          <w:bCs/>
          <w:sz w:val="28"/>
          <w:szCs w:val="28"/>
        </w:rPr>
        <w:t>Меры поддержки инвесторов определены Законом Московской области от 28.11.2012№ 151/2004-ОЗ «О льготном налогообложении в Московской области», предусматривающие льготы, предоставляемые организациям, реализующим инвестиционные проекты по строительству и последующей эксплуатации генерирующих объектов, функционирующих на основе использования отходов производства и потребления.</w:t>
      </w:r>
      <w:proofErr w:type="gramEnd"/>
    </w:p>
    <w:p w14:paraId="3BB13B14"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proofErr w:type="gramStart"/>
      <w:r w:rsidRPr="007A5346">
        <w:rPr>
          <w:rFonts w:ascii="Times New Roman" w:eastAsia="Calibri" w:hAnsi="Times New Roman" w:cs="Times New Roman"/>
          <w:bCs/>
          <w:sz w:val="28"/>
          <w:szCs w:val="28"/>
        </w:rPr>
        <w:t xml:space="preserve">Создание эффективных механизмов управления в отрасли обращения </w:t>
      </w:r>
      <w:r w:rsidRPr="007A5346">
        <w:rPr>
          <w:rFonts w:ascii="Times New Roman" w:eastAsia="Calibri" w:hAnsi="Times New Roman" w:cs="Times New Roman"/>
          <w:bCs/>
          <w:sz w:val="28"/>
          <w:szCs w:val="28"/>
        </w:rPr>
        <w:br/>
        <w:t xml:space="preserve">с отходами, а именно реализация комплекса мер, направленных на формирование необходимой информационно-технической базы для решения проблем, связанных </w:t>
      </w:r>
      <w:r w:rsidRPr="007A5346">
        <w:rPr>
          <w:rFonts w:ascii="Times New Roman" w:eastAsia="Calibri" w:hAnsi="Times New Roman" w:cs="Times New Roman"/>
          <w:bCs/>
          <w:sz w:val="28"/>
          <w:szCs w:val="28"/>
        </w:rPr>
        <w:br/>
        <w:t xml:space="preserve">с обращением с отходами производства и потребления на территории Московской области, а также на стимулирование строительства объектов, предназначенных </w:t>
      </w:r>
      <w:r w:rsidRPr="007A5346">
        <w:rPr>
          <w:rFonts w:ascii="Times New Roman" w:eastAsia="Calibri" w:hAnsi="Times New Roman" w:cs="Times New Roman"/>
          <w:bCs/>
          <w:sz w:val="28"/>
          <w:szCs w:val="28"/>
        </w:rPr>
        <w:br/>
        <w:t xml:space="preserve">для обработки, утилизации, обезвреживания, захоронения отходов, в том числе ТКО, и </w:t>
      </w:r>
      <w:proofErr w:type="spellStart"/>
      <w:r w:rsidRPr="007A5346">
        <w:rPr>
          <w:rFonts w:ascii="Times New Roman" w:eastAsia="Calibri" w:hAnsi="Times New Roman" w:cs="Times New Roman"/>
          <w:bCs/>
          <w:sz w:val="28"/>
          <w:szCs w:val="28"/>
        </w:rPr>
        <w:t>софинансирование</w:t>
      </w:r>
      <w:proofErr w:type="spellEnd"/>
      <w:r w:rsidRPr="007A5346">
        <w:rPr>
          <w:rFonts w:ascii="Times New Roman" w:eastAsia="Calibri" w:hAnsi="Times New Roman" w:cs="Times New Roman"/>
          <w:bCs/>
          <w:sz w:val="28"/>
          <w:szCs w:val="28"/>
        </w:rPr>
        <w:t xml:space="preserve"> строительства объектов по сбору, транспортированию, обработке</w:t>
      </w:r>
      <w:proofErr w:type="gramEnd"/>
      <w:r w:rsidRPr="007A5346">
        <w:rPr>
          <w:rFonts w:ascii="Times New Roman" w:eastAsia="Calibri" w:hAnsi="Times New Roman" w:cs="Times New Roman"/>
          <w:bCs/>
          <w:sz w:val="28"/>
          <w:szCs w:val="28"/>
        </w:rPr>
        <w:t xml:space="preserve"> и утилизации отходов от использования товаров.</w:t>
      </w:r>
    </w:p>
    <w:p w14:paraId="19343753"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Развитие и техническая поддержка специального программного </w:t>
      </w:r>
      <w:proofErr w:type="gramStart"/>
      <w:r w:rsidRPr="007A5346">
        <w:rPr>
          <w:rFonts w:ascii="Times New Roman" w:eastAsia="Calibri" w:hAnsi="Times New Roman" w:cs="Times New Roman"/>
          <w:bCs/>
          <w:sz w:val="28"/>
          <w:szCs w:val="28"/>
        </w:rPr>
        <w:t>обеспечения государственной информационной системы автоматизации процессов учета</w:t>
      </w:r>
      <w:proofErr w:type="gramEnd"/>
      <w:r w:rsidRPr="007A5346">
        <w:rPr>
          <w:rFonts w:ascii="Times New Roman" w:eastAsia="Calibri" w:hAnsi="Times New Roman" w:cs="Times New Roman"/>
          <w:bCs/>
          <w:sz w:val="28"/>
          <w:szCs w:val="28"/>
        </w:rPr>
        <w:t xml:space="preserve"> </w:t>
      </w:r>
      <w:r w:rsidRPr="007A5346">
        <w:rPr>
          <w:rFonts w:ascii="Times New Roman" w:eastAsia="Calibri" w:hAnsi="Times New Roman" w:cs="Times New Roman"/>
          <w:bCs/>
          <w:sz w:val="28"/>
          <w:szCs w:val="28"/>
        </w:rPr>
        <w:br/>
        <w:t xml:space="preserve">и контроля обращения с отходами на территории Московской области. Положительными эффектами от внедрения системы являются повышение </w:t>
      </w:r>
      <w:proofErr w:type="gramStart"/>
      <w:r w:rsidRPr="007A5346">
        <w:rPr>
          <w:rFonts w:ascii="Times New Roman" w:eastAsia="Calibri" w:hAnsi="Times New Roman" w:cs="Times New Roman"/>
          <w:bCs/>
          <w:sz w:val="28"/>
          <w:szCs w:val="28"/>
        </w:rPr>
        <w:t>прозрачности действий участников отрасли обращения</w:t>
      </w:r>
      <w:proofErr w:type="gramEnd"/>
      <w:r w:rsidRPr="007A5346">
        <w:rPr>
          <w:rFonts w:ascii="Times New Roman" w:eastAsia="Calibri" w:hAnsi="Times New Roman" w:cs="Times New Roman"/>
          <w:bCs/>
          <w:sz w:val="28"/>
          <w:szCs w:val="28"/>
        </w:rPr>
        <w:t xml:space="preserve"> с отходами, качества оказания услуг вывоза отходов, предотвращение нарушений в отрасли обращения с отходами.</w:t>
      </w:r>
    </w:p>
    <w:p w14:paraId="033B2274"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Разработка и принятие нормативных правовых актов, направленных </w:t>
      </w:r>
      <w:r w:rsidRPr="007A5346">
        <w:rPr>
          <w:rFonts w:ascii="Times New Roman" w:eastAsia="Calibri" w:hAnsi="Times New Roman" w:cs="Times New Roman"/>
          <w:bCs/>
          <w:sz w:val="28"/>
          <w:szCs w:val="28"/>
        </w:rPr>
        <w:br/>
        <w:t>на регулирование отрасли обращения с отходами на территории Московской области.</w:t>
      </w:r>
    </w:p>
    <w:p w14:paraId="0EA57191"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Подбор и подготовка свободных земельных участков в целях реализации инвестиционных проектов в отрасли обращения с отходами.</w:t>
      </w:r>
    </w:p>
    <w:p w14:paraId="7C028EB5"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Формирование, ведение и актуализация перечня инвестиционных проектов </w:t>
      </w:r>
      <w:r w:rsidRPr="007A5346">
        <w:rPr>
          <w:rFonts w:ascii="Times New Roman" w:eastAsia="Calibri" w:hAnsi="Times New Roman" w:cs="Times New Roman"/>
          <w:bCs/>
          <w:sz w:val="28"/>
          <w:szCs w:val="28"/>
        </w:rPr>
        <w:br/>
        <w:t xml:space="preserve">в сфере обращения с отходами. Перечни инвестиционных проектов формируются </w:t>
      </w:r>
      <w:r w:rsidRPr="007A5346">
        <w:rPr>
          <w:rFonts w:ascii="Times New Roman" w:eastAsia="Calibri" w:hAnsi="Times New Roman" w:cs="Times New Roman"/>
          <w:bCs/>
          <w:sz w:val="28"/>
          <w:szCs w:val="28"/>
        </w:rPr>
        <w:br/>
        <w:t xml:space="preserve">в соответствии с постановлением Правительства Московской области от 26.11.2013 № 982/52 «Об утверждении </w:t>
      </w:r>
      <w:proofErr w:type="gramStart"/>
      <w:r w:rsidRPr="007A5346">
        <w:rPr>
          <w:rFonts w:ascii="Times New Roman" w:eastAsia="Calibri" w:hAnsi="Times New Roman" w:cs="Times New Roman"/>
          <w:bCs/>
          <w:sz w:val="28"/>
          <w:szCs w:val="28"/>
        </w:rPr>
        <w:t>Порядка формирования ведения перечней инвестиционных проектов</w:t>
      </w:r>
      <w:proofErr w:type="gramEnd"/>
      <w:r w:rsidRPr="007A5346">
        <w:rPr>
          <w:rFonts w:ascii="Times New Roman" w:eastAsia="Calibri" w:hAnsi="Times New Roman" w:cs="Times New Roman"/>
          <w:bCs/>
          <w:sz w:val="28"/>
          <w:szCs w:val="28"/>
        </w:rPr>
        <w:t xml:space="preserve"> и сводного перечня инвестиционных проектов и внесении изменений в Положение о Министерстве инвестиций и инноваций Московской области». Для этих целей формируются предложения по созданию мощностей по переработке ТКО с последующим внесением в перечень, впоследствии не реже 1 раза в 3 года осуществляется его актуализация по итогам внесения изменений в территориальную схему обращения с отходами, в том числе с ТКО.</w:t>
      </w:r>
    </w:p>
    <w:p w14:paraId="0929AE18"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Формирование экологической культуры населения в сфере обращения </w:t>
      </w:r>
      <w:r w:rsidRPr="007A5346">
        <w:rPr>
          <w:rFonts w:ascii="Times New Roman" w:eastAsia="Calibri" w:hAnsi="Times New Roman" w:cs="Times New Roman"/>
          <w:bCs/>
          <w:sz w:val="28"/>
          <w:szCs w:val="28"/>
        </w:rPr>
        <w:br/>
        <w:t>с отходами, а именно реализация комплекса мер, направленных на обеспечение доступа к информации в сфере обращения с отходами, в том числе:</w:t>
      </w:r>
    </w:p>
    <w:p w14:paraId="1F087768"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организация и проведение экологических акций и мероприятий среди населения Московской области, в том числе проведение эко-уроков </w:t>
      </w:r>
      <w:r w:rsidRPr="007A5346">
        <w:rPr>
          <w:rFonts w:ascii="Times New Roman" w:eastAsia="Calibri" w:hAnsi="Times New Roman" w:cs="Times New Roman"/>
          <w:bCs/>
          <w:sz w:val="28"/>
          <w:szCs w:val="28"/>
        </w:rPr>
        <w:br/>
        <w:t>по формированию новой системы обращения с отходами в Московской области;</w:t>
      </w:r>
    </w:p>
    <w:p w14:paraId="22D99C76"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организация постоянного информирования граждан о формировании новой системы обращения с отходами:</w:t>
      </w:r>
    </w:p>
    <w:p w14:paraId="11541FE1"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изготовление информационных роликов в области обращения с ТКО;</w:t>
      </w:r>
    </w:p>
    <w:p w14:paraId="6357B960"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изготовление </w:t>
      </w:r>
      <w:proofErr w:type="spellStart"/>
      <w:r w:rsidRPr="007A5346">
        <w:rPr>
          <w:rFonts w:ascii="Times New Roman" w:eastAsia="Times New Roman" w:hAnsi="Times New Roman" w:cs="Times New Roman"/>
          <w:sz w:val="28"/>
          <w:szCs w:val="28"/>
          <w:lang w:eastAsia="ru-RU"/>
        </w:rPr>
        <w:t>лифлетов</w:t>
      </w:r>
      <w:proofErr w:type="spellEnd"/>
      <w:r w:rsidRPr="007A5346">
        <w:rPr>
          <w:rFonts w:ascii="Times New Roman" w:eastAsia="Times New Roman" w:hAnsi="Times New Roman" w:cs="Times New Roman"/>
          <w:sz w:val="28"/>
          <w:szCs w:val="28"/>
          <w:lang w:eastAsia="ru-RU"/>
        </w:rPr>
        <w:t xml:space="preserve"> об обращении с ТКО;</w:t>
      </w:r>
    </w:p>
    <w:p w14:paraId="376F9262"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создание </w:t>
      </w:r>
      <w:proofErr w:type="gramStart"/>
      <w:r w:rsidRPr="007A5346">
        <w:rPr>
          <w:rFonts w:ascii="Times New Roman" w:eastAsia="Times New Roman" w:hAnsi="Times New Roman" w:cs="Times New Roman"/>
          <w:sz w:val="28"/>
          <w:szCs w:val="28"/>
          <w:lang w:eastAsia="ru-RU"/>
        </w:rPr>
        <w:t>дизайн-макетов</w:t>
      </w:r>
      <w:proofErr w:type="gramEnd"/>
      <w:r w:rsidRPr="007A5346">
        <w:rPr>
          <w:rFonts w:ascii="Times New Roman" w:eastAsia="Times New Roman" w:hAnsi="Times New Roman" w:cs="Times New Roman"/>
          <w:sz w:val="28"/>
          <w:szCs w:val="28"/>
          <w:lang w:eastAsia="ru-RU"/>
        </w:rPr>
        <w:t xml:space="preserve">, изготовление, монтаж-демонтаж баннеров </w:t>
      </w:r>
      <w:r w:rsidRPr="007A5346">
        <w:rPr>
          <w:rFonts w:ascii="Times New Roman" w:eastAsia="Times New Roman" w:hAnsi="Times New Roman" w:cs="Times New Roman"/>
          <w:sz w:val="28"/>
          <w:szCs w:val="28"/>
          <w:lang w:eastAsia="ru-RU"/>
        </w:rPr>
        <w:br/>
        <w:t>об обращении с ТКО;</w:t>
      </w:r>
    </w:p>
    <w:p w14:paraId="4E4F92C4"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изготовление документального фильма о реформировании отрасли обращения с отходами на территории Московской области.</w:t>
      </w:r>
    </w:p>
    <w:p w14:paraId="5DBE48E3"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Мониторинг и анализ материалов в федеральных, региональных </w:t>
      </w:r>
      <w:r w:rsidRPr="007A5346">
        <w:rPr>
          <w:rFonts w:ascii="Times New Roman" w:eastAsia="Calibri" w:hAnsi="Times New Roman" w:cs="Times New Roman"/>
          <w:bCs/>
          <w:sz w:val="28"/>
          <w:szCs w:val="28"/>
        </w:rPr>
        <w:br/>
        <w:t xml:space="preserve">и муниципальных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w:t>
      </w:r>
      <w:r w:rsidRPr="007A5346">
        <w:rPr>
          <w:rFonts w:ascii="Times New Roman" w:eastAsia="Calibri" w:hAnsi="Times New Roman" w:cs="Times New Roman"/>
          <w:bCs/>
          <w:sz w:val="28"/>
          <w:szCs w:val="28"/>
        </w:rPr>
        <w:br/>
        <w:t>с отходами.</w:t>
      </w:r>
    </w:p>
    <w:p w14:paraId="67FF0494"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Создание системы раздельного сбора отходов на территории Московской области путем реализации комплекса мер, направленных на стимулирование утилизации отходов и сокращение объемов захоронения отходов и повышения объема возврата в производство полезных фракций, в том числе:</w:t>
      </w:r>
    </w:p>
    <w:p w14:paraId="3D5F92FC"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реализация проектов по раздельному сбору ТКО в муниципальных образованиях Московской области (модернизация сортировочных пунктов, контейнерных площадок, установка контейнеров);</w:t>
      </w:r>
    </w:p>
    <w:p w14:paraId="169692A2"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создание пунктов приема вторичного сырья от населения на территории муниципальных образований Московской области;</w:t>
      </w:r>
    </w:p>
    <w:p w14:paraId="29841676"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создание производственных мощностей в отрасли обращения с отходами, </w:t>
      </w:r>
      <w:r w:rsidRPr="007A5346">
        <w:rPr>
          <w:rFonts w:ascii="Times New Roman" w:eastAsia="Calibri" w:hAnsi="Times New Roman" w:cs="Times New Roman"/>
          <w:bCs/>
          <w:sz w:val="28"/>
          <w:szCs w:val="28"/>
        </w:rPr>
        <w:br/>
        <w:t>в том числе за счёт внебюджетных средств, а именно:</w:t>
      </w:r>
    </w:p>
    <w:p w14:paraId="4B5E7CE4"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создание производственных мощностей по обработке ТКО;</w:t>
      </w:r>
    </w:p>
    <w:p w14:paraId="02EA105F"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создание производственных мощностей по переработке вторичных фракций </w:t>
      </w:r>
      <w:r w:rsidRPr="007A5346">
        <w:rPr>
          <w:rFonts w:ascii="Times New Roman" w:eastAsia="Times New Roman" w:hAnsi="Times New Roman" w:cs="Times New Roman"/>
          <w:sz w:val="28"/>
          <w:szCs w:val="28"/>
          <w:lang w:eastAsia="ru-RU"/>
        </w:rPr>
        <w:br/>
        <w:t>и строительных отходов, обезвреживанию ТКО;</w:t>
      </w:r>
    </w:p>
    <w:p w14:paraId="6882C24F"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создание производственных мощностей по размещению ТКО;</w:t>
      </w:r>
    </w:p>
    <w:p w14:paraId="7B653A92"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создание инфраструктуры сбора опасных отходов (разработка стандарта сбора и утилизации опасных отходов, информационная работа с населением).</w:t>
      </w:r>
    </w:p>
    <w:p w14:paraId="7584FD21"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Потребность в производственных мощностях определяется на основании баланса характеристик, определенных в территориальной схеме обращения </w:t>
      </w:r>
      <w:r w:rsidRPr="007A5346">
        <w:rPr>
          <w:rFonts w:ascii="Times New Roman" w:eastAsia="Calibri" w:hAnsi="Times New Roman" w:cs="Times New Roman"/>
          <w:bCs/>
          <w:sz w:val="28"/>
          <w:szCs w:val="28"/>
        </w:rPr>
        <w:br/>
        <w:t>с отходами, в том числе ТКО, Московской области.</w:t>
      </w:r>
    </w:p>
    <w:p w14:paraId="09EFD234"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Поиск инвесторов, отбор инвестиционных проектов в сфере обращения </w:t>
      </w:r>
      <w:r w:rsidRPr="007A5346">
        <w:rPr>
          <w:rFonts w:ascii="Times New Roman" w:eastAsia="Calibri" w:hAnsi="Times New Roman" w:cs="Times New Roman"/>
          <w:bCs/>
          <w:sz w:val="28"/>
          <w:szCs w:val="28"/>
        </w:rPr>
        <w:br/>
        <w:t xml:space="preserve">с отходами и заключение соглашений об их реализации с целью оказания мер государственной поддержки осуществляется в порядке, утвержденном постановлением Правительства Московской области от 03.09.2015 № 757/24 </w:t>
      </w:r>
      <w:r w:rsidRPr="007A5346">
        <w:rPr>
          <w:rFonts w:ascii="Times New Roman" w:eastAsia="Calibri" w:hAnsi="Times New Roman" w:cs="Times New Roman"/>
          <w:bCs/>
          <w:sz w:val="28"/>
          <w:szCs w:val="28"/>
        </w:rPr>
        <w:br/>
        <w:t>«О порядке заключения, изменения и расторжения соглашений о реализации инвестиционных проектов на территории Московской области».</w:t>
      </w:r>
    </w:p>
    <w:p w14:paraId="505FC811"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Мониторинг мест размещения отходов, путем реализации комплекса мер, направленных на выявление мест несанкционированного размещения отходов </w:t>
      </w:r>
      <w:r w:rsidRPr="007A5346">
        <w:rPr>
          <w:rFonts w:ascii="Times New Roman" w:eastAsia="Calibri" w:hAnsi="Times New Roman" w:cs="Times New Roman"/>
          <w:bCs/>
          <w:sz w:val="28"/>
          <w:szCs w:val="28"/>
        </w:rPr>
        <w:br/>
        <w:t>и предупреждение причинения вреда окружающей среде при размещении бесхозяйных отходов, в том числе ТКО, выявление случаев причинения такого вреда и ликвидацию его последствий. При этом доля ликвидированных мест несанкционированного размещения отходов должна достигать 100% от количества выявленных мест несанкционированного размещения отходов.</w:t>
      </w:r>
    </w:p>
    <w:p w14:paraId="058B1057" w14:textId="77777777" w:rsidR="00AD4136" w:rsidRPr="007A5346" w:rsidRDefault="00AD4136" w:rsidP="00AD4136">
      <w:pPr>
        <w:widowControl w:val="0"/>
        <w:tabs>
          <w:tab w:val="left" w:pos="1134"/>
        </w:tabs>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Получение государственной услуги по лицензированию деятельности </w:t>
      </w:r>
      <w:r w:rsidRPr="007A5346">
        <w:rPr>
          <w:rFonts w:ascii="Times New Roman" w:eastAsia="Calibri" w:hAnsi="Times New Roman" w:cs="Times New Roman"/>
          <w:bCs/>
          <w:sz w:val="28"/>
          <w:szCs w:val="28"/>
        </w:rPr>
        <w:br/>
        <w:t>по сбору, транспортированию, обработке, утилизации, обезвреживанию, размещению отходов с использованием Регионального портала государственных услуг uslugi.mosreg.ru.</w:t>
      </w:r>
    </w:p>
    <w:p w14:paraId="3CDE54A0" w14:textId="32CB35BE" w:rsidR="00AD4136" w:rsidRPr="00B94850" w:rsidRDefault="00AD4136" w:rsidP="00B94850">
      <w:pPr>
        <w:widowControl w:val="0"/>
        <w:tabs>
          <w:tab w:val="left" w:pos="1134"/>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Реализация государственной программы Московской области «Экология </w:t>
      </w:r>
      <w:r w:rsidRPr="007A5346">
        <w:rPr>
          <w:rFonts w:ascii="Times New Roman" w:eastAsia="Calibri" w:hAnsi="Times New Roman" w:cs="Times New Roman"/>
          <w:sz w:val="28"/>
          <w:szCs w:val="28"/>
        </w:rPr>
        <w:br/>
        <w:t xml:space="preserve">и окружающая среда Подмосковья», в соответствии с постановлением Правительства Московской области от 25.10.2016 № 795/39 </w:t>
      </w:r>
      <w:r w:rsidRPr="007A5346">
        <w:rPr>
          <w:rFonts w:ascii="Times New Roman" w:eastAsia="Calibri" w:hAnsi="Times New Roman" w:cs="Times New Roman"/>
          <w:bCs/>
          <w:sz w:val="28"/>
          <w:szCs w:val="28"/>
        </w:rPr>
        <w:t>«Об утверждении государственной программы Московской области «Экология и окружающая среда Подмосковья» на 2017–2026 годы»</w:t>
      </w:r>
      <w:r w:rsidRPr="007A5346">
        <w:rPr>
          <w:rFonts w:ascii="Times New Roman" w:eastAsia="Calibri" w:hAnsi="Times New Roman" w:cs="Times New Roman"/>
          <w:sz w:val="28"/>
          <w:szCs w:val="28"/>
        </w:rPr>
        <w:t>.</w:t>
      </w:r>
    </w:p>
    <w:p w14:paraId="386157F7" w14:textId="77777777" w:rsidR="00AD4136" w:rsidRPr="007A5346" w:rsidRDefault="00AD4136" w:rsidP="00AD4136">
      <w:pPr>
        <w:widowControl w:val="0"/>
        <w:numPr>
          <w:ilvl w:val="1"/>
          <w:numId w:val="3"/>
        </w:numPr>
        <w:tabs>
          <w:tab w:val="left" w:pos="709"/>
        </w:tabs>
        <w:spacing w:after="0" w:line="276" w:lineRule="auto"/>
        <w:ind w:left="0"/>
        <w:jc w:val="center"/>
        <w:outlineLvl w:val="1"/>
        <w:rPr>
          <w:rFonts w:ascii="Times New Roman" w:eastAsia="Times New Roman" w:hAnsi="Times New Roman" w:cs="Times New Roman"/>
          <w:sz w:val="28"/>
          <w:szCs w:val="28"/>
          <w:lang w:eastAsia="ru-RU"/>
        </w:rPr>
      </w:pPr>
      <w:r w:rsidRPr="007A5346">
        <w:rPr>
          <w:rFonts w:ascii="Times New Roman" w:eastAsia="Times New Roman" w:hAnsi="Times New Roman" w:cs="Times New Roman"/>
          <w:b/>
          <w:sz w:val="28"/>
          <w:szCs w:val="28"/>
          <w:lang w:eastAsia="ru-RU"/>
        </w:rPr>
        <w:t>Перспективы развития рынка</w:t>
      </w:r>
    </w:p>
    <w:p w14:paraId="09787068" w14:textId="77777777" w:rsidR="00AD4136" w:rsidRPr="007A5346" w:rsidRDefault="00AD4136" w:rsidP="00AD4136">
      <w:pPr>
        <w:widowControl w:val="0"/>
        <w:suppressAutoHyphens/>
        <w:spacing w:after="0" w:line="276" w:lineRule="auto"/>
        <w:ind w:firstLine="709"/>
        <w:jc w:val="both"/>
        <w:rPr>
          <w:rFonts w:ascii="Times New Roman" w:eastAsia="Times New Roman" w:hAnsi="Times New Roman" w:cs="Times New Roman"/>
          <w:sz w:val="28"/>
          <w:szCs w:val="28"/>
        </w:rPr>
      </w:pPr>
      <w:r w:rsidRPr="007A5346">
        <w:rPr>
          <w:rFonts w:ascii="Times New Roman" w:eastAsia="Calibri" w:hAnsi="Times New Roman" w:cs="Times New Roman"/>
          <w:sz w:val="28"/>
          <w:szCs w:val="28"/>
        </w:rPr>
        <w:t>Основными перспективными направлениями развития рынка являются</w:t>
      </w:r>
      <w:r w:rsidRPr="007A5346">
        <w:rPr>
          <w:rFonts w:ascii="Times New Roman" w:eastAsia="Times New Roman" w:hAnsi="Times New Roman" w:cs="Times New Roman"/>
          <w:sz w:val="28"/>
          <w:szCs w:val="28"/>
        </w:rPr>
        <w:t>:</w:t>
      </w:r>
    </w:p>
    <w:p w14:paraId="6C7CF8CE"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повышение доли частного бизнеса в сфере транспортирования ТКО;</w:t>
      </w:r>
    </w:p>
    <w:p w14:paraId="1161EB6D"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повышение прозрачности коммунального комплекса и улучшение качества оказываемых населению услуг;</w:t>
      </w:r>
    </w:p>
    <w:p w14:paraId="74918059"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усиление общественного </w:t>
      </w:r>
      <w:proofErr w:type="gramStart"/>
      <w:r w:rsidRPr="007A5346">
        <w:rPr>
          <w:rFonts w:ascii="Times New Roman" w:eastAsia="Times New Roman" w:hAnsi="Times New Roman" w:cs="Times New Roman"/>
          <w:sz w:val="28"/>
          <w:szCs w:val="28"/>
          <w:lang w:eastAsia="ru-RU"/>
        </w:rPr>
        <w:t>контроля за</w:t>
      </w:r>
      <w:proofErr w:type="gramEnd"/>
      <w:r w:rsidRPr="007A5346">
        <w:rPr>
          <w:rFonts w:ascii="Times New Roman" w:eastAsia="Times New Roman" w:hAnsi="Times New Roman" w:cs="Times New Roman"/>
          <w:sz w:val="28"/>
          <w:szCs w:val="28"/>
          <w:lang w:eastAsia="ru-RU"/>
        </w:rPr>
        <w:t xml:space="preserve"> работой организаций, занимающихся транспортированием ТКО, введение системы электронного талона;</w:t>
      </w:r>
    </w:p>
    <w:p w14:paraId="0CF5C8AD"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уменьшение числа жалоб жителей по вопросам работы организаций, занимающихся транспортированием ТКО;</w:t>
      </w:r>
    </w:p>
    <w:p w14:paraId="4C204F84"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развитие системы оценки работы организаций, занимающихся транспортированием ТКО;</w:t>
      </w:r>
    </w:p>
    <w:p w14:paraId="0E975D6A"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совершенствование процедуры проведения торгов по отбору организаций, занимающихся транспортированием ТКО;</w:t>
      </w:r>
    </w:p>
    <w:p w14:paraId="5FE7528B"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совершенствование цифровой платформы, информатизация сферы ЖКХ.</w:t>
      </w:r>
    </w:p>
    <w:p w14:paraId="63559F3B" w14:textId="52718B2F" w:rsidR="004854AD" w:rsidRPr="0098764F" w:rsidRDefault="004854AD" w:rsidP="004808A5">
      <w:pPr>
        <w:widowControl w:val="0"/>
        <w:spacing w:after="0" w:line="240" w:lineRule="auto"/>
        <w:jc w:val="center"/>
        <w:outlineLvl w:val="0"/>
        <w:rPr>
          <w:rFonts w:ascii="Times New Roman" w:hAnsi="Times New Roman" w:cs="Times New Roman"/>
          <w:sz w:val="28"/>
          <w:szCs w:val="28"/>
        </w:rPr>
      </w:pPr>
    </w:p>
    <w:p w14:paraId="66E81286" w14:textId="77777777" w:rsidR="004854AD" w:rsidRPr="0098764F" w:rsidRDefault="004854AD" w:rsidP="004808A5">
      <w:pPr>
        <w:widowControl w:val="0"/>
        <w:spacing w:after="0" w:line="240" w:lineRule="auto"/>
        <w:ind w:firstLine="567"/>
        <w:jc w:val="both"/>
        <w:rPr>
          <w:rFonts w:ascii="Times New Roman" w:hAnsi="Times New Roman" w:cs="Times New Roman"/>
          <w:sz w:val="28"/>
          <w:szCs w:val="28"/>
        </w:rPr>
        <w:sectPr w:rsidR="004854AD" w:rsidRPr="0098764F" w:rsidSect="005E777D">
          <w:pgSz w:w="11906" w:h="16838"/>
          <w:pgMar w:top="1134" w:right="567" w:bottom="1134" w:left="1134" w:header="709" w:footer="709" w:gutter="0"/>
          <w:cols w:space="720"/>
          <w:formProt w:val="0"/>
          <w:docGrid w:linePitch="360" w:charSpace="4096"/>
        </w:sectPr>
      </w:pPr>
    </w:p>
    <w:p w14:paraId="701B7C6A" w14:textId="77777777" w:rsidR="004854AD" w:rsidRPr="0098764F" w:rsidRDefault="004854AD" w:rsidP="004808A5">
      <w:pPr>
        <w:widowControl w:val="0"/>
        <w:numPr>
          <w:ilvl w:val="1"/>
          <w:numId w:val="3"/>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Ключевые показатели развития конкуренции на рынке</w:t>
      </w:r>
    </w:p>
    <w:tbl>
      <w:tblPr>
        <w:tblW w:w="15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495"/>
        <w:gridCol w:w="1311"/>
        <w:gridCol w:w="1177"/>
        <w:gridCol w:w="1177"/>
        <w:gridCol w:w="1177"/>
        <w:gridCol w:w="2353"/>
        <w:gridCol w:w="2915"/>
      </w:tblGrid>
      <w:tr w:rsidR="005B09C3" w:rsidRPr="0098764F" w14:paraId="16FF9402" w14:textId="77777777" w:rsidTr="001A2778">
        <w:trPr>
          <w:trHeight w:val="265"/>
          <w:jc w:val="center"/>
        </w:trPr>
        <w:tc>
          <w:tcPr>
            <w:tcW w:w="850" w:type="dxa"/>
            <w:vMerge w:val="restart"/>
            <w:vAlign w:val="center"/>
          </w:tcPr>
          <w:p w14:paraId="6980D143"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4495" w:type="dxa"/>
            <w:vMerge w:val="restart"/>
            <w:vAlign w:val="center"/>
          </w:tcPr>
          <w:p w14:paraId="0DE8E0C4"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311" w:type="dxa"/>
            <w:vMerge w:val="restart"/>
            <w:vAlign w:val="center"/>
          </w:tcPr>
          <w:p w14:paraId="3A03887C"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5884" w:type="dxa"/>
            <w:gridSpan w:val="4"/>
            <w:vAlign w:val="center"/>
          </w:tcPr>
          <w:p w14:paraId="3497C940"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2915" w:type="dxa"/>
            <w:vMerge w:val="restart"/>
            <w:vAlign w:val="center"/>
          </w:tcPr>
          <w:p w14:paraId="3E106BAD"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8E17FC" w:rsidRPr="0098764F" w14:paraId="7483DC89" w14:textId="77777777" w:rsidTr="001A2778">
        <w:trPr>
          <w:trHeight w:val="458"/>
          <w:jc w:val="center"/>
        </w:trPr>
        <w:tc>
          <w:tcPr>
            <w:tcW w:w="850" w:type="dxa"/>
            <w:vMerge/>
            <w:vAlign w:val="center"/>
          </w:tcPr>
          <w:p w14:paraId="65DDC121" w14:textId="77777777"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4495" w:type="dxa"/>
            <w:vMerge/>
            <w:vAlign w:val="center"/>
          </w:tcPr>
          <w:p w14:paraId="0746F5DE" w14:textId="77777777"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1311" w:type="dxa"/>
            <w:vMerge/>
            <w:vAlign w:val="center"/>
          </w:tcPr>
          <w:p w14:paraId="4853082F" w14:textId="77777777"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1177" w:type="dxa"/>
            <w:vAlign w:val="center"/>
          </w:tcPr>
          <w:p w14:paraId="346DD84E" w14:textId="49EC8228"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177" w:type="dxa"/>
            <w:vAlign w:val="center"/>
          </w:tcPr>
          <w:p w14:paraId="750FEB05" w14:textId="7ADCEA63"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1177" w:type="dxa"/>
            <w:vAlign w:val="center"/>
          </w:tcPr>
          <w:p w14:paraId="7EB811FA" w14:textId="72BA0612"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2353" w:type="dxa"/>
            <w:vAlign w:val="center"/>
          </w:tcPr>
          <w:p w14:paraId="6306F3E0"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p w14:paraId="0D2D7FC6" w14:textId="47A1A67A"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2915" w:type="dxa"/>
            <w:vMerge/>
            <w:vAlign w:val="center"/>
          </w:tcPr>
          <w:p w14:paraId="258B8541" w14:textId="77777777" w:rsidR="008E17FC" w:rsidRPr="0098764F" w:rsidRDefault="008E17FC" w:rsidP="004808A5">
            <w:pPr>
              <w:widowControl w:val="0"/>
              <w:spacing w:after="0" w:line="240" w:lineRule="auto"/>
              <w:jc w:val="center"/>
              <w:rPr>
                <w:rFonts w:ascii="Times New Roman" w:hAnsi="Times New Roman" w:cs="Times New Roman"/>
                <w:sz w:val="28"/>
                <w:szCs w:val="28"/>
              </w:rPr>
            </w:pPr>
          </w:p>
        </w:tc>
      </w:tr>
      <w:tr w:rsidR="008E17FC" w:rsidRPr="0098764F" w14:paraId="269ECBA8" w14:textId="77777777" w:rsidTr="001A2778">
        <w:trPr>
          <w:trHeight w:val="160"/>
          <w:jc w:val="center"/>
        </w:trPr>
        <w:tc>
          <w:tcPr>
            <w:tcW w:w="850" w:type="dxa"/>
          </w:tcPr>
          <w:p w14:paraId="01B07061"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495" w:type="dxa"/>
          </w:tcPr>
          <w:p w14:paraId="68D3EF69"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311" w:type="dxa"/>
          </w:tcPr>
          <w:p w14:paraId="25947580"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177" w:type="dxa"/>
          </w:tcPr>
          <w:p w14:paraId="4B6C7EA0"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1177" w:type="dxa"/>
          </w:tcPr>
          <w:p w14:paraId="1C4292C6"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1177" w:type="dxa"/>
          </w:tcPr>
          <w:p w14:paraId="410576D1"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2353" w:type="dxa"/>
          </w:tcPr>
          <w:p w14:paraId="4D89FD59"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p w14:paraId="29BA21F6" w14:textId="1F7C7D80"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2915" w:type="dxa"/>
          </w:tcPr>
          <w:p w14:paraId="64B59EED" w14:textId="15E3829B"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r>
      <w:tr w:rsidR="008E17FC" w:rsidRPr="0098764F" w14:paraId="15A0840F" w14:textId="77777777" w:rsidTr="001A2778">
        <w:trPr>
          <w:trHeight w:val="69"/>
          <w:jc w:val="center"/>
        </w:trPr>
        <w:tc>
          <w:tcPr>
            <w:tcW w:w="850" w:type="dxa"/>
          </w:tcPr>
          <w:p w14:paraId="34F7B28A"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495" w:type="dxa"/>
          </w:tcPr>
          <w:p w14:paraId="1D892F0D" w14:textId="77777777" w:rsidR="008E17FC" w:rsidRPr="0098764F" w:rsidRDefault="008E17FC"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организаций частной формы собственности в сфере услуг по сбору и транспортированию твердых коммунальных отходов</w:t>
            </w:r>
          </w:p>
        </w:tc>
        <w:tc>
          <w:tcPr>
            <w:tcW w:w="1311" w:type="dxa"/>
          </w:tcPr>
          <w:p w14:paraId="32DED42C"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77" w:type="dxa"/>
          </w:tcPr>
          <w:p w14:paraId="297E7CA5" w14:textId="0260DA00"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7480858D" w14:textId="66A77425"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01907A99" w14:textId="23FFBC06"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2353" w:type="dxa"/>
          </w:tcPr>
          <w:p w14:paraId="4F015EC6"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p w14:paraId="2906F38B" w14:textId="5416387E"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2915" w:type="dxa"/>
          </w:tcPr>
          <w:p w14:paraId="0AB9D156" w14:textId="59C1E970" w:rsidR="008E17FC" w:rsidRPr="0098764F" w:rsidRDefault="008E17FC"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8E17FC" w:rsidRPr="0098764F" w14:paraId="2C01CCF5" w14:textId="77777777" w:rsidTr="001A2778">
        <w:trPr>
          <w:trHeight w:val="69"/>
          <w:jc w:val="center"/>
        </w:trPr>
        <w:tc>
          <w:tcPr>
            <w:tcW w:w="850" w:type="dxa"/>
          </w:tcPr>
          <w:p w14:paraId="7858CF6F" w14:textId="5F8AF415"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eastAsia="Times New Roman" w:hAnsi="Times New Roman" w:cs="Times New Roman"/>
                <w:sz w:val="28"/>
                <w:szCs w:val="28"/>
              </w:rPr>
              <w:t>2</w:t>
            </w:r>
          </w:p>
        </w:tc>
        <w:tc>
          <w:tcPr>
            <w:tcW w:w="4495" w:type="dxa"/>
          </w:tcPr>
          <w:p w14:paraId="021AD202" w14:textId="0C574969" w:rsidR="008E17FC" w:rsidRPr="0098764F" w:rsidRDefault="00B835D4" w:rsidP="004808A5">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Количество</w:t>
            </w:r>
            <w:r w:rsidR="008E17FC" w:rsidRPr="0098764F">
              <w:rPr>
                <w:rFonts w:ascii="Times New Roman" w:hAnsi="Times New Roman" w:cs="Times New Roman"/>
                <w:sz w:val="28"/>
                <w:szCs w:val="28"/>
                <w:lang w:eastAsia="ru-RU"/>
              </w:rPr>
              <w:t xml:space="preserve"> организаций частной формы собственности в сфере услуг по сбору и </w:t>
            </w:r>
            <w:r w:rsidR="008E17FC" w:rsidRPr="0098764F">
              <w:rPr>
                <w:rFonts w:ascii="Times New Roman" w:eastAsia="Times New Roman" w:hAnsi="Times New Roman" w:cs="Times New Roman"/>
                <w:sz w:val="28"/>
                <w:szCs w:val="28"/>
                <w:lang w:eastAsia="ru-RU"/>
              </w:rPr>
              <w:t>транспортированию твердых коммунальных отходов</w:t>
            </w:r>
          </w:p>
        </w:tc>
        <w:tc>
          <w:tcPr>
            <w:tcW w:w="1311" w:type="dxa"/>
          </w:tcPr>
          <w:p w14:paraId="59F753CB" w14:textId="485CE708" w:rsidR="008E17FC" w:rsidRPr="0098764F" w:rsidRDefault="00B835D4"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единиц</w:t>
            </w:r>
          </w:p>
        </w:tc>
        <w:tc>
          <w:tcPr>
            <w:tcW w:w="1177" w:type="dxa"/>
          </w:tcPr>
          <w:p w14:paraId="00566E04" w14:textId="47E990A4" w:rsidR="008E17FC" w:rsidRPr="0098764F" w:rsidRDefault="00B835D4"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77" w:type="dxa"/>
          </w:tcPr>
          <w:p w14:paraId="0EC73CB7" w14:textId="5CD1B551" w:rsidR="008E17FC" w:rsidRPr="0098764F" w:rsidRDefault="00B835D4"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77" w:type="dxa"/>
          </w:tcPr>
          <w:p w14:paraId="0C70E0DF" w14:textId="67FDFCFE" w:rsidR="008E17FC" w:rsidRPr="0098764F" w:rsidRDefault="00B835D4"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353" w:type="dxa"/>
          </w:tcPr>
          <w:p w14:paraId="3A0CD18E" w14:textId="3BDC6483" w:rsidR="008E17FC" w:rsidRPr="0098764F" w:rsidRDefault="00B835D4"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14:paraId="0EEEA8A0" w14:textId="73821ED9"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2915" w:type="dxa"/>
          </w:tcPr>
          <w:p w14:paraId="74C7B1ED" w14:textId="44A1571F" w:rsidR="008E17FC" w:rsidRPr="0098764F" w:rsidRDefault="008E17FC" w:rsidP="004808A5">
            <w:pPr>
              <w:widowControl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Отдел координации ЖКХ, энергетики благоустройства управления экономики и инвестиций</w:t>
            </w:r>
          </w:p>
        </w:tc>
      </w:tr>
      <w:tr w:rsidR="008E17FC" w:rsidRPr="0098764F" w14:paraId="33257193" w14:textId="77777777" w:rsidTr="001A2778">
        <w:trPr>
          <w:trHeight w:val="69"/>
          <w:jc w:val="center"/>
        </w:trPr>
        <w:tc>
          <w:tcPr>
            <w:tcW w:w="850" w:type="dxa"/>
          </w:tcPr>
          <w:p w14:paraId="3CDF9FF9" w14:textId="35C98190" w:rsidR="008E17FC" w:rsidRPr="0098764F" w:rsidRDefault="00E17D9D" w:rsidP="004808A5">
            <w:pPr>
              <w:widowControl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3</w:t>
            </w:r>
          </w:p>
        </w:tc>
        <w:tc>
          <w:tcPr>
            <w:tcW w:w="4495" w:type="dxa"/>
          </w:tcPr>
          <w:p w14:paraId="6A08F2D7" w14:textId="77777777" w:rsidR="008E17FC" w:rsidRPr="0098764F" w:rsidRDefault="008E17FC"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населения, охваченного системой раздельного сбора отходов</w:t>
            </w:r>
          </w:p>
        </w:tc>
        <w:tc>
          <w:tcPr>
            <w:tcW w:w="1311" w:type="dxa"/>
          </w:tcPr>
          <w:p w14:paraId="745904B5"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77" w:type="dxa"/>
          </w:tcPr>
          <w:p w14:paraId="16169575" w14:textId="23545BB1"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7B706D29" w14:textId="392773F8"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7" w:type="dxa"/>
          </w:tcPr>
          <w:p w14:paraId="2318BEEC" w14:textId="32ABA728"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2353" w:type="dxa"/>
          </w:tcPr>
          <w:p w14:paraId="3F58AAEA" w14:textId="77777777" w:rsidR="008E17FC" w:rsidRPr="0098764F" w:rsidRDefault="008E17FC"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p w14:paraId="374D900B" w14:textId="61E66C4E" w:rsidR="008E17FC" w:rsidRPr="0098764F" w:rsidRDefault="008E17FC" w:rsidP="004808A5">
            <w:pPr>
              <w:widowControl w:val="0"/>
              <w:spacing w:after="0" w:line="240" w:lineRule="auto"/>
              <w:jc w:val="center"/>
              <w:rPr>
                <w:rFonts w:ascii="Times New Roman" w:hAnsi="Times New Roman" w:cs="Times New Roman"/>
                <w:sz w:val="28"/>
                <w:szCs w:val="28"/>
              </w:rPr>
            </w:pPr>
          </w:p>
        </w:tc>
        <w:tc>
          <w:tcPr>
            <w:tcW w:w="2915" w:type="dxa"/>
          </w:tcPr>
          <w:p w14:paraId="359BC01A" w14:textId="5D4C1CA9" w:rsidR="008E17FC" w:rsidRPr="0098764F" w:rsidRDefault="008E17FC"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026DB391" w14:textId="77777777" w:rsidR="004854AD" w:rsidRPr="0098764F" w:rsidRDefault="004854AD" w:rsidP="004808A5">
      <w:pPr>
        <w:widowControl w:val="0"/>
        <w:tabs>
          <w:tab w:val="left" w:pos="709"/>
        </w:tabs>
        <w:spacing w:after="0" w:line="240" w:lineRule="auto"/>
        <w:jc w:val="both"/>
        <w:rPr>
          <w:rFonts w:ascii="Times New Roman" w:eastAsia="Times New Roman" w:hAnsi="Times New Roman" w:cs="Times New Roman"/>
          <w:sz w:val="28"/>
          <w:szCs w:val="28"/>
          <w:lang w:eastAsia="ru-RU"/>
        </w:rPr>
        <w:sectPr w:rsidR="004854AD" w:rsidRPr="0098764F" w:rsidSect="005E777D">
          <w:headerReference w:type="default" r:id="rId12"/>
          <w:pgSz w:w="16838" w:h="11906" w:orient="landscape"/>
          <w:pgMar w:top="1134" w:right="567" w:bottom="1134" w:left="1134" w:header="709" w:footer="709" w:gutter="0"/>
          <w:cols w:space="708"/>
          <w:titlePg/>
          <w:docGrid w:linePitch="360"/>
        </w:sectPr>
      </w:pPr>
    </w:p>
    <w:p w14:paraId="458E81AA" w14:textId="77777777" w:rsidR="004854AD" w:rsidRPr="0098764F" w:rsidRDefault="004854AD" w:rsidP="004808A5">
      <w:pPr>
        <w:widowControl w:val="0"/>
        <w:numPr>
          <w:ilvl w:val="1"/>
          <w:numId w:val="3"/>
        </w:numPr>
        <w:tabs>
          <w:tab w:val="left" w:pos="709"/>
        </w:tabs>
        <w:spacing w:after="0" w:line="240" w:lineRule="auto"/>
        <w:ind w:left="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587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253"/>
        <w:gridCol w:w="3828"/>
        <w:gridCol w:w="1527"/>
        <w:gridCol w:w="3292"/>
        <w:gridCol w:w="2409"/>
      </w:tblGrid>
      <w:tr w:rsidR="005B09C3" w:rsidRPr="0098764F" w14:paraId="2122DD0B" w14:textId="77777777" w:rsidTr="001A2778">
        <w:tc>
          <w:tcPr>
            <w:tcW w:w="567" w:type="dxa"/>
          </w:tcPr>
          <w:p w14:paraId="07113540"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4253" w:type="dxa"/>
          </w:tcPr>
          <w:p w14:paraId="3A347E3D"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3828" w:type="dxa"/>
          </w:tcPr>
          <w:p w14:paraId="0ADBC786"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527" w:type="dxa"/>
          </w:tcPr>
          <w:p w14:paraId="2C821F98"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292" w:type="dxa"/>
          </w:tcPr>
          <w:p w14:paraId="1702E1BD"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409" w:type="dxa"/>
          </w:tcPr>
          <w:p w14:paraId="649AC921"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5B09C3" w:rsidRPr="0098764F" w14:paraId="7937D542" w14:textId="77777777" w:rsidTr="001A2778">
        <w:trPr>
          <w:trHeight w:val="44"/>
        </w:trPr>
        <w:tc>
          <w:tcPr>
            <w:tcW w:w="567" w:type="dxa"/>
          </w:tcPr>
          <w:p w14:paraId="5186B19B"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4253" w:type="dxa"/>
          </w:tcPr>
          <w:p w14:paraId="37587382"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3828" w:type="dxa"/>
          </w:tcPr>
          <w:p w14:paraId="575400CA"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527" w:type="dxa"/>
          </w:tcPr>
          <w:p w14:paraId="4CAF38EC"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292" w:type="dxa"/>
          </w:tcPr>
          <w:p w14:paraId="79279304"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409" w:type="dxa"/>
          </w:tcPr>
          <w:p w14:paraId="7E40061F"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5B09C3" w:rsidRPr="0098764F" w14:paraId="006A0368" w14:textId="77777777" w:rsidTr="001A2778">
        <w:trPr>
          <w:trHeight w:val="245"/>
        </w:trPr>
        <w:tc>
          <w:tcPr>
            <w:tcW w:w="567" w:type="dxa"/>
          </w:tcPr>
          <w:p w14:paraId="6DFD4ADF"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4253" w:type="dxa"/>
          </w:tcPr>
          <w:p w14:paraId="292E3DA1" w14:textId="0A731EB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Разработка и принятие нормативных правовых актов, направленных на регулирование отрасли обращения с отходами на территории </w:t>
            </w:r>
            <w:r w:rsidR="008121CD" w:rsidRPr="0098764F">
              <w:rPr>
                <w:rFonts w:ascii="Times New Roman" w:eastAsia="Times New Roman" w:hAnsi="Times New Roman" w:cs="Times New Roman"/>
                <w:sz w:val="28"/>
                <w:szCs w:val="28"/>
                <w:lang w:eastAsia="ru-RU"/>
              </w:rPr>
              <w:t>городского округа Серебряные Пруды</w:t>
            </w:r>
            <w:r w:rsidR="00A1005C"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Московской области</w:t>
            </w:r>
          </w:p>
        </w:tc>
        <w:tc>
          <w:tcPr>
            <w:tcW w:w="3828" w:type="dxa"/>
          </w:tcPr>
          <w:p w14:paraId="6DFF23A0" w14:textId="65612D29"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Совершенствование законодательной (нормативной правовой) базы в сфере обращения с ТКО, в том числе актуализация территориальной схемы обращения с отходами, в том числе ТКО, в</w:t>
            </w:r>
            <w:r w:rsidR="00A1005C" w:rsidRPr="0098764F">
              <w:rPr>
                <w:rFonts w:ascii="Times New Roman" w:eastAsia="Times New Roman" w:hAnsi="Times New Roman" w:cs="Times New Roman"/>
                <w:sz w:val="28"/>
                <w:szCs w:val="28"/>
                <w:lang w:eastAsia="ru-RU"/>
              </w:rPr>
              <w:t xml:space="preserve"> </w:t>
            </w:r>
            <w:r w:rsidR="008121CD" w:rsidRPr="0098764F">
              <w:rPr>
                <w:rFonts w:ascii="Times New Roman" w:eastAsia="Times New Roman" w:hAnsi="Times New Roman" w:cs="Times New Roman"/>
                <w:sz w:val="28"/>
                <w:szCs w:val="28"/>
                <w:lang w:eastAsia="ru-RU"/>
              </w:rPr>
              <w:t>городском округе Серебряные Пруды</w:t>
            </w:r>
            <w:r w:rsidRPr="0098764F">
              <w:rPr>
                <w:rFonts w:ascii="Times New Roman" w:eastAsia="Times New Roman" w:hAnsi="Times New Roman" w:cs="Times New Roman"/>
                <w:sz w:val="28"/>
                <w:szCs w:val="28"/>
                <w:lang w:eastAsia="ru-RU"/>
              </w:rPr>
              <w:t xml:space="preserve"> Московской области</w:t>
            </w:r>
          </w:p>
        </w:tc>
        <w:tc>
          <w:tcPr>
            <w:tcW w:w="1527" w:type="dxa"/>
          </w:tcPr>
          <w:p w14:paraId="70069EAB" w14:textId="2C284415"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4901F58A" w14:textId="03E5A3EB"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Оптимизация работы всех участников рынка, в том числе частных организаций в </w:t>
            </w:r>
            <w:r w:rsidR="008121CD" w:rsidRPr="0098764F">
              <w:rPr>
                <w:rFonts w:ascii="Times New Roman" w:eastAsia="Times New Roman" w:hAnsi="Times New Roman" w:cs="Times New Roman"/>
                <w:sz w:val="28"/>
                <w:szCs w:val="28"/>
                <w:lang w:eastAsia="ru-RU"/>
              </w:rPr>
              <w:t xml:space="preserve">городском округе Серебряные Пруды </w:t>
            </w:r>
            <w:r w:rsidRPr="0098764F">
              <w:rPr>
                <w:rFonts w:ascii="Times New Roman" w:eastAsia="Times New Roman" w:hAnsi="Times New Roman" w:cs="Times New Roman"/>
                <w:sz w:val="28"/>
                <w:szCs w:val="28"/>
                <w:lang w:eastAsia="ru-RU"/>
              </w:rPr>
              <w:t>Московской области, оказывающих услуги по транспортированию ТКО</w:t>
            </w:r>
          </w:p>
        </w:tc>
        <w:tc>
          <w:tcPr>
            <w:tcW w:w="2409" w:type="dxa"/>
          </w:tcPr>
          <w:p w14:paraId="6B358CDE" w14:textId="102BE848"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30CF05F2" w14:textId="77777777" w:rsidTr="001A2778">
        <w:tc>
          <w:tcPr>
            <w:tcW w:w="567" w:type="dxa"/>
          </w:tcPr>
          <w:p w14:paraId="7E116FD7"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4253" w:type="dxa"/>
          </w:tcPr>
          <w:p w14:paraId="7DFC7ABF"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Усиление общественного </w:t>
            </w:r>
            <w:proofErr w:type="gramStart"/>
            <w:r w:rsidRPr="0098764F">
              <w:rPr>
                <w:rFonts w:ascii="Times New Roman" w:eastAsia="Times New Roman" w:hAnsi="Times New Roman" w:cs="Times New Roman"/>
                <w:sz w:val="28"/>
                <w:szCs w:val="28"/>
                <w:lang w:eastAsia="ru-RU"/>
              </w:rPr>
              <w:t>контроля за</w:t>
            </w:r>
            <w:proofErr w:type="gramEnd"/>
            <w:r w:rsidRPr="0098764F">
              <w:rPr>
                <w:rFonts w:ascii="Times New Roman" w:eastAsia="Times New Roman" w:hAnsi="Times New Roman" w:cs="Times New Roman"/>
                <w:sz w:val="28"/>
                <w:szCs w:val="28"/>
                <w:lang w:eastAsia="ru-RU"/>
              </w:rPr>
              <w:t xml:space="preserve"> деятельностью организаций, оказывающих услуги по транспортированию ТКО</w:t>
            </w:r>
          </w:p>
        </w:tc>
        <w:tc>
          <w:tcPr>
            <w:tcW w:w="3828" w:type="dxa"/>
          </w:tcPr>
          <w:p w14:paraId="59FDF256"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Повышение уровня прозрачности деятельности и качества оказываемых услуг по транспортированию ТКО</w:t>
            </w:r>
          </w:p>
        </w:tc>
        <w:tc>
          <w:tcPr>
            <w:tcW w:w="1527" w:type="dxa"/>
          </w:tcPr>
          <w:p w14:paraId="7E46BE4E" w14:textId="70D09D51"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7AFFBA35" w14:textId="20CFD0BE"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Повышения уровня качества оказываемых услуг населению </w:t>
            </w:r>
            <w:r w:rsidR="0040529F" w:rsidRPr="0098764F">
              <w:rPr>
                <w:rFonts w:ascii="Times New Roman" w:eastAsia="Times New Roman" w:hAnsi="Times New Roman" w:cs="Times New Roman"/>
                <w:sz w:val="28"/>
                <w:szCs w:val="28"/>
                <w:lang w:eastAsia="ru-RU"/>
              </w:rPr>
              <w:t xml:space="preserve">на территории </w:t>
            </w:r>
            <w:r w:rsidR="008121CD" w:rsidRPr="0098764F">
              <w:rPr>
                <w:rFonts w:ascii="Times New Roman" w:eastAsia="Times New Roman" w:hAnsi="Times New Roman" w:cs="Times New Roman"/>
                <w:sz w:val="28"/>
                <w:szCs w:val="28"/>
                <w:lang w:eastAsia="ru-RU"/>
              </w:rPr>
              <w:t xml:space="preserve">городского округа Серебряные Пруды </w:t>
            </w:r>
            <w:r w:rsidR="0040529F"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 xml:space="preserve">Московской области, путем работы </w:t>
            </w:r>
            <w:proofErr w:type="gramStart"/>
            <w:r w:rsidRPr="0098764F">
              <w:rPr>
                <w:rFonts w:ascii="Times New Roman" w:eastAsia="Times New Roman" w:hAnsi="Times New Roman" w:cs="Times New Roman"/>
                <w:sz w:val="28"/>
                <w:szCs w:val="28"/>
                <w:lang w:eastAsia="ru-RU"/>
              </w:rPr>
              <w:t>Ассоциации председателей советов многоквартирных домов Московской области</w:t>
            </w:r>
            <w:proofErr w:type="gramEnd"/>
          </w:p>
        </w:tc>
        <w:tc>
          <w:tcPr>
            <w:tcW w:w="2409" w:type="dxa"/>
          </w:tcPr>
          <w:p w14:paraId="3F977778" w14:textId="7F7AC93A"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34A4027E" w14:textId="77777777" w:rsidTr="001A2778">
        <w:tc>
          <w:tcPr>
            <w:tcW w:w="567" w:type="dxa"/>
          </w:tcPr>
          <w:p w14:paraId="1123D61B"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4253" w:type="dxa"/>
          </w:tcPr>
          <w:p w14:paraId="26D97E56"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обратной связи предпринимательскому сообществу</w:t>
            </w:r>
          </w:p>
        </w:tc>
        <w:tc>
          <w:tcPr>
            <w:tcW w:w="3828" w:type="dxa"/>
          </w:tcPr>
          <w:p w14:paraId="00D06963"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Длительный срок реагирования государственных органов на изменяющиеся условия рыночной экономики, возникающие трудности участников рынка</w:t>
            </w:r>
          </w:p>
        </w:tc>
        <w:tc>
          <w:tcPr>
            <w:tcW w:w="1527" w:type="dxa"/>
          </w:tcPr>
          <w:p w14:paraId="56679AA9" w14:textId="66588ED3"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5FA518DD"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Возможность в режиме реального времени получить решение сложившейся трудности</w:t>
            </w:r>
          </w:p>
        </w:tc>
        <w:tc>
          <w:tcPr>
            <w:tcW w:w="2409" w:type="dxa"/>
          </w:tcPr>
          <w:p w14:paraId="5BB7C8ED" w14:textId="2486A351"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3468A7A2" w14:textId="77777777" w:rsidTr="001A2778">
        <w:tc>
          <w:tcPr>
            <w:tcW w:w="567" w:type="dxa"/>
          </w:tcPr>
          <w:p w14:paraId="13005FD0"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4253" w:type="dxa"/>
          </w:tcPr>
          <w:p w14:paraId="10685F58"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Проведение мониторинга и анализа рынка услуг и состояния конкуренции на нем в сфере ЖКХ</w:t>
            </w:r>
          </w:p>
        </w:tc>
        <w:tc>
          <w:tcPr>
            <w:tcW w:w="3828" w:type="dxa"/>
          </w:tcPr>
          <w:p w14:paraId="0F1E6FF7"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Узкий круг производителей, на </w:t>
            </w:r>
            <w:proofErr w:type="gramStart"/>
            <w:r w:rsidRPr="0098764F">
              <w:rPr>
                <w:rFonts w:ascii="Times New Roman" w:hAnsi="Times New Roman" w:cs="Times New Roman"/>
                <w:sz w:val="28"/>
                <w:szCs w:val="28"/>
              </w:rPr>
              <w:t>прямую</w:t>
            </w:r>
            <w:proofErr w:type="gramEnd"/>
            <w:r w:rsidRPr="0098764F">
              <w:rPr>
                <w:rFonts w:ascii="Times New Roman" w:hAnsi="Times New Roman" w:cs="Times New Roman"/>
                <w:sz w:val="28"/>
                <w:szCs w:val="28"/>
              </w:rPr>
              <w:t xml:space="preserve"> участвующих в закупках в сфере ЖКХ</w:t>
            </w:r>
          </w:p>
        </w:tc>
        <w:tc>
          <w:tcPr>
            <w:tcW w:w="1527" w:type="dxa"/>
          </w:tcPr>
          <w:p w14:paraId="1DBA04AA" w14:textId="43D6598A"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0451AE80" w14:textId="35FC7306"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Мониторинг деятельности организаций в сфере </w:t>
            </w:r>
            <w:r w:rsidRPr="0098764F">
              <w:rPr>
                <w:rFonts w:ascii="Times New Roman" w:eastAsia="Times New Roman" w:hAnsi="Times New Roman" w:cs="Times New Roman"/>
                <w:sz w:val="28"/>
                <w:szCs w:val="28"/>
                <w:lang w:eastAsia="ru-RU"/>
              </w:rPr>
              <w:t>обращения с ТКО</w:t>
            </w:r>
          </w:p>
        </w:tc>
        <w:tc>
          <w:tcPr>
            <w:tcW w:w="2409" w:type="dxa"/>
          </w:tcPr>
          <w:p w14:paraId="4CA01594" w14:textId="5C342DD2"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468E5F53" w14:textId="77777777" w:rsidTr="001A2778">
        <w:tc>
          <w:tcPr>
            <w:tcW w:w="567" w:type="dxa"/>
          </w:tcPr>
          <w:p w14:paraId="2DF3B5AA"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4253" w:type="dxa"/>
          </w:tcPr>
          <w:p w14:paraId="798CFCFE" w14:textId="77777777" w:rsidR="004854AD" w:rsidRPr="0098764F" w:rsidRDefault="004854AD" w:rsidP="004808A5">
            <w:pPr>
              <w:spacing w:after="0" w:line="240" w:lineRule="auto"/>
              <w:rPr>
                <w:rFonts w:ascii="Times New Roman" w:hAnsi="Times New Roman" w:cs="Times New Roman"/>
                <w:b/>
                <w:sz w:val="28"/>
                <w:szCs w:val="28"/>
              </w:rPr>
            </w:pPr>
            <w:r w:rsidRPr="0098764F">
              <w:rPr>
                <w:rFonts w:ascii="Times New Roman" w:eastAsia="Times New Roman" w:hAnsi="Times New Roman" w:cs="Times New Roman"/>
                <w:sz w:val="28"/>
                <w:szCs w:val="28"/>
                <w:lang w:eastAsia="ru-RU"/>
              </w:rPr>
              <w:t xml:space="preserve">Применение системы </w:t>
            </w:r>
            <w:proofErr w:type="spellStart"/>
            <w:r w:rsidRPr="0098764F">
              <w:rPr>
                <w:rFonts w:ascii="Times New Roman" w:eastAsia="Times New Roman" w:hAnsi="Times New Roman" w:cs="Times New Roman"/>
                <w:sz w:val="28"/>
                <w:szCs w:val="28"/>
                <w:lang w:eastAsia="ru-RU"/>
              </w:rPr>
              <w:t>рейтингования</w:t>
            </w:r>
            <w:proofErr w:type="spellEnd"/>
            <w:r w:rsidRPr="0098764F">
              <w:rPr>
                <w:rFonts w:ascii="Times New Roman" w:eastAsia="Times New Roman" w:hAnsi="Times New Roman" w:cs="Times New Roman"/>
                <w:sz w:val="28"/>
                <w:szCs w:val="28"/>
                <w:lang w:eastAsia="ru-RU"/>
              </w:rPr>
              <w:t xml:space="preserve"> деятельности организаций, оказывающих услуги по транспортированию ТКО</w:t>
            </w:r>
          </w:p>
        </w:tc>
        <w:tc>
          <w:tcPr>
            <w:tcW w:w="3828" w:type="dxa"/>
          </w:tcPr>
          <w:p w14:paraId="30D28BFE"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 xml:space="preserve">Определение эффективности работы по транспортированию </w:t>
            </w:r>
            <w:proofErr w:type="gramStart"/>
            <w:r w:rsidRPr="0098764F">
              <w:rPr>
                <w:rFonts w:ascii="Times New Roman" w:eastAsia="Times New Roman" w:hAnsi="Times New Roman" w:cs="Times New Roman"/>
                <w:sz w:val="28"/>
                <w:szCs w:val="28"/>
                <w:lang w:eastAsia="ru-RU"/>
              </w:rPr>
              <w:t>ТКО</w:t>
            </w:r>
            <w:proofErr w:type="gramEnd"/>
            <w:r w:rsidRPr="0098764F">
              <w:rPr>
                <w:rFonts w:ascii="Times New Roman" w:eastAsia="Times New Roman" w:hAnsi="Times New Roman" w:cs="Times New Roman"/>
                <w:sz w:val="28"/>
                <w:szCs w:val="28"/>
                <w:lang w:eastAsia="ru-RU"/>
              </w:rPr>
              <w:t xml:space="preserve"> по мнению жителей</w:t>
            </w:r>
          </w:p>
        </w:tc>
        <w:tc>
          <w:tcPr>
            <w:tcW w:w="1527" w:type="dxa"/>
          </w:tcPr>
          <w:p w14:paraId="18516286" w14:textId="59235CDF"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053D5A97" w14:textId="77777777" w:rsidR="004854AD" w:rsidRPr="0098764F" w:rsidRDefault="004854AD" w:rsidP="004808A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sidRPr="0098764F">
              <w:rPr>
                <w:rFonts w:ascii="Times New Roman" w:eastAsia="Times New Roman" w:hAnsi="Times New Roman" w:cs="Times New Roman"/>
                <w:sz w:val="28"/>
                <w:szCs w:val="28"/>
                <w:lang w:eastAsia="ru-RU"/>
              </w:rPr>
              <w:t>Присвоение организациям, оказывающим услуги по транспортированию ТКО, показателя, оценивающего результат их деятельности</w:t>
            </w:r>
          </w:p>
        </w:tc>
        <w:tc>
          <w:tcPr>
            <w:tcW w:w="2409" w:type="dxa"/>
          </w:tcPr>
          <w:p w14:paraId="1DC91744" w14:textId="58CEB17F"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r w:rsidR="005B09C3" w:rsidRPr="0098764F" w14:paraId="475F5631" w14:textId="77777777" w:rsidTr="001A2778">
        <w:tc>
          <w:tcPr>
            <w:tcW w:w="567" w:type="dxa"/>
          </w:tcPr>
          <w:p w14:paraId="5EEBC1E7" w14:textId="4C1D3699" w:rsidR="004854AD" w:rsidRPr="0098764F" w:rsidRDefault="00AE6CD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6</w:t>
            </w:r>
          </w:p>
        </w:tc>
        <w:tc>
          <w:tcPr>
            <w:tcW w:w="4253" w:type="dxa"/>
          </w:tcPr>
          <w:p w14:paraId="157A9117" w14:textId="77777777" w:rsidR="004854AD" w:rsidRPr="0098764F" w:rsidRDefault="004854AD" w:rsidP="004808A5">
            <w:pPr>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Участие жителей в оценке деятельности организаций, оказывающих услуги по транспортированию ТКО</w:t>
            </w:r>
          </w:p>
        </w:tc>
        <w:tc>
          <w:tcPr>
            <w:tcW w:w="3828" w:type="dxa"/>
          </w:tcPr>
          <w:p w14:paraId="1A1CCE7D"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Обязательное реагирование на поступающие обращения граждан в части работы организаций, оказывающих услуги по транспортированию ТКО</w:t>
            </w:r>
          </w:p>
        </w:tc>
        <w:tc>
          <w:tcPr>
            <w:tcW w:w="1527" w:type="dxa"/>
          </w:tcPr>
          <w:p w14:paraId="5E2A4E8D" w14:textId="161C5D5A"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8E17FC" w:rsidRPr="0098764F">
              <w:rPr>
                <w:rFonts w:ascii="Times New Roman" w:eastAsia="Times New Roman" w:hAnsi="Times New Roman" w:cs="Times New Roman"/>
                <w:sz w:val="28"/>
                <w:szCs w:val="28"/>
                <w:lang w:eastAsia="ru-RU"/>
              </w:rPr>
              <w:t>5</w:t>
            </w:r>
          </w:p>
        </w:tc>
        <w:tc>
          <w:tcPr>
            <w:tcW w:w="3292" w:type="dxa"/>
          </w:tcPr>
          <w:p w14:paraId="18145975" w14:textId="77777777" w:rsidR="004854AD" w:rsidRPr="0098764F" w:rsidRDefault="004854AD" w:rsidP="004808A5">
            <w:pPr>
              <w:widowControl w:val="0"/>
              <w:overflowPunct w:val="0"/>
              <w:autoSpaceDE w:val="0"/>
              <w:autoSpaceDN w:val="0"/>
              <w:adjustRightInd w:val="0"/>
              <w:spacing w:after="0" w:line="240" w:lineRule="auto"/>
              <w:ind w:firstLine="4"/>
              <w:textAlignment w:val="baseline"/>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Обработка поступающих обращений посредством информационных сервисов</w:t>
            </w:r>
          </w:p>
        </w:tc>
        <w:tc>
          <w:tcPr>
            <w:tcW w:w="2409" w:type="dxa"/>
          </w:tcPr>
          <w:p w14:paraId="5FB89600" w14:textId="0C7C37AC" w:rsidR="004854AD" w:rsidRPr="0098764F" w:rsidRDefault="00FD14F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Отдел координации ЖКХ, энергетики благоустройства управления экономики и инвестиций</w:t>
            </w:r>
          </w:p>
        </w:tc>
      </w:tr>
    </w:tbl>
    <w:p w14:paraId="69500656" w14:textId="77777777" w:rsidR="004854AD" w:rsidRPr="0098764F" w:rsidRDefault="004854AD" w:rsidP="004808A5">
      <w:pPr>
        <w:widowControl w:val="0"/>
        <w:tabs>
          <w:tab w:val="left" w:pos="709"/>
        </w:tabs>
        <w:spacing w:after="0" w:line="240" w:lineRule="auto"/>
        <w:jc w:val="center"/>
        <w:outlineLvl w:val="0"/>
        <w:rPr>
          <w:rFonts w:ascii="Times New Roman" w:hAnsi="Times New Roman" w:cs="Times New Roman"/>
          <w:b/>
          <w:sz w:val="28"/>
          <w:szCs w:val="28"/>
        </w:rPr>
        <w:sectPr w:rsidR="004854AD" w:rsidRPr="0098764F" w:rsidSect="005E777D">
          <w:headerReference w:type="default" r:id="rId13"/>
          <w:pgSz w:w="16838" w:h="11906" w:orient="landscape"/>
          <w:pgMar w:top="1134" w:right="567" w:bottom="1134" w:left="1134" w:header="709" w:footer="709" w:gutter="0"/>
          <w:cols w:space="708"/>
          <w:docGrid w:linePitch="360"/>
        </w:sectPr>
      </w:pPr>
      <w:r w:rsidRPr="0098764F">
        <w:rPr>
          <w:rFonts w:ascii="Times New Roman" w:hAnsi="Times New Roman" w:cs="Times New Roman"/>
          <w:b/>
          <w:sz w:val="28"/>
          <w:szCs w:val="28"/>
        </w:rPr>
        <w:br w:type="page"/>
      </w:r>
    </w:p>
    <w:p w14:paraId="41B02417" w14:textId="77777777" w:rsidR="00AD4136" w:rsidRPr="007A5346" w:rsidRDefault="00AD4136" w:rsidP="00AD4136">
      <w:pPr>
        <w:widowControl w:val="0"/>
        <w:spacing w:after="0" w:line="276" w:lineRule="auto"/>
        <w:jc w:val="center"/>
        <w:outlineLvl w:val="0"/>
        <w:rPr>
          <w:rFonts w:ascii="Times New Roman" w:eastAsia="Times New Roman" w:hAnsi="Times New Roman" w:cs="Times New Roman"/>
          <w:b/>
          <w:sz w:val="28"/>
          <w:szCs w:val="28"/>
        </w:rPr>
      </w:pPr>
      <w:r w:rsidRPr="007A5346">
        <w:rPr>
          <w:rFonts w:ascii="Times New Roman" w:eastAsia="Times New Roman" w:hAnsi="Times New Roman" w:cs="Times New Roman"/>
          <w:b/>
          <w:sz w:val="28"/>
          <w:szCs w:val="28"/>
        </w:rPr>
        <w:t>4. Развитие конкуренции на рынке ритуальных услуг Московской области</w:t>
      </w:r>
    </w:p>
    <w:p w14:paraId="57197976" w14:textId="38D98720"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ключевых показателей и координацию мероприятий МКУ «Служба обеспечения»</w:t>
      </w:r>
    </w:p>
    <w:p w14:paraId="07558D38" w14:textId="77777777" w:rsidR="00AD4136" w:rsidRPr="007A5346" w:rsidRDefault="00AD4136" w:rsidP="00AD4136">
      <w:pPr>
        <w:widowControl w:val="0"/>
        <w:numPr>
          <w:ilvl w:val="1"/>
          <w:numId w:val="42"/>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Pr="007A5346">
        <w:rPr>
          <w:rFonts w:ascii="Times New Roman" w:eastAsia="Times New Roman" w:hAnsi="Times New Roman" w:cs="Times New Roman"/>
          <w:b/>
          <w:sz w:val="28"/>
          <w:szCs w:val="28"/>
          <w:lang w:eastAsia="ru-RU"/>
        </w:rPr>
        <w:br/>
        <w:t>на рынке ритуальных услуг</w:t>
      </w:r>
    </w:p>
    <w:p w14:paraId="78175FA7" w14:textId="77777777"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Рынок ритуальных услуг является одной из наиболее социально значимых отраслей и затрагивает интересы всего населения.</w:t>
      </w:r>
    </w:p>
    <w:p w14:paraId="33BD805B" w14:textId="45153F6C" w:rsidR="00AD4136" w:rsidRPr="007A5346" w:rsidRDefault="00AD4136" w:rsidP="00AD4136">
      <w:pPr>
        <w:widowControl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На территории городского округа Серебряные Пруды Московской области размещено 38 муниципальных кладбищ на общей площади более </w:t>
      </w:r>
      <w:r w:rsidR="00F77BE4">
        <w:rPr>
          <w:rFonts w:ascii="Times New Roman" w:eastAsia="Times New Roman" w:hAnsi="Times New Roman" w:cs="Times New Roman"/>
          <w:sz w:val="28"/>
          <w:szCs w:val="28"/>
          <w:lang w:eastAsia="ru-RU"/>
        </w:rPr>
        <w:t>44,26</w:t>
      </w:r>
      <w:r w:rsidRPr="007A5346">
        <w:rPr>
          <w:rFonts w:ascii="Times New Roman" w:eastAsia="Times New Roman" w:hAnsi="Times New Roman" w:cs="Times New Roman"/>
          <w:sz w:val="28"/>
          <w:szCs w:val="28"/>
          <w:lang w:eastAsia="ru-RU"/>
        </w:rPr>
        <w:t xml:space="preserve"> гектаров, в том числе 3</w:t>
      </w:r>
      <w:r w:rsidR="000D67D0">
        <w:rPr>
          <w:rFonts w:ascii="Times New Roman" w:eastAsia="Times New Roman" w:hAnsi="Times New Roman" w:cs="Times New Roman"/>
          <w:sz w:val="28"/>
          <w:szCs w:val="28"/>
        </w:rPr>
        <w:t>3</w:t>
      </w:r>
      <w:r w:rsidRPr="007A5346">
        <w:rPr>
          <w:rFonts w:ascii="Times New Roman" w:eastAsia="Times New Roman" w:hAnsi="Times New Roman" w:cs="Times New Roman"/>
          <w:sz w:val="28"/>
          <w:szCs w:val="28"/>
          <w:lang w:eastAsia="ru-RU"/>
        </w:rPr>
        <w:t xml:space="preserve"> открытых для захоронения, </w:t>
      </w:r>
      <w:r w:rsidR="000D67D0">
        <w:rPr>
          <w:rFonts w:ascii="Times New Roman" w:eastAsia="Times New Roman" w:hAnsi="Times New Roman" w:cs="Times New Roman"/>
          <w:sz w:val="28"/>
          <w:szCs w:val="28"/>
        </w:rPr>
        <w:t>5</w:t>
      </w:r>
      <w:r w:rsidRPr="007A5346">
        <w:rPr>
          <w:rFonts w:ascii="Times New Roman" w:eastAsia="Times New Roman" w:hAnsi="Times New Roman" w:cs="Times New Roman"/>
          <w:sz w:val="28"/>
          <w:szCs w:val="28"/>
          <w:lang w:eastAsia="ru-RU"/>
        </w:rPr>
        <w:t xml:space="preserve"> - закрытых для свободного захоронения.</w:t>
      </w:r>
    </w:p>
    <w:p w14:paraId="07F1F21D"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 </w:t>
      </w:r>
      <w:r w:rsidRPr="007A5346">
        <w:rPr>
          <w:rFonts w:ascii="Times New Roman" w:eastAsia="Calibri" w:hAnsi="Times New Roman" w:cs="Times New Roman"/>
          <w:sz w:val="28"/>
          <w:szCs w:val="28"/>
        </w:rPr>
        <w:t>Ежегодная потребность в местах захоронения составляет около 0,15 гектаров. Р</w:t>
      </w:r>
      <w:r w:rsidRPr="007A5346">
        <w:rPr>
          <w:rFonts w:ascii="Times New Roman" w:eastAsia="Calibri" w:hAnsi="Times New Roman" w:cs="Times New Roman"/>
          <w:bCs/>
          <w:sz w:val="28"/>
          <w:szCs w:val="28"/>
        </w:rPr>
        <w:t>есурсы кладбищ не исчерпаны и составляют 14 га.</w:t>
      </w:r>
    </w:p>
    <w:p w14:paraId="60885B34" w14:textId="0C21ACF2"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Доля кладбищ, земельные участки которых оформлены</w:t>
      </w:r>
      <w:r w:rsidRPr="007A5346">
        <w:rPr>
          <w:rFonts w:ascii="Times New Roman" w:eastAsia="Calibri" w:hAnsi="Times New Roman" w:cs="Times New Roman"/>
          <w:sz w:val="28"/>
          <w:szCs w:val="28"/>
        </w:rPr>
        <w:br/>
        <w:t>в муниципальную собственность, по состоянию составляет 100% от общего количества кладбищ.</w:t>
      </w:r>
    </w:p>
    <w:p w14:paraId="6A1FBEE4" w14:textId="77777777" w:rsidR="00AD4136" w:rsidRPr="007A5346" w:rsidRDefault="00AD4136" w:rsidP="00AD4136">
      <w:pPr>
        <w:widowControl w:val="0"/>
        <w:numPr>
          <w:ilvl w:val="1"/>
          <w:numId w:val="42"/>
        </w:numPr>
        <w:tabs>
          <w:tab w:val="left" w:pos="709"/>
        </w:tabs>
        <w:spacing w:after="0" w:line="276" w:lineRule="auto"/>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Pr="007A5346">
        <w:rPr>
          <w:rFonts w:ascii="Times New Roman" w:eastAsia="Times New Roman" w:hAnsi="Times New Roman" w:cs="Times New Roman"/>
          <w:b/>
          <w:sz w:val="28"/>
          <w:szCs w:val="28"/>
          <w:lang w:eastAsia="ru-RU"/>
        </w:rPr>
        <w:br/>
        <w:t>на рынке ритуальных услуг</w:t>
      </w:r>
    </w:p>
    <w:p w14:paraId="7EEA5B67" w14:textId="02F47CFC" w:rsidR="00AD4136" w:rsidRPr="00B94850"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По состоянию на 01.01.2024 год количество частных организаций, оказывающих ритуальные услуги на территории городского округа Серебряные Пруды Московской области, составило 100 процентов от общего числа. </w:t>
      </w:r>
    </w:p>
    <w:p w14:paraId="7FC18476" w14:textId="77777777" w:rsidR="00AD4136" w:rsidRPr="007A5346" w:rsidRDefault="00AD4136" w:rsidP="00AD4136">
      <w:pPr>
        <w:widowControl w:val="0"/>
        <w:numPr>
          <w:ilvl w:val="1"/>
          <w:numId w:val="42"/>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Характерные особенности рынка</w:t>
      </w:r>
    </w:p>
    <w:p w14:paraId="3E03A16C"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Все работы по благоустройству и содержанию кладбищ осуществляет МКУ «Служба обеспечения».</w:t>
      </w:r>
    </w:p>
    <w:p w14:paraId="2C547E22"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Работы по содержанию кладбищ осуществляются преимущественно частными коммерческими организациями, заключившими договоры на выполнение данных работ с соблюдением требований Федерального закона от 05.04.2013 № 44-ФЗ </w:t>
      </w:r>
      <w:r w:rsidRPr="007A5346">
        <w:rPr>
          <w:rFonts w:ascii="Times New Roman" w:eastAsia="Calibri" w:hAnsi="Times New Roman" w:cs="Times New Roman"/>
          <w:sz w:val="28"/>
          <w:szCs w:val="28"/>
        </w:rPr>
        <w:br/>
        <w:t>«О контрактной системе в сфере закупок товаров, работ, услуг для обеспечения государственных и муниципальных нужд».</w:t>
      </w:r>
    </w:p>
    <w:p w14:paraId="4077A648"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bCs/>
          <w:sz w:val="28"/>
          <w:szCs w:val="28"/>
        </w:rPr>
        <w:t xml:space="preserve">В соответствии с Постановлением администрации городского округа Серебряные Пруды Московской области от 21.11.2022 №1810 «О наделении статусом специализированной службы по вопросам похоронного дела» обязанности специализированной службы по вопросам похоронного дела на территории городского округа Серебряные Пруды Московской области возложены ИП </w:t>
      </w:r>
      <w:proofErr w:type="spellStart"/>
      <w:r w:rsidRPr="007A5346">
        <w:rPr>
          <w:rFonts w:ascii="Times New Roman" w:eastAsia="Calibri" w:hAnsi="Times New Roman" w:cs="Times New Roman"/>
          <w:bCs/>
          <w:sz w:val="28"/>
          <w:szCs w:val="28"/>
        </w:rPr>
        <w:t>Ряковская</w:t>
      </w:r>
      <w:proofErr w:type="spellEnd"/>
      <w:r w:rsidRPr="007A5346">
        <w:rPr>
          <w:rFonts w:ascii="Times New Roman" w:eastAsia="Calibri" w:hAnsi="Times New Roman" w:cs="Times New Roman"/>
          <w:bCs/>
          <w:sz w:val="28"/>
          <w:szCs w:val="28"/>
        </w:rPr>
        <w:t xml:space="preserve"> С.В.</w:t>
      </w:r>
    </w:p>
    <w:p w14:paraId="49330062"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Решением Совета депутатов городского округа Серебряные Пруды Московской области от 08.02.2022 №811/45, утверждена стоимость услуг, предоставляемых на безвозмездной основе, согласно гарантированному перечню услуг по погребению умерших.</w:t>
      </w:r>
    </w:p>
    <w:p w14:paraId="44A27C7A"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Муниципальная услуга по предоставлению одиночного и родственного захоронения, в том числе оформление соответствующих удостоверений и выдача разрешений на установку надмогильных сооружений оказывается администрацией городского округа Серебряные Пруды Московской области.</w:t>
      </w:r>
    </w:p>
    <w:p w14:paraId="288E3C19"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Ритуальные услуги, в том числе услуги по погребению, предоставляются хозяйствующими субъектами, частной формы собственности. Жители  городского округа Серебряные Пруды могут воспользоваться онлайн сервисом и получить </w:t>
      </w:r>
      <w:proofErr w:type="gramStart"/>
      <w:r w:rsidRPr="007A5346">
        <w:rPr>
          <w:rFonts w:ascii="Times New Roman" w:eastAsia="Calibri" w:hAnsi="Times New Roman" w:cs="Times New Roman"/>
          <w:sz w:val="28"/>
          <w:szCs w:val="28"/>
        </w:rPr>
        <w:t>в</w:t>
      </w:r>
      <w:proofErr w:type="gramEnd"/>
      <w:r w:rsidRPr="007A5346">
        <w:rPr>
          <w:rFonts w:ascii="Times New Roman" w:eastAsia="Calibri" w:hAnsi="Times New Roman" w:cs="Times New Roman"/>
          <w:sz w:val="28"/>
          <w:szCs w:val="28"/>
        </w:rPr>
        <w:t xml:space="preserve"> </w:t>
      </w:r>
      <w:proofErr w:type="gramStart"/>
      <w:r w:rsidRPr="007A5346">
        <w:rPr>
          <w:rFonts w:ascii="Times New Roman" w:eastAsia="Calibri" w:hAnsi="Times New Roman" w:cs="Times New Roman"/>
          <w:sz w:val="28"/>
          <w:szCs w:val="28"/>
        </w:rPr>
        <w:t>электроном</w:t>
      </w:r>
      <w:proofErr w:type="gramEnd"/>
      <w:r w:rsidRPr="007A5346">
        <w:rPr>
          <w:rFonts w:ascii="Times New Roman" w:eastAsia="Calibri" w:hAnsi="Times New Roman" w:cs="Times New Roman"/>
          <w:sz w:val="28"/>
          <w:szCs w:val="28"/>
        </w:rPr>
        <w:t xml:space="preserve"> виде муниципальные услуги в сфере погребения и похоронного дела. Подать заявление о предоставлении места для захоронения (</w:t>
      </w:r>
      <w:proofErr w:type="spellStart"/>
      <w:r w:rsidRPr="007A5346">
        <w:rPr>
          <w:rFonts w:ascii="Times New Roman" w:eastAsia="Calibri" w:hAnsi="Times New Roman" w:cs="Times New Roman"/>
          <w:sz w:val="28"/>
          <w:szCs w:val="28"/>
        </w:rPr>
        <w:t>подзахоронения</w:t>
      </w:r>
      <w:proofErr w:type="spellEnd"/>
      <w:r w:rsidRPr="007A5346">
        <w:rPr>
          <w:rFonts w:ascii="Times New Roman" w:eastAsia="Calibri" w:hAnsi="Times New Roman" w:cs="Times New Roman"/>
          <w:sz w:val="28"/>
          <w:szCs w:val="28"/>
        </w:rPr>
        <w:t>), перерегистрации захоронения на других лиц, об оформлении удостоверения о захоронении, установке (замене) и регистрации надгробного сооружения (надгробия), установке (замене) ограждения места захоронения можно на портале государственных и муниципальных Московской области.</w:t>
      </w:r>
    </w:p>
    <w:p w14:paraId="024AFFBC" w14:textId="786B8471"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 xml:space="preserve">На территории городского округа Серебряные Пруды работает одна частная организация ИП </w:t>
      </w:r>
      <w:proofErr w:type="spellStart"/>
      <w:r w:rsidRPr="007A5346">
        <w:rPr>
          <w:rFonts w:ascii="Times New Roman" w:eastAsia="Calibri" w:hAnsi="Times New Roman" w:cs="Times New Roman"/>
          <w:sz w:val="28"/>
          <w:szCs w:val="28"/>
        </w:rPr>
        <w:t>Ряковская</w:t>
      </w:r>
      <w:proofErr w:type="spellEnd"/>
      <w:r w:rsidRPr="007A5346">
        <w:rPr>
          <w:rFonts w:ascii="Times New Roman" w:eastAsia="Calibri" w:hAnsi="Times New Roman" w:cs="Times New Roman"/>
          <w:sz w:val="28"/>
          <w:szCs w:val="28"/>
        </w:rPr>
        <w:t xml:space="preserve"> С.В., оказывающая услуги по транспортировке умерших в морг, включая погрузочно-разгрузочные работы, с мест обнаружения или происшествия для производства судебно-медицинской экспертизы  с территории городского округа Серебряные Пруды Московской области.</w:t>
      </w:r>
      <w:proofErr w:type="gramEnd"/>
    </w:p>
    <w:p w14:paraId="12417032" w14:textId="77777777" w:rsidR="00AD4136" w:rsidRPr="007A5346" w:rsidRDefault="00AD4136" w:rsidP="00AD4136">
      <w:pPr>
        <w:widowControl w:val="0"/>
        <w:numPr>
          <w:ilvl w:val="1"/>
          <w:numId w:val="42"/>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 xml:space="preserve">Характеристика основных </w:t>
      </w:r>
      <w:r w:rsidRPr="007A5346">
        <w:rPr>
          <w:rFonts w:ascii="Times New Roman" w:eastAsia="Times New Roman" w:hAnsi="Times New Roman" w:cs="Times New Roman"/>
          <w:b/>
          <w:sz w:val="28"/>
          <w:szCs w:val="28"/>
          <w:lang w:eastAsia="ru-RU"/>
        </w:rPr>
        <w:br/>
        <w:t>административных и экономических барьеров входа на рынок ритуальных услуг</w:t>
      </w:r>
    </w:p>
    <w:p w14:paraId="4FC4EC65" w14:textId="50ADCD82" w:rsidR="00B94850"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Наличие недобросовестной конкуренции вследствие превалирования на рынке ритуальных услуг некомпетентных и криминализированных «игроков», основная задача которых получить прибыль в сложной жизненной ситуации граждан, связанной с потерей родных и близких.</w:t>
      </w:r>
    </w:p>
    <w:p w14:paraId="42563F7A" w14:textId="77777777" w:rsidR="00AD4136" w:rsidRPr="007A5346" w:rsidRDefault="00AD4136" w:rsidP="00AD4136">
      <w:pPr>
        <w:widowControl w:val="0"/>
        <w:numPr>
          <w:ilvl w:val="1"/>
          <w:numId w:val="42"/>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Меры по развитию рынка</w:t>
      </w:r>
    </w:p>
    <w:p w14:paraId="01CE1546" w14:textId="77777777" w:rsidR="00AD4136" w:rsidRPr="007A5346" w:rsidRDefault="00AD4136" w:rsidP="00AD4136">
      <w:pPr>
        <w:widowControl w:val="0"/>
        <w:tabs>
          <w:tab w:val="left" w:pos="1134"/>
        </w:tabs>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Основными перспективными направлениями развития рынка являются:</w:t>
      </w:r>
    </w:p>
    <w:p w14:paraId="5A12CBC3" w14:textId="77777777" w:rsidR="00AD4136" w:rsidRPr="007A5346" w:rsidRDefault="00AD4136" w:rsidP="00AD4136">
      <w:pPr>
        <w:widowControl w:val="0"/>
        <w:tabs>
          <w:tab w:val="left" w:pos="1134"/>
        </w:tabs>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Создание механизма привлечения частных организаций на конкурентной основе к выполнению муниципальных заказов на оказание социальных услуг;</w:t>
      </w:r>
    </w:p>
    <w:p w14:paraId="1E1FCD90" w14:textId="77777777" w:rsidR="00AD4136" w:rsidRPr="007A5346" w:rsidRDefault="00AD4136" w:rsidP="00AD4136">
      <w:pPr>
        <w:widowControl w:val="0"/>
        <w:tabs>
          <w:tab w:val="left" w:pos="1134"/>
        </w:tabs>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Обеспечение качества и доступности ритуальных услуг для всех категорий населения.</w:t>
      </w:r>
    </w:p>
    <w:p w14:paraId="23C15CCE" w14:textId="36B1E6DE" w:rsidR="00AD4136" w:rsidRPr="007A5346" w:rsidRDefault="00AD4136" w:rsidP="00B94850">
      <w:pPr>
        <w:widowControl w:val="0"/>
        <w:tabs>
          <w:tab w:val="left" w:pos="1134"/>
        </w:tabs>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В связи со спецификой работы рынка, ритуальных услуг, последствия пандемии оказали минимальное негативное воздействие.</w:t>
      </w:r>
    </w:p>
    <w:p w14:paraId="4C120548" w14:textId="77777777" w:rsidR="00AD4136" w:rsidRPr="007A5346" w:rsidRDefault="00AD4136" w:rsidP="00AD4136">
      <w:pPr>
        <w:keepNext/>
        <w:widowControl w:val="0"/>
        <w:numPr>
          <w:ilvl w:val="1"/>
          <w:numId w:val="42"/>
        </w:numPr>
        <w:tabs>
          <w:tab w:val="left" w:pos="709"/>
        </w:tabs>
        <w:spacing w:after="0" w:line="276" w:lineRule="auto"/>
        <w:ind w:left="0"/>
        <w:jc w:val="center"/>
        <w:outlineLvl w:val="1"/>
        <w:rPr>
          <w:rFonts w:ascii="Times New Roman" w:eastAsia="Times New Roman" w:hAnsi="Times New Roman" w:cs="Times New Roman"/>
          <w:b/>
          <w:sz w:val="28"/>
          <w:szCs w:val="28"/>
          <w:lang w:eastAsia="ru-RU"/>
        </w:rPr>
      </w:pPr>
      <w:r w:rsidRPr="007A5346">
        <w:rPr>
          <w:rFonts w:ascii="Times New Roman" w:eastAsia="Times New Roman" w:hAnsi="Times New Roman" w:cs="Times New Roman"/>
          <w:b/>
          <w:sz w:val="28"/>
          <w:szCs w:val="28"/>
          <w:lang w:eastAsia="ru-RU"/>
        </w:rPr>
        <w:t>Перспективы развития рынка</w:t>
      </w:r>
    </w:p>
    <w:p w14:paraId="6A6168B4" w14:textId="77777777" w:rsidR="00AD4136" w:rsidRPr="007A5346" w:rsidRDefault="00AD4136" w:rsidP="00AD4136">
      <w:pPr>
        <w:widowControl w:val="0"/>
        <w:pBdr>
          <w:bottom w:val="single" w:sz="4" w:space="29" w:color="FFFFFF"/>
        </w:pBd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перспективными направлениями развития рынка являются:</w:t>
      </w:r>
    </w:p>
    <w:p w14:paraId="35FAC185" w14:textId="77777777" w:rsidR="00AD4136" w:rsidRPr="007A5346" w:rsidRDefault="00AD4136" w:rsidP="00AD4136">
      <w:pPr>
        <w:widowControl w:val="0"/>
        <w:pBdr>
          <w:bottom w:val="single" w:sz="4" w:space="29" w:color="FFFFFF"/>
        </w:pBd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lang w:eastAsia="ru-RU"/>
        </w:rPr>
        <w:t>с</w:t>
      </w:r>
      <w:r w:rsidRPr="007A5346">
        <w:rPr>
          <w:rFonts w:ascii="Times New Roman" w:eastAsia="Times New Roman" w:hAnsi="Times New Roman" w:cs="Times New Roman"/>
          <w:bCs/>
          <w:sz w:val="28"/>
          <w:szCs w:val="28"/>
          <w:lang w:eastAsia="ru-RU"/>
        </w:rPr>
        <w:t xml:space="preserve">оздание цивилизованного и прозрачного рынка ритуальных услуг путем снижения </w:t>
      </w:r>
      <w:proofErr w:type="spellStart"/>
      <w:r w:rsidRPr="007A5346">
        <w:rPr>
          <w:rFonts w:ascii="Times New Roman" w:eastAsia="Times New Roman" w:hAnsi="Times New Roman" w:cs="Times New Roman"/>
          <w:bCs/>
          <w:sz w:val="28"/>
          <w:szCs w:val="28"/>
          <w:lang w:eastAsia="ru-RU"/>
        </w:rPr>
        <w:t>коррупциогенности</w:t>
      </w:r>
      <w:proofErr w:type="spellEnd"/>
      <w:r w:rsidRPr="007A5346">
        <w:rPr>
          <w:rFonts w:ascii="Times New Roman" w:eastAsia="Times New Roman" w:hAnsi="Times New Roman" w:cs="Times New Roman"/>
          <w:bCs/>
          <w:sz w:val="28"/>
          <w:szCs w:val="28"/>
          <w:lang w:eastAsia="ru-RU"/>
        </w:rPr>
        <w:t xml:space="preserve"> сферы погребения (определение полномочий органов местного самоуправления в сфере погребения и похоронного дела);</w:t>
      </w:r>
    </w:p>
    <w:p w14:paraId="6FDED604" w14:textId="77777777" w:rsidR="00AD4136" w:rsidRPr="007A5346" w:rsidRDefault="00AD4136" w:rsidP="00AD4136">
      <w:pPr>
        <w:widowControl w:val="0"/>
        <w:pBdr>
          <w:bottom w:val="single" w:sz="4" w:space="29" w:color="FFFFFF"/>
        </w:pBdr>
        <w:spacing w:after="0" w:line="276" w:lineRule="auto"/>
        <w:ind w:firstLine="709"/>
        <w:contextualSpacing/>
        <w:jc w:val="both"/>
        <w:rPr>
          <w:rFonts w:ascii="Times New Roman" w:eastAsia="Times New Roman" w:hAnsi="Times New Roman" w:cs="Times New Roman"/>
          <w:bCs/>
          <w:sz w:val="28"/>
          <w:szCs w:val="28"/>
          <w:lang w:eastAsia="ru-RU"/>
        </w:rPr>
      </w:pPr>
      <w:r w:rsidRPr="007A5346">
        <w:rPr>
          <w:rFonts w:ascii="Times New Roman" w:eastAsia="Times New Roman" w:hAnsi="Times New Roman" w:cs="Times New Roman"/>
          <w:bCs/>
          <w:sz w:val="28"/>
          <w:szCs w:val="28"/>
          <w:lang w:eastAsia="ru-RU"/>
        </w:rPr>
        <w:t>обеспечение качества и доступности ритуальных услуг для всех категорий населения.</w:t>
      </w:r>
    </w:p>
    <w:p w14:paraId="7828D130" w14:textId="37BE7D2D" w:rsidR="004854AD" w:rsidRPr="0098764F" w:rsidRDefault="004854AD" w:rsidP="004808A5">
      <w:pPr>
        <w:widowControl w:val="0"/>
        <w:spacing w:after="0" w:line="240" w:lineRule="auto"/>
        <w:jc w:val="center"/>
        <w:outlineLvl w:val="0"/>
        <w:rPr>
          <w:rFonts w:ascii="Times New Roman" w:eastAsiaTheme="majorEastAsia" w:hAnsi="Times New Roman" w:cs="Times New Roman"/>
          <w:b/>
          <w:sz w:val="28"/>
          <w:szCs w:val="28"/>
        </w:rPr>
        <w:sectPr w:rsidR="004854AD" w:rsidRPr="0098764F" w:rsidSect="005E777D">
          <w:pgSz w:w="11906" w:h="16838"/>
          <w:pgMar w:top="1134" w:right="567" w:bottom="1134" w:left="1134" w:header="709" w:footer="709" w:gutter="0"/>
          <w:cols w:space="708"/>
          <w:docGrid w:linePitch="360"/>
        </w:sectPr>
      </w:pPr>
    </w:p>
    <w:p w14:paraId="50EE1101" w14:textId="5C582537" w:rsidR="004854AD" w:rsidRPr="00B66061" w:rsidRDefault="00B66061" w:rsidP="00B66061">
      <w:pPr>
        <w:pStyle w:val="af"/>
        <w:widowControl w:val="0"/>
        <w:numPr>
          <w:ilvl w:val="1"/>
          <w:numId w:val="44"/>
        </w:numPr>
        <w:tabs>
          <w:tab w:val="left" w:pos="709"/>
        </w:tabs>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854AD" w:rsidRPr="00B66061">
        <w:rPr>
          <w:rFonts w:ascii="Times New Roman" w:eastAsia="Times New Roman" w:hAnsi="Times New Roman" w:cs="Times New Roman"/>
          <w:b/>
          <w:sz w:val="28"/>
          <w:szCs w:val="28"/>
          <w:lang w:eastAsia="ru-RU"/>
        </w:rPr>
        <w:t>Ключевые показатели развития конкуренции на рынке</w:t>
      </w:r>
    </w:p>
    <w:tbl>
      <w:tblPr>
        <w:tblW w:w="1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5"/>
        <w:gridCol w:w="5915"/>
        <w:gridCol w:w="1311"/>
        <w:gridCol w:w="1132"/>
        <w:gridCol w:w="1132"/>
        <w:gridCol w:w="1132"/>
        <w:gridCol w:w="1088"/>
        <w:gridCol w:w="2970"/>
      </w:tblGrid>
      <w:tr w:rsidR="00490A14" w:rsidRPr="0098764F" w14:paraId="6ED8ACCC" w14:textId="77777777" w:rsidTr="00B318DD">
        <w:trPr>
          <w:trHeight w:val="265"/>
          <w:jc w:val="center"/>
        </w:trPr>
        <w:tc>
          <w:tcPr>
            <w:tcW w:w="845" w:type="dxa"/>
            <w:vMerge w:val="restart"/>
            <w:vAlign w:val="center"/>
          </w:tcPr>
          <w:p w14:paraId="580F22DC"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5915" w:type="dxa"/>
            <w:vMerge w:val="restart"/>
            <w:vAlign w:val="center"/>
          </w:tcPr>
          <w:p w14:paraId="57B94769"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311" w:type="dxa"/>
            <w:vMerge w:val="restart"/>
            <w:vAlign w:val="center"/>
          </w:tcPr>
          <w:p w14:paraId="79F559CA"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4484" w:type="dxa"/>
            <w:gridSpan w:val="4"/>
            <w:vAlign w:val="center"/>
          </w:tcPr>
          <w:p w14:paraId="548281A2"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2970" w:type="dxa"/>
            <w:vMerge w:val="restart"/>
            <w:vAlign w:val="center"/>
          </w:tcPr>
          <w:p w14:paraId="2DB40961" w14:textId="77777777" w:rsidR="004854AD" w:rsidRPr="0098764F" w:rsidRDefault="004854AD"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C67A0A" w:rsidRPr="0098764F" w14:paraId="50EB0439" w14:textId="77777777" w:rsidTr="00B318DD">
        <w:trPr>
          <w:trHeight w:val="458"/>
          <w:jc w:val="center"/>
        </w:trPr>
        <w:tc>
          <w:tcPr>
            <w:tcW w:w="845" w:type="dxa"/>
            <w:vMerge/>
            <w:vAlign w:val="center"/>
          </w:tcPr>
          <w:p w14:paraId="0969F0CB" w14:textId="77777777"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5915" w:type="dxa"/>
            <w:vMerge/>
            <w:vAlign w:val="center"/>
          </w:tcPr>
          <w:p w14:paraId="404757C4" w14:textId="77777777"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1311" w:type="dxa"/>
            <w:vMerge/>
            <w:vAlign w:val="center"/>
          </w:tcPr>
          <w:p w14:paraId="0BFEC0A4" w14:textId="77777777"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1132" w:type="dxa"/>
            <w:vAlign w:val="center"/>
          </w:tcPr>
          <w:p w14:paraId="4730FD2A" w14:textId="381EB8A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132" w:type="dxa"/>
            <w:vAlign w:val="center"/>
          </w:tcPr>
          <w:p w14:paraId="3D6D06D4" w14:textId="29BBF416"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1132" w:type="dxa"/>
            <w:vAlign w:val="center"/>
          </w:tcPr>
          <w:p w14:paraId="1AABD34D" w14:textId="2861F4C1"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088" w:type="dxa"/>
            <w:vAlign w:val="center"/>
          </w:tcPr>
          <w:p w14:paraId="0A00F465"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p w14:paraId="4702A66C" w14:textId="0B4FFCEB"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2970" w:type="dxa"/>
            <w:vMerge/>
            <w:vAlign w:val="center"/>
          </w:tcPr>
          <w:p w14:paraId="4BB74551" w14:textId="77777777" w:rsidR="00C67A0A" w:rsidRPr="0098764F" w:rsidRDefault="00C67A0A" w:rsidP="004808A5">
            <w:pPr>
              <w:widowControl w:val="0"/>
              <w:spacing w:after="0" w:line="240" w:lineRule="auto"/>
              <w:jc w:val="center"/>
              <w:rPr>
                <w:rFonts w:ascii="Times New Roman" w:hAnsi="Times New Roman" w:cs="Times New Roman"/>
                <w:sz w:val="28"/>
                <w:szCs w:val="28"/>
              </w:rPr>
            </w:pPr>
          </w:p>
        </w:tc>
      </w:tr>
      <w:tr w:rsidR="00C67A0A" w:rsidRPr="0098764F" w14:paraId="3E626A1B" w14:textId="77777777" w:rsidTr="00B318DD">
        <w:trPr>
          <w:trHeight w:val="160"/>
          <w:jc w:val="center"/>
        </w:trPr>
        <w:tc>
          <w:tcPr>
            <w:tcW w:w="845" w:type="dxa"/>
          </w:tcPr>
          <w:p w14:paraId="630DE9B4"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5915" w:type="dxa"/>
          </w:tcPr>
          <w:p w14:paraId="27CB86EB" w14:textId="77777777" w:rsidR="00C67A0A" w:rsidRPr="0098764F" w:rsidRDefault="00C67A0A" w:rsidP="004808A5">
            <w:pPr>
              <w:widowControl w:val="0"/>
              <w:spacing w:after="0" w:line="240" w:lineRule="auto"/>
              <w:rPr>
                <w:rFonts w:ascii="Times New Roman" w:hAnsi="Times New Roman" w:cs="Times New Roman"/>
                <w:strike/>
                <w:sz w:val="28"/>
                <w:szCs w:val="28"/>
              </w:rPr>
            </w:pPr>
            <w:r w:rsidRPr="0098764F">
              <w:rPr>
                <w:rFonts w:ascii="Times New Roman" w:hAnsi="Times New Roman" w:cs="Times New Roman"/>
                <w:sz w:val="28"/>
                <w:szCs w:val="28"/>
              </w:rPr>
              <w:t>Доля организаций частной формы собственности в сфере ритуальных услуг</w:t>
            </w:r>
          </w:p>
        </w:tc>
        <w:tc>
          <w:tcPr>
            <w:tcW w:w="1311" w:type="dxa"/>
          </w:tcPr>
          <w:p w14:paraId="4603A7C2"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32" w:type="dxa"/>
          </w:tcPr>
          <w:p w14:paraId="154794C5" w14:textId="2E33E45A"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132" w:type="dxa"/>
          </w:tcPr>
          <w:p w14:paraId="7623147E" w14:textId="17CC1243"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132" w:type="dxa"/>
          </w:tcPr>
          <w:p w14:paraId="3AD61831" w14:textId="0AE54559"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088" w:type="dxa"/>
          </w:tcPr>
          <w:p w14:paraId="717AB998"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p w14:paraId="16EEB428" w14:textId="16A66996"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2970" w:type="dxa"/>
          </w:tcPr>
          <w:p w14:paraId="5E820E10" w14:textId="3D2F93FE"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eastAsia="Calibri" w:hAnsi="Times New Roman" w:cs="Times New Roman"/>
                <w:sz w:val="28"/>
                <w:szCs w:val="28"/>
              </w:rPr>
              <w:t>МКУ «Служба обеспечения»</w:t>
            </w:r>
          </w:p>
        </w:tc>
      </w:tr>
      <w:tr w:rsidR="00C67A0A" w:rsidRPr="0098764F" w14:paraId="427925C5" w14:textId="77777777" w:rsidTr="00B318DD">
        <w:trPr>
          <w:trHeight w:val="69"/>
          <w:jc w:val="center"/>
        </w:trPr>
        <w:tc>
          <w:tcPr>
            <w:tcW w:w="845" w:type="dxa"/>
          </w:tcPr>
          <w:p w14:paraId="608D7608"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5915" w:type="dxa"/>
          </w:tcPr>
          <w:p w14:paraId="2DF60426" w14:textId="417E463F" w:rsidR="00C67A0A" w:rsidRPr="0098764F" w:rsidRDefault="00081BFE" w:rsidP="004808A5">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Количество</w:t>
            </w:r>
            <w:r w:rsidR="00C67A0A" w:rsidRPr="0098764F">
              <w:rPr>
                <w:rFonts w:ascii="Times New Roman" w:hAnsi="Times New Roman" w:cs="Times New Roman"/>
                <w:sz w:val="28"/>
                <w:szCs w:val="28"/>
                <w:lang w:eastAsia="ru-RU"/>
              </w:rPr>
              <w:t xml:space="preserve"> организаций частной формы собственности в сфере </w:t>
            </w:r>
            <w:r w:rsidR="00C67A0A" w:rsidRPr="0098764F">
              <w:rPr>
                <w:rFonts w:ascii="Times New Roman" w:hAnsi="Times New Roman" w:cs="Times New Roman"/>
                <w:sz w:val="28"/>
                <w:szCs w:val="28"/>
              </w:rPr>
              <w:t>ритуальных услуг</w:t>
            </w:r>
          </w:p>
        </w:tc>
        <w:tc>
          <w:tcPr>
            <w:tcW w:w="1311" w:type="dxa"/>
          </w:tcPr>
          <w:p w14:paraId="5209E737"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32" w:type="dxa"/>
          </w:tcPr>
          <w:p w14:paraId="60F818C6" w14:textId="67FCB36A" w:rsidR="00C67A0A" w:rsidRPr="0098764F" w:rsidRDefault="00081BFE" w:rsidP="00863168">
            <w:pPr>
              <w:widowControl w:val="0"/>
              <w:tabs>
                <w:tab w:val="left" w:pos="540"/>
                <w:tab w:val="center" w:pos="598"/>
              </w:tabs>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1</w:t>
            </w:r>
          </w:p>
        </w:tc>
        <w:tc>
          <w:tcPr>
            <w:tcW w:w="1132" w:type="dxa"/>
          </w:tcPr>
          <w:p w14:paraId="28DB3E12" w14:textId="711CEF2D" w:rsidR="00C67A0A" w:rsidRPr="0098764F" w:rsidRDefault="00081BFE" w:rsidP="004808A5">
            <w:pPr>
              <w:widowControl w:val="0"/>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1</w:t>
            </w:r>
          </w:p>
        </w:tc>
        <w:tc>
          <w:tcPr>
            <w:tcW w:w="1132" w:type="dxa"/>
          </w:tcPr>
          <w:p w14:paraId="7DE8FFB8" w14:textId="4C607A64" w:rsidR="00C67A0A" w:rsidRPr="0098764F" w:rsidRDefault="00081BFE" w:rsidP="004808A5">
            <w:pPr>
              <w:widowControl w:val="0"/>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1</w:t>
            </w:r>
          </w:p>
        </w:tc>
        <w:tc>
          <w:tcPr>
            <w:tcW w:w="1088" w:type="dxa"/>
          </w:tcPr>
          <w:p w14:paraId="0010BEB0" w14:textId="35FBD6C3" w:rsidR="00C67A0A" w:rsidRPr="0098764F" w:rsidRDefault="00081BFE" w:rsidP="004808A5">
            <w:pPr>
              <w:widowControl w:val="0"/>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1</w:t>
            </w:r>
          </w:p>
          <w:p w14:paraId="1D479956" w14:textId="092D6B66"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2970" w:type="dxa"/>
          </w:tcPr>
          <w:p w14:paraId="5ED23CF3" w14:textId="264D30AC"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МКУ «Служба обеспечения»</w:t>
            </w:r>
          </w:p>
        </w:tc>
      </w:tr>
      <w:tr w:rsidR="00C67A0A" w:rsidRPr="0098764F" w14:paraId="42A13D1C" w14:textId="77777777" w:rsidTr="00B318DD">
        <w:trPr>
          <w:trHeight w:val="187"/>
          <w:jc w:val="center"/>
        </w:trPr>
        <w:tc>
          <w:tcPr>
            <w:tcW w:w="845" w:type="dxa"/>
          </w:tcPr>
          <w:p w14:paraId="3CAADB32"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5915" w:type="dxa"/>
          </w:tcPr>
          <w:p w14:paraId="01A7E4D6" w14:textId="1A1389CA" w:rsidR="00C67A0A" w:rsidRPr="0098764F" w:rsidRDefault="00081BFE" w:rsidP="004808A5">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Доля</w:t>
            </w:r>
            <w:r w:rsidR="00C67A0A" w:rsidRPr="0098764F">
              <w:rPr>
                <w:rFonts w:ascii="Times New Roman" w:hAnsi="Times New Roman" w:cs="Times New Roman"/>
                <w:sz w:val="28"/>
                <w:szCs w:val="28"/>
              </w:rPr>
              <w:t xml:space="preserve"> кладбищ, земельные участки которых оформлены в муниципальную собственность в соответствии с законодательством Российской Федерации</w:t>
            </w:r>
          </w:p>
        </w:tc>
        <w:tc>
          <w:tcPr>
            <w:tcW w:w="1311" w:type="dxa"/>
          </w:tcPr>
          <w:p w14:paraId="210286CA"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32" w:type="dxa"/>
          </w:tcPr>
          <w:p w14:paraId="78F9AAD4" w14:textId="7F1C2209" w:rsidR="00C67A0A" w:rsidRPr="0098764F" w:rsidRDefault="00C67A0A" w:rsidP="004808A5">
            <w:pPr>
              <w:widowControl w:val="0"/>
              <w:spacing w:after="0" w:line="240" w:lineRule="auto"/>
              <w:ind w:hanging="28"/>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132" w:type="dxa"/>
          </w:tcPr>
          <w:p w14:paraId="1D1B7C3E" w14:textId="7552A95B"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132" w:type="dxa"/>
          </w:tcPr>
          <w:p w14:paraId="427A2413" w14:textId="7F37EC16"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tc>
        <w:tc>
          <w:tcPr>
            <w:tcW w:w="1088" w:type="dxa"/>
          </w:tcPr>
          <w:p w14:paraId="0B16F8B5" w14:textId="77777777"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eastAsia="Calibri" w:hAnsi="Times New Roman" w:cs="Times New Roman"/>
                <w:sz w:val="28"/>
                <w:szCs w:val="28"/>
              </w:rPr>
              <w:t>100</w:t>
            </w:r>
          </w:p>
          <w:p w14:paraId="7EC058D2" w14:textId="2E7DDB9B" w:rsidR="00C67A0A" w:rsidRPr="0098764F" w:rsidRDefault="00C67A0A" w:rsidP="004808A5">
            <w:pPr>
              <w:spacing w:after="0" w:line="240" w:lineRule="auto"/>
              <w:jc w:val="center"/>
              <w:rPr>
                <w:rFonts w:ascii="Times New Roman" w:hAnsi="Times New Roman" w:cs="Times New Roman"/>
                <w:sz w:val="28"/>
                <w:szCs w:val="28"/>
              </w:rPr>
            </w:pPr>
          </w:p>
        </w:tc>
        <w:tc>
          <w:tcPr>
            <w:tcW w:w="2970" w:type="dxa"/>
          </w:tcPr>
          <w:p w14:paraId="341C742A" w14:textId="22263A6F"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eastAsia="Calibri" w:hAnsi="Times New Roman" w:cs="Times New Roman"/>
                <w:sz w:val="28"/>
                <w:szCs w:val="28"/>
              </w:rPr>
              <w:t>МКУ «Служба обеспечения»</w:t>
            </w:r>
          </w:p>
        </w:tc>
      </w:tr>
    </w:tbl>
    <w:p w14:paraId="541337FF" w14:textId="77777777" w:rsidR="004854AD" w:rsidRPr="0098764F" w:rsidRDefault="004854AD" w:rsidP="004808A5">
      <w:pPr>
        <w:spacing w:after="0" w:line="240" w:lineRule="auto"/>
        <w:rPr>
          <w:rFonts w:ascii="Times New Roman" w:eastAsia="Times New Roman" w:hAnsi="Times New Roman" w:cs="Times New Roman"/>
          <w:sz w:val="28"/>
          <w:szCs w:val="28"/>
          <w:lang w:eastAsia="ru-RU"/>
        </w:rPr>
      </w:pPr>
    </w:p>
    <w:p w14:paraId="005810A6" w14:textId="041B4F12" w:rsidR="004854AD" w:rsidRPr="00B66061" w:rsidRDefault="00B66061" w:rsidP="00B66061">
      <w:pPr>
        <w:pStyle w:val="af"/>
        <w:widowControl w:val="0"/>
        <w:numPr>
          <w:ilvl w:val="1"/>
          <w:numId w:val="44"/>
        </w:numPr>
        <w:tabs>
          <w:tab w:val="left" w:pos="709"/>
        </w:tabs>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854AD" w:rsidRPr="00B66061">
        <w:rPr>
          <w:rFonts w:ascii="Times New Roman" w:eastAsia="Times New Roman" w:hAnsi="Times New Roman" w:cs="Times New Roman"/>
          <w:b/>
          <w:sz w:val="28"/>
          <w:szCs w:val="28"/>
          <w:lang w:eastAsia="ru-RU"/>
        </w:rPr>
        <w:t>Мероприятия по достижению ключевых показателей развития конкуренции на рынке</w:t>
      </w:r>
    </w:p>
    <w:tbl>
      <w:tblPr>
        <w:tblW w:w="1541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1"/>
        <w:gridCol w:w="3759"/>
        <w:gridCol w:w="2761"/>
        <w:gridCol w:w="1527"/>
        <w:gridCol w:w="3119"/>
        <w:gridCol w:w="3401"/>
      </w:tblGrid>
      <w:tr w:rsidR="004854AD" w:rsidRPr="0098764F" w14:paraId="078EE6F5" w14:textId="77777777" w:rsidTr="00B94850">
        <w:tc>
          <w:tcPr>
            <w:tcW w:w="851" w:type="dxa"/>
          </w:tcPr>
          <w:p w14:paraId="4D837011"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3759" w:type="dxa"/>
          </w:tcPr>
          <w:p w14:paraId="466F2C1F"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2761" w:type="dxa"/>
          </w:tcPr>
          <w:p w14:paraId="31FC715C"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527" w:type="dxa"/>
          </w:tcPr>
          <w:p w14:paraId="3C95B6EE"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119" w:type="dxa"/>
          </w:tcPr>
          <w:p w14:paraId="5697A080"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3401" w:type="dxa"/>
          </w:tcPr>
          <w:p w14:paraId="11F538C0"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4854AD" w:rsidRPr="0098764F" w14:paraId="68436A9F" w14:textId="77777777" w:rsidTr="00B94850">
        <w:trPr>
          <w:trHeight w:val="44"/>
        </w:trPr>
        <w:tc>
          <w:tcPr>
            <w:tcW w:w="851" w:type="dxa"/>
          </w:tcPr>
          <w:p w14:paraId="103F0A3E"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3759" w:type="dxa"/>
          </w:tcPr>
          <w:p w14:paraId="5D7899B4"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2761" w:type="dxa"/>
          </w:tcPr>
          <w:p w14:paraId="76AD7C88"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527" w:type="dxa"/>
          </w:tcPr>
          <w:p w14:paraId="788F6E0E"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119" w:type="dxa"/>
          </w:tcPr>
          <w:p w14:paraId="317E0AA5"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3401" w:type="dxa"/>
          </w:tcPr>
          <w:p w14:paraId="4B6B23A6" w14:textId="77777777" w:rsidR="004854AD" w:rsidRPr="0098764F" w:rsidRDefault="004854AD"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4854AD" w:rsidRPr="0098764F" w14:paraId="6D647B9F" w14:textId="77777777" w:rsidTr="00B94850">
        <w:tc>
          <w:tcPr>
            <w:tcW w:w="851" w:type="dxa"/>
            <w:shd w:val="clear" w:color="auto" w:fill="FFFFFF"/>
          </w:tcPr>
          <w:p w14:paraId="08A1F23F" w14:textId="6EA50C0C" w:rsidR="004854AD" w:rsidRPr="0098764F" w:rsidRDefault="00431393"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759" w:type="dxa"/>
            <w:shd w:val="clear" w:color="auto" w:fill="FFFFFF"/>
          </w:tcPr>
          <w:p w14:paraId="47D71136" w14:textId="548CE60E"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Формирование и актуализация не реже двух раз в год сведений о хозяйствующих субъектах</w:t>
            </w:r>
            <w:r w:rsidRPr="0098764F">
              <w:rPr>
                <w:rFonts w:ascii="Times New Roman" w:hAnsi="Times New Roman" w:cs="Times New Roman"/>
                <w:sz w:val="28"/>
                <w:szCs w:val="28"/>
              </w:rPr>
              <w:t xml:space="preserve"> негосударственных и немуниципальных форм собственности, оказывающих ритуальные услуги на территории </w:t>
            </w:r>
            <w:r w:rsidR="00681732" w:rsidRPr="0098764F">
              <w:rPr>
                <w:rFonts w:ascii="Times New Roman" w:hAnsi="Times New Roman" w:cs="Times New Roman"/>
                <w:sz w:val="28"/>
                <w:szCs w:val="28"/>
              </w:rPr>
              <w:t>городского округа Серебряные Пруды</w:t>
            </w:r>
            <w:r w:rsidR="0035716B" w:rsidRPr="0098764F">
              <w:rPr>
                <w:rFonts w:ascii="Times New Roman" w:hAnsi="Times New Roman" w:cs="Times New Roman"/>
                <w:sz w:val="28"/>
                <w:szCs w:val="28"/>
              </w:rPr>
              <w:t xml:space="preserve"> </w:t>
            </w:r>
            <w:r w:rsidRPr="0098764F">
              <w:rPr>
                <w:rFonts w:ascii="Times New Roman" w:hAnsi="Times New Roman" w:cs="Times New Roman"/>
                <w:sz w:val="28"/>
                <w:szCs w:val="28"/>
              </w:rPr>
              <w:t>Московской области (ИНН, форма собственности, сфера деятельности)</w:t>
            </w:r>
          </w:p>
        </w:tc>
        <w:tc>
          <w:tcPr>
            <w:tcW w:w="2761" w:type="dxa"/>
            <w:shd w:val="clear" w:color="auto" w:fill="FFFFFF"/>
          </w:tcPr>
          <w:p w14:paraId="20BC128B"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Размещение сведений на официальном сайте Главного управления региональной безопасности Московской области</w:t>
            </w:r>
            <w:r w:rsidRPr="0098764F">
              <w:rPr>
                <w:rFonts w:ascii="Times New Roman" w:eastAsia="Times New Roman" w:hAnsi="Times New Roman" w:cs="Times New Roman"/>
                <w:sz w:val="28"/>
                <w:szCs w:val="28"/>
                <w:lang w:eastAsia="ru-RU"/>
              </w:rPr>
              <w:br/>
              <w:t>в информационно-телекоммуникационной сети Интернет</w:t>
            </w:r>
          </w:p>
        </w:tc>
        <w:tc>
          <w:tcPr>
            <w:tcW w:w="1527" w:type="dxa"/>
            <w:shd w:val="clear" w:color="auto" w:fill="FFFFFF"/>
          </w:tcPr>
          <w:p w14:paraId="6A2034BC" w14:textId="2277BC8C" w:rsidR="004854AD"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119" w:type="dxa"/>
            <w:shd w:val="clear" w:color="auto" w:fill="FFFFFF"/>
          </w:tcPr>
          <w:p w14:paraId="7094131E" w14:textId="77777777" w:rsidR="004854AD" w:rsidRPr="0098764F" w:rsidRDefault="004854AD"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доступа потребителей и организаций к информации</w:t>
            </w:r>
          </w:p>
        </w:tc>
        <w:tc>
          <w:tcPr>
            <w:tcW w:w="3401" w:type="dxa"/>
            <w:shd w:val="clear" w:color="auto" w:fill="FFFFFF"/>
          </w:tcPr>
          <w:p w14:paraId="7BAE6BA4" w14:textId="1C14E2AA" w:rsidR="004854AD" w:rsidRPr="0098764F" w:rsidRDefault="00490A14"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МКУ «Служба обеспечения»</w:t>
            </w:r>
          </w:p>
        </w:tc>
      </w:tr>
    </w:tbl>
    <w:p w14:paraId="33A5F327" w14:textId="66891575" w:rsidR="004854AD" w:rsidRPr="0098764F" w:rsidRDefault="004854AD" w:rsidP="004808A5">
      <w:pPr>
        <w:widowControl w:val="0"/>
        <w:spacing w:after="0" w:line="240" w:lineRule="auto"/>
        <w:jc w:val="center"/>
        <w:outlineLvl w:val="0"/>
        <w:rPr>
          <w:rFonts w:ascii="Times New Roman" w:hAnsi="Times New Roman" w:cs="Times New Roman"/>
          <w:b/>
          <w:sz w:val="28"/>
          <w:szCs w:val="28"/>
        </w:rPr>
        <w:sectPr w:rsidR="004854AD" w:rsidRPr="0098764F" w:rsidSect="005E777D">
          <w:headerReference w:type="default" r:id="rId14"/>
          <w:pgSz w:w="16838" w:h="11906" w:orient="landscape"/>
          <w:pgMar w:top="1134" w:right="567" w:bottom="1134" w:left="1134" w:header="709" w:footer="709" w:gutter="0"/>
          <w:cols w:space="720"/>
          <w:formProt w:val="0"/>
          <w:docGrid w:linePitch="360" w:charSpace="4096"/>
        </w:sectPr>
      </w:pPr>
    </w:p>
    <w:p w14:paraId="0DBD5C9F" w14:textId="3496F6D6" w:rsidR="000E3711" w:rsidRPr="0098764F" w:rsidRDefault="000E3711" w:rsidP="004808A5">
      <w:pPr>
        <w:widowControl w:val="0"/>
        <w:spacing w:after="0" w:line="240" w:lineRule="auto"/>
        <w:ind w:firstLine="709"/>
        <w:jc w:val="both"/>
        <w:rPr>
          <w:rFonts w:ascii="Times New Roman" w:hAnsi="Times New Roman" w:cs="Times New Roman"/>
          <w:sz w:val="28"/>
          <w:szCs w:val="28"/>
        </w:rPr>
      </w:pPr>
    </w:p>
    <w:p w14:paraId="3868D3E8" w14:textId="05318A58" w:rsidR="00AD4136" w:rsidRPr="007A5346" w:rsidRDefault="009F64FF" w:rsidP="00AD4136">
      <w:pPr>
        <w:widowControl w:val="0"/>
        <w:spacing w:after="0" w:line="276" w:lineRule="auto"/>
        <w:contextualSpacing/>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AD4136" w:rsidRPr="007A5346">
        <w:rPr>
          <w:rFonts w:ascii="Times New Roman" w:eastAsia="Times New Roman" w:hAnsi="Times New Roman" w:cs="Times New Roman"/>
          <w:b/>
          <w:sz w:val="28"/>
          <w:szCs w:val="28"/>
          <w:lang w:eastAsia="ru-RU"/>
        </w:rPr>
        <w:t>. Развитие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14:paraId="259C2251" w14:textId="61F2A90A"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ключевых показателей и координацию мероприятий – Служба информационно-коммуникационных технологий управления по общим вопросам</w:t>
      </w:r>
    </w:p>
    <w:p w14:paraId="71DD5384" w14:textId="65D6D0EA" w:rsidR="00AD4136" w:rsidRPr="007A5346" w:rsidRDefault="009F64FF" w:rsidP="00B245DF">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5.1</w:t>
      </w:r>
      <w:r w:rsidR="00AD4136" w:rsidRPr="007A5346">
        <w:rPr>
          <w:rFonts w:ascii="Times New Roman" w:eastAsia="Times New Roman" w:hAnsi="Times New Roman" w:cs="Times New Roman"/>
          <w:b/>
          <w:sz w:val="28"/>
          <w:szCs w:val="28"/>
          <w:lang w:eastAsia="ru-RU"/>
        </w:rPr>
        <w:t xml:space="preserve"> Исходная информация в отношении ситуации и проблематики на рынке услуг связи, в том числе услуг по предоставлению широкополосного доступа к информационно-телекоммуникационной сети «Интернет»</w:t>
      </w:r>
    </w:p>
    <w:p w14:paraId="52D9E3D7"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Доля домохозяйств в городском округе Серебряные Пруды Московской области, имеющих возможность пользоваться услугами проводного или мобильного широкополосного доступа к сети Интернет на скорости не менее 10 Мбит в секунду, предоставляемыми не менее чем двумя операторами, достигла 12,8% (54 домохозяйств).</w:t>
      </w:r>
    </w:p>
    <w:p w14:paraId="0C0696BC" w14:textId="77777777" w:rsidR="00AD4136" w:rsidRPr="007A5346" w:rsidRDefault="00AD4136" w:rsidP="00AD4136">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Одновременно порядка 87,2% многоквартирных домов (367 домохозяйств) в городском округе Серебряные Пруды Московской области имеют трех и более поставщиков интернет-услуг.</w:t>
      </w:r>
    </w:p>
    <w:p w14:paraId="433AD8C4" w14:textId="354BCF08" w:rsidR="00AD4136" w:rsidRPr="007A5346" w:rsidRDefault="00AD4136" w:rsidP="00B94850">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Все домохозяйства имеют возможность выбора оператора связи. </w:t>
      </w:r>
    </w:p>
    <w:p w14:paraId="439A9DB6" w14:textId="59113FE5" w:rsidR="00AD4136" w:rsidRPr="007A5346" w:rsidRDefault="009F64FF" w:rsidP="009F64FF">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5.2</w:t>
      </w:r>
      <w:r w:rsidR="00AD4136" w:rsidRPr="007A5346">
        <w:rPr>
          <w:rFonts w:ascii="Times New Roman" w:eastAsia="Times New Roman" w:hAnsi="Times New Roman" w:cs="Times New Roman"/>
          <w:b/>
          <w:sz w:val="28"/>
          <w:szCs w:val="28"/>
          <w:lang w:eastAsia="ru-RU"/>
        </w:rPr>
        <w:t xml:space="preserve"> Доля хозяйствующих субъектов частной формы собственности на рынке услуг связи, в том числе услуг по предоставлению широкополосного доступа к информационно-телекоммуникационной сети «Интернет»</w:t>
      </w:r>
    </w:p>
    <w:p w14:paraId="1FAB7481" w14:textId="38523D0C" w:rsidR="00AD4136" w:rsidRPr="007A5346" w:rsidRDefault="00AD4136" w:rsidP="00B94850">
      <w:pPr>
        <w:widowControl w:val="0"/>
        <w:tabs>
          <w:tab w:val="left" w:pos="851"/>
        </w:tabs>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 xml:space="preserve">По данным Реестра лицензий в области связи Федеральной службы по надзору в сфере связи, информационных технологий и массовых коммуникаций в городском округе Серебряные Пруды Московской области насчитывается 6 субъектов хозяйственной деятельности: </w:t>
      </w:r>
      <w:proofErr w:type="spellStart"/>
      <w:r w:rsidRPr="007A5346">
        <w:rPr>
          <w:rFonts w:ascii="Times New Roman" w:eastAsia="Calibri" w:hAnsi="Times New Roman" w:cs="Times New Roman"/>
          <w:sz w:val="28"/>
          <w:szCs w:val="28"/>
        </w:rPr>
        <w:t>телематические</w:t>
      </w:r>
      <w:proofErr w:type="spellEnd"/>
      <w:r w:rsidRPr="007A5346">
        <w:rPr>
          <w:rFonts w:ascii="Times New Roman" w:eastAsia="Calibri" w:hAnsi="Times New Roman" w:cs="Times New Roman"/>
          <w:sz w:val="28"/>
          <w:szCs w:val="28"/>
        </w:rPr>
        <w:t xml:space="preserve"> услуги связи – 6 единиц, услуги связи по передаче данных, за исключением услуг связи по передаче данных для целей передачи голосовой информации – 4 единиц.</w:t>
      </w:r>
      <w:proofErr w:type="gramEnd"/>
    </w:p>
    <w:p w14:paraId="0FA1387B" w14:textId="281B8982" w:rsidR="00AD4136" w:rsidRPr="007A5346" w:rsidRDefault="009F64FF" w:rsidP="009F64FF">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5.3</w:t>
      </w:r>
      <w:r w:rsidR="00AD4136" w:rsidRPr="007A5346">
        <w:rPr>
          <w:rFonts w:ascii="Times New Roman" w:eastAsia="Times New Roman" w:hAnsi="Times New Roman" w:cs="Times New Roman"/>
          <w:b/>
          <w:sz w:val="28"/>
          <w:szCs w:val="28"/>
          <w:lang w:eastAsia="ru-RU"/>
        </w:rPr>
        <w:t xml:space="preserve"> Характерные особенности рынка</w:t>
      </w:r>
    </w:p>
    <w:p w14:paraId="37008254"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Рынок услуг связи по предоставлению широкополосного доступа к сети Интернет характеризуется достаточно высокими первоначальными вложениями </w:t>
      </w:r>
      <w:r w:rsidRPr="007A5346">
        <w:rPr>
          <w:rFonts w:ascii="Times New Roman" w:eastAsia="Calibri" w:hAnsi="Times New Roman" w:cs="Times New Roman"/>
          <w:sz w:val="28"/>
          <w:szCs w:val="28"/>
        </w:rPr>
        <w:br/>
        <w:t>и длительной окупаемостью инвестиций при отсутствии соответствующей инфраструктуры. При действующих высоких ставках по кредитам, хозяйствующие субъекты не готовы оказывать свои услуги в отдалённых поселениях и развивать инфраструктуру связи за счет заемных и собственных средств.</w:t>
      </w:r>
    </w:p>
    <w:p w14:paraId="44F6D226" w14:textId="45FCD8B7"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государственной и муниципальной собственности находится весьма незначительная доля имущества (инфраструктуры), используемого для оказания коммерческих услуг связи. Государственная и муниципальная собственность </w:t>
      </w:r>
      <w:r w:rsidRPr="007A5346">
        <w:rPr>
          <w:rFonts w:ascii="Times New Roman" w:eastAsia="Calibri" w:hAnsi="Times New Roman" w:cs="Times New Roman"/>
          <w:sz w:val="28"/>
          <w:szCs w:val="28"/>
        </w:rPr>
        <w:br/>
        <w:t xml:space="preserve">в большинстве случаев интересует операторов связи только в связи </w:t>
      </w:r>
      <w:r w:rsidRPr="007A5346">
        <w:rPr>
          <w:rFonts w:ascii="Times New Roman" w:eastAsia="Calibri" w:hAnsi="Times New Roman" w:cs="Times New Roman"/>
          <w:sz w:val="28"/>
          <w:szCs w:val="28"/>
        </w:rPr>
        <w:br/>
        <w:t>с необходимостью размещения антенно-мачтовых сооружений и базовых станций. Для этих целей подбираются земельные участки и иные объекты недвижимости.</w:t>
      </w:r>
    </w:p>
    <w:p w14:paraId="4BE8CC81" w14:textId="4A161C85" w:rsidR="00AD4136" w:rsidRPr="007A5346" w:rsidRDefault="009F64FF" w:rsidP="009F64FF">
      <w:pPr>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5.4</w:t>
      </w:r>
      <w:r w:rsidR="00AD4136" w:rsidRPr="007A5346">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 услуг связи, в том числе услуг по предоставлению широкополосного доступа к информационно-телекоммуникационной сети «Интернет»</w:t>
      </w:r>
    </w:p>
    <w:p w14:paraId="3CFA3C64"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Уровень административных барьеров входа на рынок услуг связи </w:t>
      </w:r>
      <w:r w:rsidRPr="007A5346">
        <w:rPr>
          <w:rFonts w:ascii="Times New Roman" w:eastAsia="Calibri" w:hAnsi="Times New Roman" w:cs="Times New Roman"/>
          <w:sz w:val="28"/>
          <w:szCs w:val="28"/>
        </w:rPr>
        <w:br/>
        <w:t>по предоставлению фиксированного широкополосного доступа к сети Интернет довольно низок.</w:t>
      </w:r>
    </w:p>
    <w:p w14:paraId="66EBA5C3"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Нормативное правое регулирование отрасли отличается высоким непостоянством и непредсказуемостью, что влечет за собой значительные риски </w:t>
      </w:r>
      <w:r w:rsidRPr="007A5346">
        <w:rPr>
          <w:rFonts w:ascii="Times New Roman" w:eastAsia="Calibri" w:hAnsi="Times New Roman" w:cs="Times New Roman"/>
          <w:sz w:val="28"/>
          <w:szCs w:val="28"/>
        </w:rPr>
        <w:br/>
        <w:t>и делает невозможным долгосрочное планирование.</w:t>
      </w:r>
    </w:p>
    <w:p w14:paraId="79431715"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Неравномерное распределение организаций вследствие высоких капитальных затрат и низкой рентабельности услуг связи в отдаленных поселениях.</w:t>
      </w:r>
    </w:p>
    <w:p w14:paraId="3B390840" w14:textId="1012B8C7"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Снижение покупательской активности населения: число активных абонентов фиксированного и мобильного широкополосного доступа к сети Интернет на 100 человек населения в Московской области отстает от среднероссийского значения (12,8 человека против 18,6 человека).</w:t>
      </w:r>
    </w:p>
    <w:p w14:paraId="15FE4263" w14:textId="38AA5210" w:rsidR="00AD4136" w:rsidRPr="007A5346" w:rsidRDefault="009F64FF" w:rsidP="009F64FF">
      <w:pPr>
        <w:keepNext/>
        <w:keepLines/>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5.5</w:t>
      </w:r>
      <w:r w:rsidR="00AD4136" w:rsidRPr="007A5346">
        <w:rPr>
          <w:rFonts w:ascii="Times New Roman" w:eastAsia="Times New Roman" w:hAnsi="Times New Roman" w:cs="Times New Roman"/>
          <w:b/>
          <w:sz w:val="28"/>
          <w:szCs w:val="28"/>
          <w:lang w:eastAsia="ru-RU"/>
        </w:rPr>
        <w:t xml:space="preserve"> Меры по развитию рынка</w:t>
      </w:r>
    </w:p>
    <w:p w14:paraId="5645A036"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 Московской области действует государственная программа «Цифровое муниципальное образование» на 2023 – 2027 годы, утвержденная постановлением Правительства Московской области от 22.12.2022 №2133 (с изменениями и дополнениями).</w:t>
      </w:r>
    </w:p>
    <w:p w14:paraId="48202610"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Подпрограмма 1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направлена на снижение административных барьеров, повышение качества и доступности государственных и муниципальных услуг, развития системы предоставления государственных и муниципальных услуг </w:t>
      </w:r>
      <w:r w:rsidRPr="007A5346">
        <w:rPr>
          <w:rFonts w:ascii="Times New Roman" w:eastAsia="Calibri" w:hAnsi="Times New Roman" w:cs="Times New Roman"/>
          <w:sz w:val="28"/>
          <w:szCs w:val="28"/>
        </w:rPr>
        <w:br/>
        <w:t>по принципу «одного окна».</w:t>
      </w:r>
    </w:p>
    <w:p w14:paraId="1461039D"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направлена на повышение доступности государственных услуг для физических и юридических лиц, создание инфраструктуры экосистемы цифровой экономики.</w:t>
      </w:r>
    </w:p>
    <w:p w14:paraId="68D462AB"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целях упрощения доступа операторов связи к объектам инфраструктуры законом Московской области от 10.10.2014 № 124/2014-ОЗ «Об установлении случаев, при которых не требуется получение разрешения на строительство </w:t>
      </w:r>
      <w:r w:rsidRPr="007A5346">
        <w:rPr>
          <w:rFonts w:ascii="Times New Roman" w:eastAsia="Calibri" w:hAnsi="Times New Roman" w:cs="Times New Roman"/>
          <w:sz w:val="28"/>
          <w:szCs w:val="28"/>
        </w:rPr>
        <w:br/>
        <w:t xml:space="preserve">на территории Московской области» предусмотрено положение об отсутствии необходимости получения разрешения на строительство в случае строительства </w:t>
      </w:r>
      <w:r w:rsidRPr="007A5346">
        <w:rPr>
          <w:rFonts w:ascii="Times New Roman" w:eastAsia="Calibri" w:hAnsi="Times New Roman" w:cs="Times New Roman"/>
          <w:sz w:val="28"/>
          <w:szCs w:val="28"/>
        </w:rPr>
        <w:br/>
        <w:t>и (или) реконструкции следующих объектов:</w:t>
      </w:r>
    </w:p>
    <w:p w14:paraId="36DA22A6"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линейно-кабельных сооружений связи и кабельных линий электросвязи;</w:t>
      </w:r>
    </w:p>
    <w:p w14:paraId="696FFCB0"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наземных сооружений связи, не являющихся особо опасными и технически сложными.</w:t>
      </w:r>
    </w:p>
    <w:p w14:paraId="083DE999" w14:textId="1B2BF5EA" w:rsidR="00AD4136" w:rsidRPr="007A5346" w:rsidRDefault="009F64FF" w:rsidP="009F64FF">
      <w:pPr>
        <w:keepNext/>
        <w:widowControl w:val="0"/>
        <w:spacing w:after="0" w:line="276" w:lineRule="auto"/>
        <w:ind w:left="1069"/>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5.6</w:t>
      </w:r>
      <w:r w:rsidR="00AD4136" w:rsidRPr="007A5346">
        <w:rPr>
          <w:rFonts w:ascii="Times New Roman" w:eastAsia="Times New Roman" w:hAnsi="Times New Roman" w:cs="Times New Roman"/>
          <w:b/>
          <w:sz w:val="28"/>
          <w:szCs w:val="28"/>
          <w:lang w:eastAsia="ru-RU"/>
        </w:rPr>
        <w:t xml:space="preserve"> Перспективы развития рынка</w:t>
      </w:r>
    </w:p>
    <w:p w14:paraId="4A373726"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перспективными направлениями развития рынка являются:</w:t>
      </w:r>
    </w:p>
    <w:p w14:paraId="434B78DB"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обеспечение формирования инновационных инфраструктур на принципах установления недискриминационных требований для участников рынка </w:t>
      </w:r>
      <w:r w:rsidRPr="007A5346">
        <w:rPr>
          <w:rFonts w:ascii="Times New Roman" w:eastAsia="Calibri" w:hAnsi="Times New Roman" w:cs="Times New Roman"/>
          <w:sz w:val="28"/>
          <w:szCs w:val="28"/>
        </w:rPr>
        <w:br/>
        <w:t>вне зависимости от технологий, используемых при оказании услуг в сфере связи;</w:t>
      </w:r>
    </w:p>
    <w:p w14:paraId="41685169"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обеспечение в не менее чем 80 процентах городов с численностью более 20 тысяч человек наличия не менее 3 операторов, предоставляющих услуги связи </w:t>
      </w:r>
      <w:r w:rsidRPr="007A5346">
        <w:rPr>
          <w:rFonts w:ascii="Times New Roman" w:eastAsia="Calibri" w:hAnsi="Times New Roman" w:cs="Times New Roman"/>
          <w:sz w:val="28"/>
          <w:szCs w:val="28"/>
        </w:rPr>
        <w:br/>
        <w:t>для целей передачи сигнала;</w:t>
      </w:r>
    </w:p>
    <w:p w14:paraId="5A07F98B"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стимулирование развития услуг связи и доступа в сеть Интернет </w:t>
      </w:r>
      <w:r w:rsidRPr="007A5346">
        <w:rPr>
          <w:rFonts w:ascii="Times New Roman" w:eastAsia="Calibri" w:hAnsi="Times New Roman" w:cs="Times New Roman"/>
          <w:sz w:val="28"/>
          <w:szCs w:val="28"/>
        </w:rPr>
        <w:br/>
        <w:t>в отдаленных поселениях;</w:t>
      </w:r>
    </w:p>
    <w:p w14:paraId="7EFD1F83"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сокращение числа пользователей услуг связи и сети Интернет, не имеющих возможности выбора поставщика;</w:t>
      </w:r>
    </w:p>
    <w:p w14:paraId="4FAED282"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снижение времени прохождения административных процедур.</w:t>
      </w:r>
    </w:p>
    <w:p w14:paraId="41900E16" w14:textId="77777777" w:rsidR="005D02C7" w:rsidRPr="0098764F" w:rsidRDefault="005D02C7" w:rsidP="004808A5">
      <w:pPr>
        <w:widowControl w:val="0"/>
        <w:spacing w:after="0" w:line="240" w:lineRule="auto"/>
        <w:ind w:firstLine="709"/>
        <w:jc w:val="both"/>
        <w:rPr>
          <w:rFonts w:ascii="Times New Roman" w:hAnsi="Times New Roman" w:cs="Times New Roman"/>
          <w:sz w:val="28"/>
          <w:szCs w:val="28"/>
        </w:rPr>
      </w:pPr>
    </w:p>
    <w:p w14:paraId="4E792BCC" w14:textId="77777777" w:rsidR="005D02C7" w:rsidRPr="0098764F" w:rsidRDefault="005D02C7" w:rsidP="004808A5">
      <w:pPr>
        <w:widowControl w:val="0"/>
        <w:spacing w:after="0" w:line="240" w:lineRule="auto"/>
        <w:ind w:firstLine="709"/>
        <w:jc w:val="both"/>
        <w:rPr>
          <w:rFonts w:ascii="Times New Roman" w:hAnsi="Times New Roman" w:cs="Times New Roman"/>
          <w:sz w:val="28"/>
          <w:szCs w:val="28"/>
        </w:rPr>
      </w:pPr>
    </w:p>
    <w:p w14:paraId="123F4383" w14:textId="77777777" w:rsidR="005D02C7" w:rsidRPr="0098764F" w:rsidRDefault="005D02C7" w:rsidP="004808A5">
      <w:pPr>
        <w:spacing w:after="0" w:line="240" w:lineRule="auto"/>
        <w:rPr>
          <w:rFonts w:ascii="Times New Roman" w:eastAsiaTheme="majorEastAsia" w:hAnsi="Times New Roman" w:cs="Times New Roman"/>
          <w:b/>
          <w:sz w:val="28"/>
          <w:szCs w:val="28"/>
        </w:rPr>
        <w:sectPr w:rsidR="005D02C7" w:rsidRPr="0098764F" w:rsidSect="005E777D">
          <w:pgSz w:w="11906" w:h="16838"/>
          <w:pgMar w:top="1134" w:right="567" w:bottom="1134" w:left="1134" w:header="709" w:footer="709" w:gutter="0"/>
          <w:cols w:space="720"/>
        </w:sectPr>
      </w:pPr>
    </w:p>
    <w:p w14:paraId="200DC35F" w14:textId="218F47F4" w:rsidR="005D02C7" w:rsidRPr="009F64FF" w:rsidRDefault="009F64FF" w:rsidP="009F64FF">
      <w:pPr>
        <w:widowControl w:val="0"/>
        <w:tabs>
          <w:tab w:val="left" w:pos="709"/>
        </w:tabs>
        <w:spacing w:after="0" w:line="240" w:lineRule="auto"/>
        <w:ind w:left="106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5.7</w:t>
      </w:r>
      <w:r w:rsidR="005D02C7" w:rsidRPr="009F64FF">
        <w:rPr>
          <w:rFonts w:ascii="Times New Roman" w:eastAsia="Times New Roman" w:hAnsi="Times New Roman" w:cs="Times New Roman"/>
          <w:b/>
          <w:sz w:val="28"/>
          <w:szCs w:val="28"/>
          <w:lang w:eastAsia="ru-RU"/>
        </w:rPr>
        <w:t xml:space="preserve"> Ключевые показатели развития конкуренции на рынке</w:t>
      </w:r>
    </w:p>
    <w:tbl>
      <w:tblPr>
        <w:tblpPr w:leftFromText="180" w:rightFromText="180" w:bottomFromText="160" w:vertAnchor="text" w:tblpXSpec="center" w:tblpY="1"/>
        <w:tblOverlap w:val="neve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6696"/>
        <w:gridCol w:w="1380"/>
        <w:gridCol w:w="1171"/>
        <w:gridCol w:w="1134"/>
        <w:gridCol w:w="992"/>
        <w:gridCol w:w="1171"/>
        <w:gridCol w:w="2454"/>
      </w:tblGrid>
      <w:tr w:rsidR="005C3FDB" w:rsidRPr="0098764F" w14:paraId="60011604" w14:textId="77777777" w:rsidTr="00B66061">
        <w:trPr>
          <w:trHeight w:val="26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B0CD1A0" w14:textId="77777777" w:rsidR="005D02C7" w:rsidRPr="0098764F" w:rsidRDefault="005D02C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6696" w:type="dxa"/>
            <w:vMerge w:val="restart"/>
            <w:tcBorders>
              <w:top w:val="single" w:sz="4" w:space="0" w:color="auto"/>
              <w:left w:val="single" w:sz="4" w:space="0" w:color="auto"/>
              <w:bottom w:val="single" w:sz="4" w:space="0" w:color="auto"/>
              <w:right w:val="single" w:sz="4" w:space="0" w:color="auto"/>
            </w:tcBorders>
            <w:vAlign w:val="center"/>
            <w:hideMark/>
          </w:tcPr>
          <w:p w14:paraId="45D2D738" w14:textId="77777777" w:rsidR="005D02C7" w:rsidRPr="0098764F" w:rsidRDefault="005D02C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14:paraId="44974EFE" w14:textId="77777777" w:rsidR="005D02C7" w:rsidRPr="0098764F" w:rsidRDefault="005D02C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4468" w:type="dxa"/>
            <w:gridSpan w:val="4"/>
            <w:tcBorders>
              <w:top w:val="single" w:sz="4" w:space="0" w:color="auto"/>
              <w:left w:val="single" w:sz="4" w:space="0" w:color="auto"/>
              <w:bottom w:val="single" w:sz="4" w:space="0" w:color="auto"/>
              <w:right w:val="single" w:sz="4" w:space="0" w:color="auto"/>
            </w:tcBorders>
            <w:vAlign w:val="center"/>
            <w:hideMark/>
          </w:tcPr>
          <w:p w14:paraId="7BBE4355" w14:textId="77777777" w:rsidR="005D02C7" w:rsidRPr="0098764F" w:rsidRDefault="005D02C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2454" w:type="dxa"/>
            <w:vMerge w:val="restart"/>
            <w:tcBorders>
              <w:top w:val="single" w:sz="4" w:space="0" w:color="auto"/>
              <w:left w:val="single" w:sz="4" w:space="0" w:color="auto"/>
              <w:bottom w:val="single" w:sz="4" w:space="0" w:color="auto"/>
              <w:right w:val="single" w:sz="4" w:space="0" w:color="auto"/>
            </w:tcBorders>
            <w:vAlign w:val="center"/>
            <w:hideMark/>
          </w:tcPr>
          <w:p w14:paraId="4D2A04A5" w14:textId="77777777" w:rsidR="005D02C7" w:rsidRPr="0098764F" w:rsidRDefault="005D02C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C67A0A" w:rsidRPr="0098764F" w14:paraId="664E6308" w14:textId="77777777" w:rsidTr="00B66061">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B67CC2" w14:textId="77777777" w:rsidR="00C67A0A" w:rsidRPr="0098764F" w:rsidRDefault="00C67A0A" w:rsidP="004808A5">
            <w:pPr>
              <w:spacing w:after="0" w:line="240" w:lineRule="auto"/>
              <w:rPr>
                <w:rFonts w:ascii="Times New Roman" w:hAnsi="Times New Roman" w:cs="Times New Roman"/>
                <w:sz w:val="28"/>
                <w:szCs w:val="28"/>
              </w:rPr>
            </w:pPr>
          </w:p>
        </w:tc>
        <w:tc>
          <w:tcPr>
            <w:tcW w:w="6696" w:type="dxa"/>
            <w:vMerge/>
            <w:tcBorders>
              <w:top w:val="single" w:sz="4" w:space="0" w:color="auto"/>
              <w:left w:val="single" w:sz="4" w:space="0" w:color="auto"/>
              <w:bottom w:val="single" w:sz="4" w:space="0" w:color="auto"/>
              <w:right w:val="single" w:sz="4" w:space="0" w:color="auto"/>
            </w:tcBorders>
            <w:vAlign w:val="center"/>
            <w:hideMark/>
          </w:tcPr>
          <w:p w14:paraId="07DCE823" w14:textId="77777777" w:rsidR="00C67A0A" w:rsidRPr="0098764F" w:rsidRDefault="00C67A0A" w:rsidP="004808A5">
            <w:pPr>
              <w:spacing w:after="0" w:line="240" w:lineRule="auto"/>
              <w:rPr>
                <w:rFonts w:ascii="Times New Roman" w:hAnsi="Times New Roman" w:cs="Times New Roman"/>
                <w:sz w:val="28"/>
                <w:szCs w:val="28"/>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40C22908" w14:textId="77777777" w:rsidR="00C67A0A" w:rsidRPr="0098764F" w:rsidRDefault="00C67A0A" w:rsidP="004808A5">
            <w:pPr>
              <w:spacing w:after="0" w:line="240" w:lineRule="auto"/>
              <w:rPr>
                <w:rFonts w:ascii="Times New Roman" w:hAnsi="Times New Roman" w:cs="Times New Roman"/>
                <w:sz w:val="28"/>
                <w:szCs w:val="28"/>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73ACF916" w14:textId="48AEC132"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DCB162" w14:textId="4734B35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8DE820" w14:textId="6479F7C5"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EBBF6CB" w14:textId="53DC88ED"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tc>
        <w:tc>
          <w:tcPr>
            <w:tcW w:w="2454" w:type="dxa"/>
            <w:vMerge/>
            <w:tcBorders>
              <w:top w:val="single" w:sz="4" w:space="0" w:color="auto"/>
              <w:left w:val="single" w:sz="4" w:space="0" w:color="auto"/>
              <w:bottom w:val="single" w:sz="4" w:space="0" w:color="auto"/>
              <w:right w:val="single" w:sz="4" w:space="0" w:color="auto"/>
            </w:tcBorders>
            <w:vAlign w:val="center"/>
            <w:hideMark/>
          </w:tcPr>
          <w:p w14:paraId="7BF7A3A8" w14:textId="77777777" w:rsidR="00C67A0A" w:rsidRPr="0098764F" w:rsidRDefault="00C67A0A" w:rsidP="004808A5">
            <w:pPr>
              <w:spacing w:after="0" w:line="240" w:lineRule="auto"/>
              <w:rPr>
                <w:rFonts w:ascii="Times New Roman" w:hAnsi="Times New Roman" w:cs="Times New Roman"/>
                <w:sz w:val="28"/>
                <w:szCs w:val="28"/>
              </w:rPr>
            </w:pPr>
          </w:p>
        </w:tc>
      </w:tr>
      <w:tr w:rsidR="00C67A0A" w:rsidRPr="0098764F" w14:paraId="12A97421" w14:textId="77777777" w:rsidTr="00B66061">
        <w:trPr>
          <w:trHeight w:val="160"/>
        </w:trPr>
        <w:tc>
          <w:tcPr>
            <w:tcW w:w="562" w:type="dxa"/>
            <w:tcBorders>
              <w:top w:val="single" w:sz="4" w:space="0" w:color="auto"/>
              <w:left w:val="single" w:sz="4" w:space="0" w:color="auto"/>
              <w:bottom w:val="single" w:sz="4" w:space="0" w:color="auto"/>
              <w:right w:val="single" w:sz="4" w:space="0" w:color="auto"/>
            </w:tcBorders>
            <w:hideMark/>
          </w:tcPr>
          <w:p w14:paraId="683A259C"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6696" w:type="dxa"/>
            <w:tcBorders>
              <w:top w:val="single" w:sz="4" w:space="0" w:color="auto"/>
              <w:left w:val="single" w:sz="4" w:space="0" w:color="auto"/>
              <w:bottom w:val="single" w:sz="4" w:space="0" w:color="auto"/>
              <w:right w:val="single" w:sz="4" w:space="0" w:color="auto"/>
            </w:tcBorders>
            <w:hideMark/>
          </w:tcPr>
          <w:p w14:paraId="19C1CD9B"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380" w:type="dxa"/>
            <w:tcBorders>
              <w:top w:val="single" w:sz="4" w:space="0" w:color="auto"/>
              <w:left w:val="single" w:sz="4" w:space="0" w:color="auto"/>
              <w:bottom w:val="single" w:sz="4" w:space="0" w:color="auto"/>
              <w:right w:val="single" w:sz="4" w:space="0" w:color="auto"/>
            </w:tcBorders>
            <w:hideMark/>
          </w:tcPr>
          <w:p w14:paraId="3AF9776B"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171" w:type="dxa"/>
            <w:tcBorders>
              <w:top w:val="single" w:sz="4" w:space="0" w:color="auto"/>
              <w:left w:val="single" w:sz="4" w:space="0" w:color="auto"/>
              <w:bottom w:val="single" w:sz="4" w:space="0" w:color="auto"/>
              <w:right w:val="single" w:sz="4" w:space="0" w:color="auto"/>
            </w:tcBorders>
            <w:hideMark/>
          </w:tcPr>
          <w:p w14:paraId="0F6721FC"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14:paraId="028F796C"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14:paraId="5531D28A"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1171" w:type="dxa"/>
            <w:tcBorders>
              <w:top w:val="single" w:sz="4" w:space="0" w:color="auto"/>
              <w:left w:val="single" w:sz="4" w:space="0" w:color="auto"/>
              <w:bottom w:val="single" w:sz="4" w:space="0" w:color="auto"/>
              <w:right w:val="single" w:sz="4" w:space="0" w:color="auto"/>
            </w:tcBorders>
            <w:hideMark/>
          </w:tcPr>
          <w:p w14:paraId="7ACF6FDB"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p w14:paraId="4C07D552" w14:textId="4E7DBC58"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hideMark/>
          </w:tcPr>
          <w:p w14:paraId="638F7C89" w14:textId="0C92344F"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r>
      <w:tr w:rsidR="00C67A0A" w:rsidRPr="0098764F" w14:paraId="42455319" w14:textId="77777777" w:rsidTr="00B66061">
        <w:trPr>
          <w:trHeight w:val="69"/>
        </w:trPr>
        <w:tc>
          <w:tcPr>
            <w:tcW w:w="562" w:type="dxa"/>
            <w:tcBorders>
              <w:top w:val="single" w:sz="4" w:space="0" w:color="auto"/>
              <w:left w:val="single" w:sz="4" w:space="0" w:color="auto"/>
              <w:bottom w:val="single" w:sz="4" w:space="0" w:color="auto"/>
              <w:right w:val="single" w:sz="4" w:space="0" w:color="auto"/>
            </w:tcBorders>
            <w:hideMark/>
          </w:tcPr>
          <w:p w14:paraId="09D8E019"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6696" w:type="dxa"/>
            <w:tcBorders>
              <w:top w:val="single" w:sz="4" w:space="0" w:color="auto"/>
              <w:left w:val="single" w:sz="4" w:space="0" w:color="auto"/>
              <w:bottom w:val="single" w:sz="4" w:space="0" w:color="auto"/>
              <w:right w:val="single" w:sz="4" w:space="0" w:color="auto"/>
            </w:tcBorders>
            <w:hideMark/>
          </w:tcPr>
          <w:p w14:paraId="6019C4D8" w14:textId="26A15E0D"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380" w:type="dxa"/>
            <w:tcBorders>
              <w:top w:val="single" w:sz="4" w:space="0" w:color="auto"/>
              <w:left w:val="single" w:sz="4" w:space="0" w:color="auto"/>
              <w:bottom w:val="single" w:sz="4" w:space="0" w:color="auto"/>
              <w:right w:val="single" w:sz="4" w:space="0" w:color="auto"/>
            </w:tcBorders>
            <w:hideMark/>
          </w:tcPr>
          <w:p w14:paraId="57A18149" w14:textId="2CED1545"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71" w:type="dxa"/>
            <w:tcBorders>
              <w:top w:val="single" w:sz="4" w:space="0" w:color="auto"/>
              <w:left w:val="single" w:sz="4" w:space="0" w:color="auto"/>
              <w:bottom w:val="single" w:sz="4" w:space="0" w:color="auto"/>
              <w:right w:val="single" w:sz="4" w:space="0" w:color="auto"/>
            </w:tcBorders>
          </w:tcPr>
          <w:p w14:paraId="69E9C028" w14:textId="0E44FC79"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34" w:type="dxa"/>
            <w:tcBorders>
              <w:top w:val="single" w:sz="4" w:space="0" w:color="auto"/>
              <w:left w:val="single" w:sz="4" w:space="0" w:color="auto"/>
              <w:bottom w:val="single" w:sz="4" w:space="0" w:color="auto"/>
              <w:right w:val="single" w:sz="4" w:space="0" w:color="auto"/>
            </w:tcBorders>
          </w:tcPr>
          <w:p w14:paraId="477DBB49" w14:textId="07965C91"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992" w:type="dxa"/>
            <w:tcBorders>
              <w:top w:val="single" w:sz="4" w:space="0" w:color="auto"/>
              <w:left w:val="single" w:sz="4" w:space="0" w:color="auto"/>
              <w:bottom w:val="single" w:sz="4" w:space="0" w:color="auto"/>
              <w:right w:val="single" w:sz="4" w:space="0" w:color="auto"/>
            </w:tcBorders>
          </w:tcPr>
          <w:p w14:paraId="3D86C9EB" w14:textId="2E69D96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tc>
        <w:tc>
          <w:tcPr>
            <w:tcW w:w="1171" w:type="dxa"/>
            <w:tcBorders>
              <w:top w:val="single" w:sz="4" w:space="0" w:color="auto"/>
              <w:left w:val="single" w:sz="4" w:space="0" w:color="auto"/>
              <w:bottom w:val="single" w:sz="4" w:space="0" w:color="auto"/>
              <w:right w:val="single" w:sz="4" w:space="0" w:color="auto"/>
            </w:tcBorders>
          </w:tcPr>
          <w:p w14:paraId="6AE59113"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100</w:t>
            </w:r>
          </w:p>
          <w:p w14:paraId="65E26BF1" w14:textId="3FDD9C8F" w:rsidR="00C67A0A" w:rsidRPr="0098764F" w:rsidRDefault="00C67A0A" w:rsidP="004808A5">
            <w:pPr>
              <w:widowControl w:val="0"/>
              <w:spacing w:after="0" w:line="240" w:lineRule="auto"/>
              <w:jc w:val="center"/>
              <w:rPr>
                <w:rFonts w:ascii="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tcPr>
          <w:p w14:paraId="3A53F75C" w14:textId="70D62D30"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Служба информационно-коммуникационных технологий управления по общим вопросам</w:t>
            </w:r>
          </w:p>
        </w:tc>
      </w:tr>
      <w:tr w:rsidR="009F64FF" w:rsidRPr="0098764F" w14:paraId="33D66C3E" w14:textId="77777777" w:rsidTr="00B66061">
        <w:trPr>
          <w:trHeight w:val="69"/>
        </w:trPr>
        <w:tc>
          <w:tcPr>
            <w:tcW w:w="562" w:type="dxa"/>
            <w:tcBorders>
              <w:top w:val="single" w:sz="4" w:space="0" w:color="auto"/>
              <w:left w:val="single" w:sz="4" w:space="0" w:color="auto"/>
              <w:bottom w:val="single" w:sz="4" w:space="0" w:color="auto"/>
              <w:right w:val="single" w:sz="4" w:space="0" w:color="auto"/>
            </w:tcBorders>
          </w:tcPr>
          <w:p w14:paraId="60B7AF32" w14:textId="77777777" w:rsidR="009F64FF" w:rsidRPr="0098764F" w:rsidRDefault="009F64FF" w:rsidP="004808A5">
            <w:pPr>
              <w:widowControl w:val="0"/>
              <w:spacing w:after="0" w:line="240" w:lineRule="auto"/>
              <w:jc w:val="center"/>
              <w:rPr>
                <w:rFonts w:ascii="Times New Roman" w:hAnsi="Times New Roman" w:cs="Times New Roman"/>
                <w:sz w:val="28"/>
                <w:szCs w:val="28"/>
              </w:rPr>
            </w:pPr>
          </w:p>
        </w:tc>
        <w:tc>
          <w:tcPr>
            <w:tcW w:w="6696" w:type="dxa"/>
            <w:tcBorders>
              <w:top w:val="single" w:sz="4" w:space="0" w:color="auto"/>
              <w:left w:val="single" w:sz="4" w:space="0" w:color="auto"/>
              <w:bottom w:val="single" w:sz="4" w:space="0" w:color="auto"/>
              <w:right w:val="single" w:sz="4" w:space="0" w:color="auto"/>
            </w:tcBorders>
          </w:tcPr>
          <w:p w14:paraId="01C907C8" w14:textId="7F3B6467" w:rsidR="009F64FF" w:rsidRPr="0098764F" w:rsidRDefault="009F64FF" w:rsidP="009F64FF">
            <w:pPr>
              <w:widowControl w:val="0"/>
              <w:spacing w:after="0" w:line="240" w:lineRule="auto"/>
              <w:rPr>
                <w:rFonts w:ascii="Times New Roman" w:hAnsi="Times New Roman" w:cs="Times New Roman"/>
                <w:sz w:val="28"/>
                <w:szCs w:val="28"/>
              </w:rPr>
            </w:pPr>
            <w:r w:rsidRPr="009F64FF">
              <w:rPr>
                <w:rFonts w:ascii="Times New Roman" w:hAnsi="Times New Roman" w:cs="Times New Roman"/>
                <w:sz w:val="28"/>
                <w:szCs w:val="28"/>
              </w:rPr>
              <w:t>Количество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380" w:type="dxa"/>
            <w:tcBorders>
              <w:top w:val="single" w:sz="4" w:space="0" w:color="auto"/>
              <w:left w:val="single" w:sz="4" w:space="0" w:color="auto"/>
              <w:bottom w:val="single" w:sz="4" w:space="0" w:color="auto"/>
              <w:right w:val="single" w:sz="4" w:space="0" w:color="auto"/>
            </w:tcBorders>
          </w:tcPr>
          <w:p w14:paraId="183C2560" w14:textId="2487CCEA" w:rsidR="009F64FF" w:rsidRPr="0098764F" w:rsidRDefault="009F64FF"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единиц</w:t>
            </w:r>
          </w:p>
        </w:tc>
        <w:tc>
          <w:tcPr>
            <w:tcW w:w="1171" w:type="dxa"/>
            <w:tcBorders>
              <w:top w:val="single" w:sz="4" w:space="0" w:color="auto"/>
              <w:left w:val="single" w:sz="4" w:space="0" w:color="auto"/>
              <w:bottom w:val="single" w:sz="4" w:space="0" w:color="auto"/>
              <w:right w:val="single" w:sz="4" w:space="0" w:color="auto"/>
            </w:tcBorders>
          </w:tcPr>
          <w:p w14:paraId="5672A3AD" w14:textId="1EE9F465" w:rsidR="009F64FF" w:rsidRPr="0098764F" w:rsidRDefault="003639FF"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14:paraId="06FDFF7D" w14:textId="25DBDAD7" w:rsidR="009F64FF" w:rsidRPr="0098764F" w:rsidRDefault="003639FF"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14:paraId="593F1781" w14:textId="5764D217" w:rsidR="009F64FF" w:rsidRPr="0098764F" w:rsidRDefault="003639FF"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71" w:type="dxa"/>
            <w:tcBorders>
              <w:top w:val="single" w:sz="4" w:space="0" w:color="auto"/>
              <w:left w:val="single" w:sz="4" w:space="0" w:color="auto"/>
              <w:bottom w:val="single" w:sz="4" w:space="0" w:color="auto"/>
              <w:right w:val="single" w:sz="4" w:space="0" w:color="auto"/>
            </w:tcBorders>
          </w:tcPr>
          <w:p w14:paraId="6475996F" w14:textId="1749C487" w:rsidR="009F64FF" w:rsidRPr="0098764F" w:rsidRDefault="003639FF"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454" w:type="dxa"/>
            <w:tcBorders>
              <w:top w:val="single" w:sz="4" w:space="0" w:color="auto"/>
              <w:left w:val="single" w:sz="4" w:space="0" w:color="auto"/>
              <w:bottom w:val="single" w:sz="4" w:space="0" w:color="auto"/>
              <w:right w:val="single" w:sz="4" w:space="0" w:color="auto"/>
            </w:tcBorders>
          </w:tcPr>
          <w:p w14:paraId="0E8C34E8" w14:textId="2673D6F4" w:rsidR="009F64FF" w:rsidRPr="0098764F" w:rsidRDefault="009F64FF" w:rsidP="004808A5">
            <w:pPr>
              <w:widowControl w:val="0"/>
              <w:spacing w:after="0" w:line="240" w:lineRule="auto"/>
              <w:rPr>
                <w:rFonts w:ascii="Times New Roman" w:hAnsi="Times New Roman" w:cs="Times New Roman"/>
                <w:sz w:val="28"/>
                <w:szCs w:val="28"/>
              </w:rPr>
            </w:pPr>
            <w:r w:rsidRPr="009F64FF">
              <w:rPr>
                <w:rFonts w:ascii="Times New Roman" w:hAnsi="Times New Roman" w:cs="Times New Roman"/>
                <w:sz w:val="28"/>
                <w:szCs w:val="28"/>
              </w:rPr>
              <w:t>Служба информационно-коммуникационных технологий управления по общим вопросам</w:t>
            </w:r>
          </w:p>
        </w:tc>
      </w:tr>
      <w:tr w:rsidR="00C67A0A" w:rsidRPr="0098764F" w14:paraId="761696C5" w14:textId="77777777" w:rsidTr="00B66061">
        <w:trPr>
          <w:trHeight w:val="187"/>
        </w:trPr>
        <w:tc>
          <w:tcPr>
            <w:tcW w:w="562" w:type="dxa"/>
            <w:tcBorders>
              <w:top w:val="single" w:sz="4" w:space="0" w:color="auto"/>
              <w:left w:val="single" w:sz="4" w:space="0" w:color="auto"/>
              <w:bottom w:val="single" w:sz="4" w:space="0" w:color="auto"/>
              <w:right w:val="single" w:sz="4" w:space="0" w:color="auto"/>
            </w:tcBorders>
            <w:hideMark/>
          </w:tcPr>
          <w:p w14:paraId="7891B547" w14:textId="77777777"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6696" w:type="dxa"/>
            <w:tcBorders>
              <w:top w:val="single" w:sz="4" w:space="0" w:color="auto"/>
              <w:left w:val="single" w:sz="4" w:space="0" w:color="auto"/>
              <w:bottom w:val="single" w:sz="4" w:space="0" w:color="auto"/>
              <w:right w:val="single" w:sz="4" w:space="0" w:color="auto"/>
            </w:tcBorders>
            <w:hideMark/>
          </w:tcPr>
          <w:p w14:paraId="08E464C6" w14:textId="31BD3E73"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380" w:type="dxa"/>
            <w:tcBorders>
              <w:top w:val="single" w:sz="4" w:space="0" w:color="auto"/>
              <w:left w:val="single" w:sz="4" w:space="0" w:color="auto"/>
              <w:bottom w:val="single" w:sz="4" w:space="0" w:color="auto"/>
              <w:right w:val="single" w:sz="4" w:space="0" w:color="auto"/>
            </w:tcBorders>
            <w:hideMark/>
          </w:tcPr>
          <w:p w14:paraId="3CFABCB2" w14:textId="2FBC0009" w:rsidR="00C67A0A" w:rsidRPr="0098764F" w:rsidRDefault="00C67A0A"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процентов</w:t>
            </w:r>
          </w:p>
        </w:tc>
        <w:tc>
          <w:tcPr>
            <w:tcW w:w="1171" w:type="dxa"/>
            <w:tcBorders>
              <w:top w:val="single" w:sz="4" w:space="0" w:color="auto"/>
              <w:left w:val="single" w:sz="4" w:space="0" w:color="auto"/>
              <w:bottom w:val="single" w:sz="4" w:space="0" w:color="auto"/>
              <w:right w:val="single" w:sz="4" w:space="0" w:color="auto"/>
            </w:tcBorders>
          </w:tcPr>
          <w:p w14:paraId="7A25DE6A" w14:textId="70F1FA89" w:rsidR="00C67A0A" w:rsidRPr="0098764F" w:rsidRDefault="00C67A0A" w:rsidP="004808A5">
            <w:pPr>
              <w:widowControl w:val="0"/>
              <w:spacing w:after="0" w:line="240" w:lineRule="auto"/>
              <w:ind w:hanging="28"/>
              <w:jc w:val="center"/>
              <w:rPr>
                <w:rFonts w:ascii="Times New Roman" w:hAnsi="Times New Roman" w:cs="Times New Roman"/>
                <w:sz w:val="28"/>
                <w:szCs w:val="28"/>
              </w:rPr>
            </w:pPr>
            <w:r w:rsidRPr="0098764F">
              <w:rPr>
                <w:rFonts w:ascii="Times New Roman" w:hAnsi="Times New Roman" w:cs="Times New Roman"/>
                <w:sz w:val="28"/>
                <w:szCs w:val="28"/>
              </w:rPr>
              <w:t>98</w:t>
            </w:r>
          </w:p>
        </w:tc>
        <w:tc>
          <w:tcPr>
            <w:tcW w:w="1134" w:type="dxa"/>
            <w:tcBorders>
              <w:top w:val="single" w:sz="4" w:space="0" w:color="auto"/>
              <w:left w:val="single" w:sz="4" w:space="0" w:color="auto"/>
              <w:bottom w:val="single" w:sz="4" w:space="0" w:color="auto"/>
              <w:right w:val="single" w:sz="4" w:space="0" w:color="auto"/>
            </w:tcBorders>
          </w:tcPr>
          <w:p w14:paraId="19D27BFA" w14:textId="65775219"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98</w:t>
            </w:r>
          </w:p>
        </w:tc>
        <w:tc>
          <w:tcPr>
            <w:tcW w:w="992" w:type="dxa"/>
            <w:tcBorders>
              <w:top w:val="single" w:sz="4" w:space="0" w:color="auto"/>
              <w:left w:val="single" w:sz="4" w:space="0" w:color="auto"/>
              <w:bottom w:val="single" w:sz="4" w:space="0" w:color="auto"/>
              <w:right w:val="single" w:sz="4" w:space="0" w:color="auto"/>
            </w:tcBorders>
          </w:tcPr>
          <w:p w14:paraId="3AEAD5DA" w14:textId="3270F1CE"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98</w:t>
            </w:r>
          </w:p>
        </w:tc>
        <w:tc>
          <w:tcPr>
            <w:tcW w:w="1171" w:type="dxa"/>
            <w:tcBorders>
              <w:top w:val="single" w:sz="4" w:space="0" w:color="auto"/>
              <w:left w:val="single" w:sz="4" w:space="0" w:color="auto"/>
              <w:bottom w:val="single" w:sz="4" w:space="0" w:color="auto"/>
              <w:right w:val="single" w:sz="4" w:space="0" w:color="auto"/>
            </w:tcBorders>
          </w:tcPr>
          <w:p w14:paraId="1C907C28" w14:textId="77777777" w:rsidR="00C67A0A" w:rsidRPr="0098764F" w:rsidRDefault="00C67A0A" w:rsidP="004808A5">
            <w:pPr>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98</w:t>
            </w:r>
          </w:p>
          <w:p w14:paraId="45B33E93" w14:textId="353AC868" w:rsidR="00C67A0A" w:rsidRPr="0098764F" w:rsidRDefault="00C67A0A" w:rsidP="004808A5">
            <w:pPr>
              <w:spacing w:after="0" w:line="240" w:lineRule="auto"/>
              <w:jc w:val="center"/>
              <w:rPr>
                <w:rFonts w:ascii="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tcPr>
          <w:p w14:paraId="087470C3" w14:textId="03FBE83D" w:rsidR="00C67A0A" w:rsidRPr="0098764F" w:rsidRDefault="00C67A0A"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Служба информационно-коммуникационных технологий управления по общим вопросам</w:t>
            </w:r>
          </w:p>
        </w:tc>
      </w:tr>
    </w:tbl>
    <w:p w14:paraId="1EC612E2" w14:textId="54F33DE3" w:rsidR="005D02C7" w:rsidRPr="009F64FF" w:rsidRDefault="009F64FF" w:rsidP="009F64FF">
      <w:pPr>
        <w:widowControl w:val="0"/>
        <w:spacing w:after="0" w:line="240" w:lineRule="auto"/>
        <w:ind w:left="1069"/>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5.8</w:t>
      </w:r>
      <w:r w:rsidR="005D02C7" w:rsidRPr="009F64FF">
        <w:rPr>
          <w:rFonts w:ascii="Times New Roman" w:eastAsia="Times New Roman" w:hAnsi="Times New Roman" w:cs="Times New Roman"/>
          <w:b/>
          <w:sz w:val="28"/>
          <w:szCs w:val="28"/>
          <w:lang w:eastAsia="ru-RU"/>
        </w:rPr>
        <w:t xml:space="preserve"> Мероприятия по достижению ключевых показателей развития конкуренции на рынке</w:t>
      </w:r>
    </w:p>
    <w:tbl>
      <w:tblPr>
        <w:tblW w:w="1545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3652"/>
        <w:gridCol w:w="2976"/>
        <w:gridCol w:w="1668"/>
        <w:gridCol w:w="3686"/>
        <w:gridCol w:w="2901"/>
      </w:tblGrid>
      <w:tr w:rsidR="001C436F" w:rsidRPr="0098764F" w14:paraId="2451C920" w14:textId="77777777" w:rsidTr="00B66061">
        <w:tc>
          <w:tcPr>
            <w:tcW w:w="568" w:type="dxa"/>
            <w:tcBorders>
              <w:top w:val="single" w:sz="4" w:space="0" w:color="auto"/>
              <w:left w:val="single" w:sz="4" w:space="0" w:color="auto"/>
              <w:bottom w:val="single" w:sz="4" w:space="0" w:color="auto"/>
              <w:right w:val="single" w:sz="4" w:space="0" w:color="auto"/>
            </w:tcBorders>
            <w:hideMark/>
          </w:tcPr>
          <w:p w14:paraId="2FCF2DC9"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3652" w:type="dxa"/>
            <w:tcBorders>
              <w:top w:val="single" w:sz="4" w:space="0" w:color="auto"/>
              <w:left w:val="single" w:sz="4" w:space="0" w:color="auto"/>
              <w:bottom w:val="single" w:sz="4" w:space="0" w:color="auto"/>
              <w:right w:val="single" w:sz="4" w:space="0" w:color="auto"/>
            </w:tcBorders>
            <w:hideMark/>
          </w:tcPr>
          <w:p w14:paraId="3A1C4F03"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2976" w:type="dxa"/>
            <w:tcBorders>
              <w:top w:val="single" w:sz="4" w:space="0" w:color="auto"/>
              <w:left w:val="single" w:sz="4" w:space="0" w:color="auto"/>
              <w:bottom w:val="single" w:sz="4" w:space="0" w:color="auto"/>
              <w:right w:val="single" w:sz="4" w:space="0" w:color="auto"/>
            </w:tcBorders>
            <w:hideMark/>
          </w:tcPr>
          <w:p w14:paraId="6B0FFB81"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668" w:type="dxa"/>
            <w:tcBorders>
              <w:top w:val="single" w:sz="4" w:space="0" w:color="auto"/>
              <w:left w:val="single" w:sz="4" w:space="0" w:color="auto"/>
              <w:bottom w:val="single" w:sz="4" w:space="0" w:color="auto"/>
              <w:right w:val="single" w:sz="4" w:space="0" w:color="auto"/>
            </w:tcBorders>
            <w:hideMark/>
          </w:tcPr>
          <w:p w14:paraId="5F3086C3"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686" w:type="dxa"/>
            <w:tcBorders>
              <w:top w:val="single" w:sz="4" w:space="0" w:color="auto"/>
              <w:left w:val="single" w:sz="4" w:space="0" w:color="auto"/>
              <w:bottom w:val="single" w:sz="4" w:space="0" w:color="auto"/>
              <w:right w:val="single" w:sz="4" w:space="0" w:color="auto"/>
            </w:tcBorders>
            <w:hideMark/>
          </w:tcPr>
          <w:p w14:paraId="63AECD44"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901" w:type="dxa"/>
            <w:tcBorders>
              <w:top w:val="single" w:sz="4" w:space="0" w:color="auto"/>
              <w:left w:val="single" w:sz="4" w:space="0" w:color="auto"/>
              <w:bottom w:val="single" w:sz="4" w:space="0" w:color="auto"/>
              <w:right w:val="single" w:sz="4" w:space="0" w:color="auto"/>
            </w:tcBorders>
            <w:hideMark/>
          </w:tcPr>
          <w:p w14:paraId="44058F28"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1C436F" w:rsidRPr="0098764F" w14:paraId="33B5A0BF" w14:textId="77777777" w:rsidTr="00B66061">
        <w:trPr>
          <w:trHeight w:val="44"/>
        </w:trPr>
        <w:tc>
          <w:tcPr>
            <w:tcW w:w="568" w:type="dxa"/>
            <w:tcBorders>
              <w:top w:val="single" w:sz="4" w:space="0" w:color="auto"/>
              <w:left w:val="single" w:sz="4" w:space="0" w:color="auto"/>
              <w:bottom w:val="single" w:sz="4" w:space="0" w:color="auto"/>
              <w:right w:val="single" w:sz="4" w:space="0" w:color="auto"/>
            </w:tcBorders>
            <w:hideMark/>
          </w:tcPr>
          <w:p w14:paraId="709D9110"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3652" w:type="dxa"/>
            <w:tcBorders>
              <w:top w:val="single" w:sz="4" w:space="0" w:color="auto"/>
              <w:left w:val="single" w:sz="4" w:space="0" w:color="auto"/>
              <w:bottom w:val="single" w:sz="4" w:space="0" w:color="auto"/>
              <w:right w:val="single" w:sz="4" w:space="0" w:color="auto"/>
            </w:tcBorders>
            <w:hideMark/>
          </w:tcPr>
          <w:p w14:paraId="67D2F4BE"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2976" w:type="dxa"/>
            <w:tcBorders>
              <w:top w:val="single" w:sz="4" w:space="0" w:color="auto"/>
              <w:left w:val="single" w:sz="4" w:space="0" w:color="auto"/>
              <w:bottom w:val="single" w:sz="4" w:space="0" w:color="auto"/>
              <w:right w:val="single" w:sz="4" w:space="0" w:color="auto"/>
            </w:tcBorders>
            <w:hideMark/>
          </w:tcPr>
          <w:p w14:paraId="23040673"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668" w:type="dxa"/>
            <w:tcBorders>
              <w:top w:val="single" w:sz="4" w:space="0" w:color="auto"/>
              <w:left w:val="single" w:sz="4" w:space="0" w:color="auto"/>
              <w:bottom w:val="single" w:sz="4" w:space="0" w:color="auto"/>
              <w:right w:val="single" w:sz="4" w:space="0" w:color="auto"/>
            </w:tcBorders>
            <w:hideMark/>
          </w:tcPr>
          <w:p w14:paraId="6C78330E"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5A4B92A6"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901" w:type="dxa"/>
            <w:tcBorders>
              <w:top w:val="single" w:sz="4" w:space="0" w:color="auto"/>
              <w:left w:val="single" w:sz="4" w:space="0" w:color="auto"/>
              <w:bottom w:val="single" w:sz="4" w:space="0" w:color="auto"/>
              <w:right w:val="single" w:sz="4" w:space="0" w:color="auto"/>
            </w:tcBorders>
            <w:hideMark/>
          </w:tcPr>
          <w:p w14:paraId="2045E02B"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1C436F" w:rsidRPr="0098764F" w14:paraId="5B01EFF3" w14:textId="77777777" w:rsidTr="00B66061">
        <w:trPr>
          <w:trHeight w:val="245"/>
        </w:trPr>
        <w:tc>
          <w:tcPr>
            <w:tcW w:w="568" w:type="dxa"/>
            <w:tcBorders>
              <w:top w:val="single" w:sz="4" w:space="0" w:color="auto"/>
              <w:left w:val="single" w:sz="4" w:space="0" w:color="auto"/>
              <w:bottom w:val="single" w:sz="4" w:space="0" w:color="auto"/>
              <w:right w:val="single" w:sz="4" w:space="0" w:color="auto"/>
            </w:tcBorders>
            <w:hideMark/>
          </w:tcPr>
          <w:p w14:paraId="59E49208" w14:textId="77777777" w:rsidR="005D02C7" w:rsidRPr="0098764F" w:rsidRDefault="005D02C7"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rPr>
              <w:t>1</w:t>
            </w:r>
          </w:p>
        </w:tc>
        <w:tc>
          <w:tcPr>
            <w:tcW w:w="3652" w:type="dxa"/>
            <w:tcBorders>
              <w:top w:val="single" w:sz="4" w:space="0" w:color="auto"/>
              <w:left w:val="single" w:sz="4" w:space="0" w:color="auto"/>
              <w:bottom w:val="single" w:sz="4" w:space="0" w:color="auto"/>
              <w:right w:val="single" w:sz="4" w:space="0" w:color="auto"/>
            </w:tcBorders>
            <w:hideMark/>
          </w:tcPr>
          <w:p w14:paraId="30C32429" w14:textId="11E7086C" w:rsidR="005D02C7" w:rsidRPr="0098764F" w:rsidRDefault="005D02C7"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Запуск государственной услуги в электронном виде </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 xml:space="preserve">Выдача обязательных требований к проектной документации на подключение к системе технологического обеспечения региональной общественной безопасности и оперативного управления </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Безопасный регион</w:t>
            </w:r>
            <w:r w:rsidR="00B927F7" w:rsidRPr="0098764F">
              <w:rPr>
                <w:rFonts w:ascii="Times New Roman" w:hAnsi="Times New Roman" w:cs="Times New Roman"/>
                <w:sz w:val="28"/>
                <w:szCs w:val="28"/>
              </w:rPr>
              <w:t>»</w:t>
            </w:r>
          </w:p>
        </w:tc>
        <w:tc>
          <w:tcPr>
            <w:tcW w:w="2976" w:type="dxa"/>
            <w:tcBorders>
              <w:top w:val="single" w:sz="4" w:space="0" w:color="auto"/>
              <w:left w:val="single" w:sz="4" w:space="0" w:color="auto"/>
              <w:bottom w:val="single" w:sz="4" w:space="0" w:color="auto"/>
              <w:right w:val="single" w:sz="4" w:space="0" w:color="auto"/>
            </w:tcBorders>
            <w:hideMark/>
          </w:tcPr>
          <w:p w14:paraId="494EF7E9" w14:textId="77777777" w:rsidR="005D02C7" w:rsidRPr="0098764F" w:rsidRDefault="005D02C7"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Снижение административных барьеров, облегчение доступа к инженерной инфраструктуре</w:t>
            </w:r>
          </w:p>
        </w:tc>
        <w:tc>
          <w:tcPr>
            <w:tcW w:w="1668" w:type="dxa"/>
            <w:tcBorders>
              <w:top w:val="single" w:sz="4" w:space="0" w:color="auto"/>
              <w:left w:val="single" w:sz="4" w:space="0" w:color="auto"/>
              <w:bottom w:val="single" w:sz="4" w:space="0" w:color="auto"/>
              <w:right w:val="single" w:sz="4" w:space="0" w:color="auto"/>
            </w:tcBorders>
          </w:tcPr>
          <w:p w14:paraId="75897644" w14:textId="123E48EA" w:rsidR="005D02C7"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358AF9A0" w14:textId="77777777" w:rsidR="005D02C7" w:rsidRPr="0098764F" w:rsidRDefault="005D02C7"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Проведение онлайн-тестирования сотрудников многофункциональных центров по оказанию услуги в электронном виде</w:t>
            </w:r>
          </w:p>
        </w:tc>
        <w:tc>
          <w:tcPr>
            <w:tcW w:w="2901" w:type="dxa"/>
            <w:tcBorders>
              <w:top w:val="single" w:sz="4" w:space="0" w:color="auto"/>
              <w:left w:val="single" w:sz="4" w:space="0" w:color="auto"/>
              <w:bottom w:val="single" w:sz="4" w:space="0" w:color="auto"/>
              <w:right w:val="single" w:sz="4" w:space="0" w:color="auto"/>
            </w:tcBorders>
          </w:tcPr>
          <w:p w14:paraId="2F9750C2" w14:textId="25848EBF" w:rsidR="005D02C7" w:rsidRPr="0098764F" w:rsidRDefault="001C436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1C436F" w:rsidRPr="0098764F" w14:paraId="2E5C6ABD" w14:textId="77777777" w:rsidTr="00B66061">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745F366F" w14:textId="77777777" w:rsidR="00E50C58" w:rsidRPr="0098764F" w:rsidRDefault="00E50C5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rPr>
              <w:t>2</w:t>
            </w:r>
          </w:p>
        </w:tc>
        <w:tc>
          <w:tcPr>
            <w:tcW w:w="3652" w:type="dxa"/>
            <w:tcBorders>
              <w:top w:val="single" w:sz="4" w:space="0" w:color="auto"/>
              <w:left w:val="single" w:sz="4" w:space="0" w:color="auto"/>
              <w:bottom w:val="single" w:sz="4" w:space="0" w:color="auto"/>
              <w:right w:val="single" w:sz="4" w:space="0" w:color="auto"/>
            </w:tcBorders>
            <w:shd w:val="clear" w:color="auto" w:fill="FFFFFF"/>
            <w:hideMark/>
          </w:tcPr>
          <w:p w14:paraId="03B83584" w14:textId="34669F25" w:rsidR="00E50C58" w:rsidRPr="0098764F" w:rsidRDefault="00DA75EC"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Участие в р</w:t>
            </w:r>
            <w:r w:rsidR="00E50C58" w:rsidRPr="0098764F">
              <w:rPr>
                <w:rFonts w:ascii="Times New Roman" w:hAnsi="Times New Roman" w:cs="Times New Roman"/>
                <w:sz w:val="28"/>
                <w:szCs w:val="28"/>
              </w:rPr>
              <w:t>азработк</w:t>
            </w:r>
            <w:r w:rsidRPr="0098764F">
              <w:rPr>
                <w:rFonts w:ascii="Times New Roman" w:hAnsi="Times New Roman" w:cs="Times New Roman"/>
                <w:sz w:val="28"/>
                <w:szCs w:val="28"/>
              </w:rPr>
              <w:t>е</w:t>
            </w:r>
            <w:r w:rsidR="00E50C58" w:rsidRPr="0098764F">
              <w:rPr>
                <w:rFonts w:ascii="Times New Roman" w:hAnsi="Times New Roman" w:cs="Times New Roman"/>
                <w:sz w:val="28"/>
                <w:szCs w:val="28"/>
              </w:rPr>
              <w:t xml:space="preserve"> и </w:t>
            </w:r>
            <w:r w:rsidRPr="0098764F">
              <w:rPr>
                <w:rFonts w:ascii="Times New Roman" w:hAnsi="Times New Roman" w:cs="Times New Roman"/>
                <w:sz w:val="28"/>
                <w:szCs w:val="28"/>
              </w:rPr>
              <w:t xml:space="preserve">согласовании </w:t>
            </w:r>
            <w:r w:rsidR="00E50C58" w:rsidRPr="0098764F">
              <w:rPr>
                <w:rFonts w:ascii="Times New Roman" w:hAnsi="Times New Roman" w:cs="Times New Roman"/>
                <w:sz w:val="28"/>
                <w:szCs w:val="28"/>
              </w:rPr>
              <w:t xml:space="preserve">с операторами связи </w:t>
            </w:r>
            <w:r w:rsidR="00B927F7" w:rsidRPr="0098764F">
              <w:rPr>
                <w:rFonts w:ascii="Times New Roman" w:hAnsi="Times New Roman" w:cs="Times New Roman"/>
                <w:sz w:val="28"/>
                <w:szCs w:val="28"/>
              </w:rPr>
              <w:t>«</w:t>
            </w:r>
            <w:r w:rsidR="00E50C58" w:rsidRPr="0098764F">
              <w:rPr>
                <w:rFonts w:ascii="Times New Roman" w:hAnsi="Times New Roman" w:cs="Times New Roman"/>
                <w:sz w:val="28"/>
                <w:szCs w:val="28"/>
              </w:rPr>
              <w:t>дорожной карты</w:t>
            </w:r>
            <w:r w:rsidR="00B927F7" w:rsidRPr="0098764F">
              <w:rPr>
                <w:rFonts w:ascii="Times New Roman" w:hAnsi="Times New Roman" w:cs="Times New Roman"/>
                <w:sz w:val="28"/>
                <w:szCs w:val="28"/>
              </w:rPr>
              <w:t>»</w:t>
            </w:r>
            <w:r w:rsidR="00E50C58" w:rsidRPr="0098764F">
              <w:rPr>
                <w:rFonts w:ascii="Times New Roman" w:hAnsi="Times New Roman" w:cs="Times New Roman"/>
                <w:sz w:val="28"/>
                <w:szCs w:val="28"/>
              </w:rPr>
              <w:t xml:space="preserve"> по выявлению и вовлечению в гражданский оборот бесхозяйной инфраструктуры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4CE9BFBA" w14:textId="726BB857"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Развитие инфраструктуры связи, устранение </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серых схем</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 xml:space="preserve"> владения и использования инфраструктуры связи, снятие ограничений на доступ к инфраструктуре, увеличение налоговых поступлений в бюджет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3E6D13F1" w14:textId="1C23DA3E" w:rsidR="00E50C58"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79A2E86D" w14:textId="77777777"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Подписание соглашения с операторами связи </w:t>
            </w:r>
          </w:p>
        </w:tc>
        <w:tc>
          <w:tcPr>
            <w:tcW w:w="2901" w:type="dxa"/>
            <w:tcBorders>
              <w:top w:val="single" w:sz="4" w:space="0" w:color="auto"/>
              <w:left w:val="single" w:sz="4" w:space="0" w:color="auto"/>
              <w:bottom w:val="single" w:sz="4" w:space="0" w:color="auto"/>
              <w:right w:val="single" w:sz="4" w:space="0" w:color="auto"/>
            </w:tcBorders>
            <w:shd w:val="clear" w:color="auto" w:fill="FFFFFF"/>
          </w:tcPr>
          <w:p w14:paraId="79BBA2AB" w14:textId="22BD9BC6" w:rsidR="00E50C58" w:rsidRPr="0098764F" w:rsidRDefault="001C436F" w:rsidP="004808A5">
            <w:pPr>
              <w:widowControl w:val="0"/>
              <w:autoSpaceDE w:val="0"/>
              <w:autoSpaceDN w:val="0"/>
              <w:adjustRightInd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1C436F" w:rsidRPr="0098764F" w14:paraId="241E135E" w14:textId="77777777" w:rsidTr="00B66061">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2A77AECD" w14:textId="77777777" w:rsidR="00E50C58" w:rsidRPr="0098764F" w:rsidRDefault="00E50C5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3652" w:type="dxa"/>
            <w:tcBorders>
              <w:top w:val="single" w:sz="4" w:space="0" w:color="auto"/>
              <w:left w:val="single" w:sz="4" w:space="0" w:color="auto"/>
              <w:bottom w:val="single" w:sz="4" w:space="0" w:color="auto"/>
              <w:right w:val="single" w:sz="4" w:space="0" w:color="auto"/>
            </w:tcBorders>
            <w:shd w:val="clear" w:color="auto" w:fill="FFFFFF"/>
            <w:hideMark/>
          </w:tcPr>
          <w:p w14:paraId="4C79B5A7" w14:textId="5FF42BE0" w:rsidR="00E50C58" w:rsidRPr="0098764F" w:rsidRDefault="00C03D91"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 xml:space="preserve">Участие в разработке </w:t>
            </w:r>
            <w:r w:rsidR="00E50C58" w:rsidRPr="0098764F">
              <w:rPr>
                <w:rFonts w:ascii="Times New Roman" w:eastAsiaTheme="minorEastAsia" w:hAnsi="Times New Roman" w:cs="Times New Roman"/>
                <w:sz w:val="28"/>
                <w:szCs w:val="28"/>
                <w:lang w:eastAsia="ru-RU"/>
              </w:rPr>
              <w:t>общих технических требований на создание внутридомовых распределительных сетей и прокладку внутрирайонных волоконно-оптических линий связи для жилой и коммерческой недвижимости с целью создания конкуренции на рынке услуг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743AB6EF" w14:textId="77777777"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Устранение монополии оператора связи, привлекаемого застройщиком для предоставления услуг доступа в Интернет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0B88E4EA" w14:textId="6DF2A95B" w:rsidR="00E50C58"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1DC2A2AD" w14:textId="35441D9F"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 xml:space="preserve">Осуществление взаимодействия </w:t>
            </w:r>
            <w:r w:rsidR="00C03D91" w:rsidRPr="0098764F">
              <w:rPr>
                <w:rFonts w:ascii="Times New Roman" w:eastAsiaTheme="minorEastAsia" w:hAnsi="Times New Roman" w:cs="Times New Roman"/>
                <w:sz w:val="28"/>
                <w:szCs w:val="28"/>
                <w:lang w:eastAsia="ru-RU"/>
              </w:rPr>
              <w:t>с</w:t>
            </w:r>
            <w:r w:rsidRPr="0098764F">
              <w:rPr>
                <w:rFonts w:ascii="Times New Roman" w:eastAsiaTheme="minorEastAsia" w:hAnsi="Times New Roman" w:cs="Times New Roman"/>
                <w:sz w:val="28"/>
                <w:szCs w:val="28"/>
                <w:lang w:eastAsia="ru-RU"/>
              </w:rPr>
              <w:t xml:space="preserve"> операторами связи, создающими внутридомовые распределительные сети для предоставления услуг связи потребителям</w:t>
            </w:r>
          </w:p>
        </w:tc>
        <w:tc>
          <w:tcPr>
            <w:tcW w:w="2901" w:type="dxa"/>
            <w:tcBorders>
              <w:top w:val="single" w:sz="4" w:space="0" w:color="auto"/>
              <w:left w:val="single" w:sz="4" w:space="0" w:color="auto"/>
              <w:bottom w:val="single" w:sz="4" w:space="0" w:color="auto"/>
              <w:right w:val="single" w:sz="4" w:space="0" w:color="auto"/>
            </w:tcBorders>
            <w:shd w:val="clear" w:color="auto" w:fill="FFFFFF"/>
          </w:tcPr>
          <w:p w14:paraId="4EE78D21" w14:textId="37B2A667" w:rsidR="00E50C58" w:rsidRPr="0098764F" w:rsidRDefault="001C436F" w:rsidP="004808A5">
            <w:pPr>
              <w:widowControl w:val="0"/>
              <w:autoSpaceDE w:val="0"/>
              <w:autoSpaceDN w:val="0"/>
              <w:adjustRightInd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1C436F" w:rsidRPr="0098764F" w14:paraId="53C509E1" w14:textId="77777777" w:rsidTr="00B66061">
        <w:tc>
          <w:tcPr>
            <w:tcW w:w="568" w:type="dxa"/>
            <w:tcBorders>
              <w:top w:val="single" w:sz="4" w:space="0" w:color="auto"/>
              <w:left w:val="single" w:sz="4" w:space="0" w:color="auto"/>
              <w:bottom w:val="single" w:sz="4" w:space="0" w:color="auto"/>
              <w:right w:val="single" w:sz="4" w:space="0" w:color="auto"/>
            </w:tcBorders>
            <w:shd w:val="clear" w:color="auto" w:fill="FFFFFF"/>
            <w:hideMark/>
          </w:tcPr>
          <w:p w14:paraId="30D9B199" w14:textId="77777777" w:rsidR="00E50C58" w:rsidRPr="0098764F" w:rsidRDefault="00E50C58"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3652" w:type="dxa"/>
            <w:tcBorders>
              <w:top w:val="single" w:sz="4" w:space="0" w:color="auto"/>
              <w:left w:val="single" w:sz="4" w:space="0" w:color="auto"/>
              <w:bottom w:val="single" w:sz="4" w:space="0" w:color="auto"/>
              <w:right w:val="single" w:sz="4" w:space="0" w:color="auto"/>
            </w:tcBorders>
            <w:shd w:val="clear" w:color="auto" w:fill="FFFFFF"/>
            <w:hideMark/>
          </w:tcPr>
          <w:p w14:paraId="2A7F1A1E" w14:textId="77777777"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Поддержка частной инициативы на рынке услуг связи по предоставлению широкополосного доступа к сети Интернет. </w:t>
            </w:r>
            <w:r w:rsidRPr="0098764F">
              <w:rPr>
                <w:rFonts w:ascii="Times New Roman" w:hAnsi="Times New Roman" w:cs="Times New Roman"/>
                <w:sz w:val="28"/>
                <w:szCs w:val="28"/>
              </w:rPr>
              <w:t>П</w:t>
            </w:r>
            <w:r w:rsidRPr="0098764F">
              <w:rPr>
                <w:rFonts w:ascii="Times New Roman" w:eastAsia="Times New Roman" w:hAnsi="Times New Roman" w:cs="Times New Roman"/>
                <w:sz w:val="28"/>
                <w:szCs w:val="28"/>
                <w:lang w:eastAsia="ru-RU"/>
              </w:rPr>
              <w:t>ривлечение волонтеров к работе по переходу на цифровое телевидение</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6919BB13" w14:textId="77777777"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Развитие </w:t>
            </w:r>
            <w:proofErr w:type="spellStart"/>
            <w:r w:rsidRPr="0098764F">
              <w:rPr>
                <w:rFonts w:ascii="Times New Roman" w:eastAsia="Times New Roman" w:hAnsi="Times New Roman" w:cs="Times New Roman"/>
                <w:sz w:val="28"/>
                <w:szCs w:val="28"/>
                <w:lang w:eastAsia="ru-RU"/>
              </w:rPr>
              <w:t>волонтерства</w:t>
            </w:r>
            <w:proofErr w:type="spellEnd"/>
            <w:r w:rsidRPr="0098764F">
              <w:rPr>
                <w:rFonts w:ascii="Times New Roman" w:eastAsia="Times New Roman" w:hAnsi="Times New Roman" w:cs="Times New Roman"/>
                <w:sz w:val="28"/>
                <w:szCs w:val="28"/>
                <w:lang w:eastAsia="ru-RU"/>
              </w:rPr>
              <w:t xml:space="preserve"> на рынке услуг связи</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1B2AC15D" w14:textId="781111CB" w:rsidR="00E50C58"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5248D11E" w14:textId="58E8A6C9" w:rsidR="00E50C58" w:rsidRPr="0098764F" w:rsidRDefault="00E50C58"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Отработка заявок по настройке цифровых приставок жителям </w:t>
            </w:r>
            <w:r w:rsidR="000E07B5" w:rsidRPr="0098764F">
              <w:rPr>
                <w:rFonts w:ascii="Times New Roman" w:eastAsia="Times New Roman" w:hAnsi="Times New Roman" w:cs="Times New Roman"/>
                <w:sz w:val="28"/>
                <w:szCs w:val="28"/>
                <w:lang w:eastAsia="ru-RU"/>
              </w:rPr>
              <w:t xml:space="preserve">городского округа Серебряные Пруды </w:t>
            </w:r>
            <w:r w:rsidR="00DA75EC" w:rsidRPr="0098764F">
              <w:rPr>
                <w:rFonts w:ascii="Times New Roman" w:eastAsia="Times New Roman" w:hAnsi="Times New Roman" w:cs="Times New Roman"/>
                <w:sz w:val="28"/>
                <w:szCs w:val="28"/>
                <w:lang w:eastAsia="ru-RU"/>
              </w:rPr>
              <w:t xml:space="preserve"> </w:t>
            </w:r>
            <w:r w:rsidRPr="0098764F">
              <w:rPr>
                <w:rFonts w:ascii="Times New Roman" w:eastAsia="Times New Roman" w:hAnsi="Times New Roman" w:cs="Times New Roman"/>
                <w:sz w:val="28"/>
                <w:szCs w:val="28"/>
                <w:lang w:eastAsia="ru-RU"/>
              </w:rPr>
              <w:t>Московской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FFFFFF"/>
          </w:tcPr>
          <w:p w14:paraId="4E8B5EEA" w14:textId="38130B32" w:rsidR="00E50C58" w:rsidRPr="0098764F" w:rsidRDefault="001C436F" w:rsidP="004808A5">
            <w:pPr>
              <w:widowControl w:val="0"/>
              <w:autoSpaceDE w:val="0"/>
              <w:autoSpaceDN w:val="0"/>
              <w:adjustRightInd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r w:rsidR="001C436F" w:rsidRPr="0098764F" w14:paraId="796F2A95" w14:textId="77777777" w:rsidTr="00B66061">
        <w:tc>
          <w:tcPr>
            <w:tcW w:w="568" w:type="dxa"/>
            <w:tcBorders>
              <w:top w:val="single" w:sz="4" w:space="0" w:color="auto"/>
              <w:left w:val="single" w:sz="4" w:space="0" w:color="auto"/>
              <w:bottom w:val="single" w:sz="4" w:space="0" w:color="auto"/>
              <w:right w:val="single" w:sz="4" w:space="0" w:color="auto"/>
            </w:tcBorders>
            <w:shd w:val="clear" w:color="auto" w:fill="FFFFFF"/>
          </w:tcPr>
          <w:p w14:paraId="37A8C314" w14:textId="73B163A5" w:rsidR="00075C55" w:rsidRPr="0098764F" w:rsidRDefault="00075C55"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0509B4E" w14:textId="1D27C405" w:rsidR="00075C55" w:rsidRPr="0098764F" w:rsidRDefault="00075C55"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Участие в проведении эксперимента по организации открытых торгов правами на размещение антенно-мачтовых сооружений связи для инфраструктурных операторов связи</w:t>
            </w:r>
          </w:p>
        </w:tc>
        <w:tc>
          <w:tcPr>
            <w:tcW w:w="2976" w:type="dxa"/>
            <w:shd w:val="clear" w:color="auto" w:fill="FFFFFF"/>
          </w:tcPr>
          <w:p w14:paraId="0F62F367" w14:textId="09D57981" w:rsidR="00075C55" w:rsidRPr="0098764F" w:rsidRDefault="00075C55"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Увеличение прозрачности механизма распределения мест для размещения антенно-мачтовых сооружений связи, недопущение коррупции и демпинга</w:t>
            </w:r>
          </w:p>
        </w:tc>
        <w:tc>
          <w:tcPr>
            <w:tcW w:w="1668" w:type="dxa"/>
            <w:shd w:val="clear" w:color="auto" w:fill="FFFFFF"/>
          </w:tcPr>
          <w:p w14:paraId="622077C1" w14:textId="773FF14E" w:rsidR="00075C55"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C67A0A" w:rsidRPr="0098764F">
              <w:rPr>
                <w:rFonts w:ascii="Times New Roman" w:eastAsia="Times New Roman" w:hAnsi="Times New Roman" w:cs="Times New Roman"/>
                <w:sz w:val="28"/>
                <w:szCs w:val="28"/>
                <w:lang w:eastAsia="ru-RU"/>
              </w:rPr>
              <w:t>5</w:t>
            </w:r>
          </w:p>
        </w:tc>
        <w:tc>
          <w:tcPr>
            <w:tcW w:w="3686" w:type="dxa"/>
            <w:shd w:val="clear" w:color="auto" w:fill="FFFFFF"/>
          </w:tcPr>
          <w:p w14:paraId="129F0FF1" w14:textId="4B78DEEB" w:rsidR="00075C55" w:rsidRPr="0098764F" w:rsidRDefault="00075C55"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Содействие в формировании конкурсной документации и проведение торгов в установленном законом порядке</w:t>
            </w:r>
          </w:p>
        </w:tc>
        <w:tc>
          <w:tcPr>
            <w:tcW w:w="2901" w:type="dxa"/>
            <w:tcBorders>
              <w:top w:val="single" w:sz="4" w:space="0" w:color="auto"/>
              <w:left w:val="single" w:sz="4" w:space="0" w:color="auto"/>
              <w:bottom w:val="single" w:sz="4" w:space="0" w:color="auto"/>
              <w:right w:val="single" w:sz="4" w:space="0" w:color="auto"/>
            </w:tcBorders>
            <w:shd w:val="clear" w:color="auto" w:fill="FFFFFF"/>
          </w:tcPr>
          <w:p w14:paraId="7B334872" w14:textId="479ACA7B" w:rsidR="00075C55" w:rsidRPr="0098764F" w:rsidRDefault="001C436F" w:rsidP="004808A5">
            <w:pPr>
              <w:widowControl w:val="0"/>
              <w:autoSpaceDE w:val="0"/>
              <w:autoSpaceDN w:val="0"/>
              <w:adjustRightInd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Служба информационно-коммуникационных технологий управления по общим вопросам</w:t>
            </w:r>
          </w:p>
        </w:tc>
      </w:tr>
    </w:tbl>
    <w:p w14:paraId="4918D288" w14:textId="77777777" w:rsidR="005D02C7" w:rsidRPr="0098764F" w:rsidRDefault="005D02C7" w:rsidP="004808A5">
      <w:pPr>
        <w:spacing w:after="0" w:line="240" w:lineRule="auto"/>
        <w:rPr>
          <w:rFonts w:ascii="Times New Roman" w:hAnsi="Times New Roman" w:cs="Times New Roman"/>
          <w:sz w:val="28"/>
          <w:szCs w:val="28"/>
        </w:rPr>
      </w:pPr>
    </w:p>
    <w:p w14:paraId="6AA46B85" w14:textId="77777777" w:rsidR="000E3711" w:rsidRPr="0098764F" w:rsidRDefault="000E3711" w:rsidP="004808A5">
      <w:pPr>
        <w:widowControl w:val="0"/>
        <w:spacing w:after="0" w:line="240" w:lineRule="auto"/>
        <w:ind w:firstLine="709"/>
        <w:jc w:val="both"/>
        <w:rPr>
          <w:rFonts w:ascii="Times New Roman" w:hAnsi="Times New Roman" w:cs="Times New Roman"/>
          <w:sz w:val="28"/>
          <w:szCs w:val="28"/>
        </w:rPr>
      </w:pPr>
    </w:p>
    <w:p w14:paraId="1E27EE11" w14:textId="77777777" w:rsidR="00FB0CD8" w:rsidRPr="0098764F" w:rsidRDefault="00FB0CD8" w:rsidP="004808A5">
      <w:pPr>
        <w:widowControl w:val="0"/>
        <w:spacing w:after="0" w:line="240" w:lineRule="auto"/>
        <w:ind w:firstLine="709"/>
        <w:jc w:val="both"/>
        <w:rPr>
          <w:rFonts w:ascii="Times New Roman" w:hAnsi="Times New Roman" w:cs="Times New Roman"/>
          <w:sz w:val="28"/>
          <w:szCs w:val="28"/>
        </w:rPr>
      </w:pPr>
    </w:p>
    <w:p w14:paraId="7CE4D591" w14:textId="77777777" w:rsidR="00FB0CD8" w:rsidRPr="0098764F" w:rsidRDefault="00FB0CD8" w:rsidP="004808A5">
      <w:pPr>
        <w:widowControl w:val="0"/>
        <w:spacing w:after="0" w:line="240" w:lineRule="auto"/>
        <w:ind w:firstLine="709"/>
        <w:jc w:val="both"/>
        <w:rPr>
          <w:rFonts w:ascii="Times New Roman" w:hAnsi="Times New Roman" w:cs="Times New Roman"/>
          <w:sz w:val="28"/>
          <w:szCs w:val="28"/>
        </w:rPr>
      </w:pPr>
    </w:p>
    <w:p w14:paraId="71E2223F" w14:textId="77777777" w:rsidR="00FB0CD8" w:rsidRPr="0098764F" w:rsidRDefault="00FB0CD8" w:rsidP="004808A5">
      <w:pPr>
        <w:widowControl w:val="0"/>
        <w:spacing w:after="0" w:line="240" w:lineRule="auto"/>
        <w:ind w:firstLine="709"/>
        <w:jc w:val="both"/>
        <w:rPr>
          <w:rFonts w:ascii="Times New Roman" w:hAnsi="Times New Roman" w:cs="Times New Roman"/>
          <w:sz w:val="28"/>
          <w:szCs w:val="28"/>
        </w:rPr>
      </w:pPr>
    </w:p>
    <w:p w14:paraId="0B48AD6C" w14:textId="77777777" w:rsidR="00FB0CD8" w:rsidRPr="0098764F" w:rsidRDefault="00FB0CD8" w:rsidP="004808A5">
      <w:pPr>
        <w:widowControl w:val="0"/>
        <w:spacing w:after="0" w:line="240" w:lineRule="auto"/>
        <w:ind w:firstLine="709"/>
        <w:jc w:val="both"/>
        <w:rPr>
          <w:rFonts w:ascii="Times New Roman" w:hAnsi="Times New Roman" w:cs="Times New Roman"/>
          <w:sz w:val="28"/>
          <w:szCs w:val="28"/>
        </w:rPr>
      </w:pPr>
    </w:p>
    <w:p w14:paraId="7E31B650" w14:textId="542C1019" w:rsidR="00FB0CD8" w:rsidRPr="0098764F" w:rsidRDefault="00FB0CD8"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br w:type="page"/>
      </w:r>
    </w:p>
    <w:p w14:paraId="0A850980" w14:textId="77777777" w:rsidR="00FB0CD8" w:rsidRPr="0098764F" w:rsidRDefault="00FB0CD8" w:rsidP="004808A5">
      <w:pPr>
        <w:pStyle w:val="ConsPlusTitle"/>
        <w:ind w:firstLine="540"/>
        <w:jc w:val="center"/>
        <w:rPr>
          <w:rFonts w:ascii="Times New Roman" w:hAnsi="Times New Roman" w:cs="Times New Roman"/>
          <w:sz w:val="28"/>
          <w:szCs w:val="28"/>
        </w:rPr>
        <w:sectPr w:rsidR="00FB0CD8" w:rsidRPr="0098764F" w:rsidSect="005E777D">
          <w:pgSz w:w="16838" w:h="11906" w:orient="landscape"/>
          <w:pgMar w:top="1134" w:right="567" w:bottom="1134" w:left="1134" w:header="709" w:footer="709" w:gutter="0"/>
          <w:cols w:space="708"/>
          <w:docGrid w:linePitch="360"/>
        </w:sectPr>
      </w:pPr>
    </w:p>
    <w:p w14:paraId="2CCA33B7" w14:textId="77777777" w:rsidR="00FB0CD8" w:rsidRPr="0098764F" w:rsidRDefault="00FB0CD8" w:rsidP="004808A5">
      <w:pPr>
        <w:pStyle w:val="ConsPlusTitle"/>
        <w:ind w:firstLine="540"/>
        <w:jc w:val="center"/>
        <w:rPr>
          <w:rFonts w:ascii="Times New Roman" w:hAnsi="Times New Roman" w:cs="Times New Roman"/>
          <w:sz w:val="28"/>
          <w:szCs w:val="28"/>
        </w:rPr>
      </w:pPr>
    </w:p>
    <w:p w14:paraId="01424345" w14:textId="2EE88914" w:rsidR="00AD4136" w:rsidRPr="007A5346" w:rsidRDefault="009F64FF" w:rsidP="00AD4136">
      <w:pPr>
        <w:widowControl w:val="0"/>
        <w:spacing w:after="0" w:line="276"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AD4136" w:rsidRPr="007A5346">
        <w:rPr>
          <w:rFonts w:ascii="Times New Roman" w:eastAsia="Times New Roman" w:hAnsi="Times New Roman" w:cs="Times New Roman"/>
          <w:b/>
          <w:sz w:val="28"/>
          <w:szCs w:val="28"/>
        </w:rPr>
        <w:t>. Развитие конкуренции в сфере наружной рекламы</w:t>
      </w:r>
    </w:p>
    <w:p w14:paraId="4223D28F" w14:textId="39476B08"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Ответственный за достижение ключевого показателя и координацию мероприятий – Отдел архитектуры, строительства, дорожного хозяйства и транспорта территориального управления.</w:t>
      </w:r>
    </w:p>
    <w:p w14:paraId="7351947C" w14:textId="67F7B019" w:rsidR="00AD4136" w:rsidRPr="007A5346" w:rsidRDefault="009F64FF" w:rsidP="00B245DF">
      <w:pPr>
        <w:widowControl w:val="0"/>
        <w:spacing w:after="0" w:line="276" w:lineRule="auto"/>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6.1</w:t>
      </w:r>
      <w:r w:rsidR="004D1153">
        <w:rPr>
          <w:rFonts w:ascii="Times New Roman" w:eastAsia="Times New Roman" w:hAnsi="Times New Roman" w:cs="Times New Roman"/>
          <w:b/>
          <w:sz w:val="28"/>
          <w:szCs w:val="28"/>
          <w:lang w:eastAsia="ru-RU"/>
        </w:rPr>
        <w:t xml:space="preserve"> </w:t>
      </w:r>
      <w:r w:rsidR="00AD4136" w:rsidRPr="007A5346">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00AD4136" w:rsidRPr="007A5346">
        <w:rPr>
          <w:rFonts w:ascii="Times New Roman" w:eastAsia="Times New Roman" w:hAnsi="Times New Roman" w:cs="Times New Roman"/>
          <w:b/>
          <w:sz w:val="28"/>
          <w:szCs w:val="28"/>
          <w:lang w:eastAsia="ru-RU"/>
        </w:rPr>
        <w:br/>
        <w:t>на рынке наружной рекламы</w:t>
      </w:r>
    </w:p>
    <w:p w14:paraId="1BBA3F67"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Установка и эксплуатация рекламных конструкций на территории Московской области с 2014 года в соответствии с Федеральным законом от 13.03.2006 № 38-ФЗ «О рекламе» осуществляется на основании схем, утвержденных органами местного самоуправления муниципальных образований Московской области.</w:t>
      </w:r>
    </w:p>
    <w:p w14:paraId="531F0AB0"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 В «Схему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 1662 от 01.11.2019 г внесено 17 конструкций. Среди них: 12 щитов </w:t>
      </w:r>
      <w:proofErr w:type="gramStart"/>
      <w:r w:rsidRPr="007A5346">
        <w:rPr>
          <w:rFonts w:ascii="Times New Roman" w:eastAsia="Calibri" w:hAnsi="Times New Roman" w:cs="Times New Roman"/>
          <w:sz w:val="28"/>
          <w:szCs w:val="28"/>
        </w:rPr>
        <w:t>о</w:t>
      </w:r>
      <w:proofErr w:type="gramEnd"/>
      <w:r w:rsidRPr="007A5346">
        <w:rPr>
          <w:rFonts w:ascii="Times New Roman" w:eastAsia="Calibri" w:hAnsi="Times New Roman" w:cs="Times New Roman"/>
          <w:sz w:val="28"/>
          <w:szCs w:val="28"/>
        </w:rPr>
        <w:t xml:space="preserve">/с; 2-сити-формата </w:t>
      </w:r>
      <w:proofErr w:type="gramStart"/>
      <w:r w:rsidRPr="007A5346">
        <w:rPr>
          <w:rFonts w:ascii="Times New Roman" w:eastAsia="Calibri" w:hAnsi="Times New Roman" w:cs="Times New Roman"/>
          <w:sz w:val="28"/>
          <w:szCs w:val="28"/>
        </w:rPr>
        <w:t>с</w:t>
      </w:r>
      <w:proofErr w:type="gramEnd"/>
      <w:r w:rsidRPr="007A5346">
        <w:rPr>
          <w:rFonts w:ascii="Times New Roman" w:eastAsia="Calibri" w:hAnsi="Times New Roman" w:cs="Times New Roman"/>
          <w:sz w:val="28"/>
          <w:szCs w:val="28"/>
        </w:rPr>
        <w:t xml:space="preserve"> внутренним подсветом; 1- пилон с внутренним подсветом, 2 </w:t>
      </w:r>
      <w:proofErr w:type="spellStart"/>
      <w:r w:rsidRPr="007A5346">
        <w:rPr>
          <w:rFonts w:ascii="Times New Roman" w:eastAsia="Calibri" w:hAnsi="Times New Roman" w:cs="Times New Roman"/>
          <w:sz w:val="28"/>
          <w:szCs w:val="28"/>
        </w:rPr>
        <w:t>флаговые</w:t>
      </w:r>
      <w:proofErr w:type="spellEnd"/>
      <w:r w:rsidRPr="007A5346">
        <w:rPr>
          <w:rFonts w:ascii="Times New Roman" w:eastAsia="Calibri" w:hAnsi="Times New Roman" w:cs="Times New Roman"/>
          <w:sz w:val="28"/>
          <w:szCs w:val="28"/>
        </w:rPr>
        <w:t xml:space="preserve"> композиции. В соответствии с результатами проведения аукционов и выданными разрешениями, на территории г. о. Серебряные Пруды установлено 8 рекламных конструкций типа щит </w:t>
      </w:r>
      <w:proofErr w:type="gramStart"/>
      <w:r w:rsidRPr="007A5346">
        <w:rPr>
          <w:rFonts w:ascii="Times New Roman" w:eastAsia="Calibri" w:hAnsi="Times New Roman" w:cs="Times New Roman"/>
          <w:sz w:val="28"/>
          <w:szCs w:val="28"/>
        </w:rPr>
        <w:t>о</w:t>
      </w:r>
      <w:proofErr w:type="gramEnd"/>
      <w:r w:rsidRPr="007A5346">
        <w:rPr>
          <w:rFonts w:ascii="Times New Roman" w:eastAsia="Calibri" w:hAnsi="Times New Roman" w:cs="Times New Roman"/>
          <w:sz w:val="28"/>
          <w:szCs w:val="28"/>
        </w:rPr>
        <w:t xml:space="preserve">/с, 1 сити-формат с внутренним подсветом. </w:t>
      </w:r>
    </w:p>
    <w:p w14:paraId="68E9EB96"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 территории городского округа Серебряные Пруды ведутся по формированию благоприятного архитектурно-художественного облика городского округа, комфортной городской среды.</w:t>
      </w:r>
    </w:p>
    <w:p w14:paraId="1D364E0D" w14:textId="03E1E95A"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Регулярно проводится мониторинг определения дополнительных мест </w:t>
      </w:r>
      <w:proofErr w:type="gramStart"/>
      <w:r w:rsidRPr="007A5346">
        <w:rPr>
          <w:rFonts w:ascii="Times New Roman" w:eastAsia="Calibri" w:hAnsi="Times New Roman" w:cs="Times New Roman"/>
          <w:sz w:val="28"/>
          <w:szCs w:val="28"/>
        </w:rPr>
        <w:t>для установки рекламных конструкций на территории городского округа Серебряные Пруды для последующего включения в Схему размещения рекламных конструкций на территории</w:t>
      </w:r>
      <w:proofErr w:type="gramEnd"/>
      <w:r w:rsidRPr="007A5346">
        <w:rPr>
          <w:rFonts w:ascii="Times New Roman" w:eastAsia="Calibri" w:hAnsi="Times New Roman" w:cs="Times New Roman"/>
          <w:sz w:val="28"/>
          <w:szCs w:val="28"/>
        </w:rPr>
        <w:t xml:space="preserve"> городского округа Серебряные Пруды.</w:t>
      </w:r>
    </w:p>
    <w:p w14:paraId="475D1945" w14:textId="242B9C54" w:rsidR="00AD4136" w:rsidRPr="007A5346" w:rsidRDefault="004D1153" w:rsidP="00B245DF">
      <w:pPr>
        <w:widowControl w:val="0"/>
        <w:spacing w:after="0" w:line="276" w:lineRule="auto"/>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6.2</w:t>
      </w:r>
      <w:r w:rsidR="00AD4136" w:rsidRPr="007A5346">
        <w:rPr>
          <w:rFonts w:ascii="Times New Roman" w:eastAsia="Times New Roman" w:hAnsi="Times New Roman" w:cs="Times New Roman"/>
          <w:b/>
          <w:sz w:val="28"/>
          <w:szCs w:val="28"/>
          <w:lang w:eastAsia="ru-RU"/>
        </w:rPr>
        <w:t xml:space="preserve">Доля хозяйствующих субъектов частной формы собственности </w:t>
      </w:r>
      <w:r w:rsidR="00AD4136" w:rsidRPr="007A5346">
        <w:rPr>
          <w:rFonts w:ascii="Times New Roman" w:eastAsia="Times New Roman" w:hAnsi="Times New Roman" w:cs="Times New Roman"/>
          <w:b/>
          <w:sz w:val="28"/>
          <w:szCs w:val="28"/>
          <w:lang w:eastAsia="ru-RU"/>
        </w:rPr>
        <w:br/>
        <w:t>на рынке наружной рекламы</w:t>
      </w:r>
    </w:p>
    <w:p w14:paraId="4FCDB57E" w14:textId="0CC1D433" w:rsidR="00AD4136" w:rsidRPr="00B94850" w:rsidRDefault="00AD4136" w:rsidP="00B94850">
      <w:pPr>
        <w:tabs>
          <w:tab w:val="left" w:pos="1134"/>
        </w:tabs>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На территории </w:t>
      </w:r>
      <w:r w:rsidRPr="007A5346">
        <w:rPr>
          <w:rFonts w:ascii="Times New Roman" w:eastAsia="Calibri" w:hAnsi="Times New Roman" w:cs="Times New Roman"/>
          <w:sz w:val="28"/>
          <w:szCs w:val="28"/>
        </w:rPr>
        <w:t xml:space="preserve">городского округа Серебряные Пруды Московской области </w:t>
      </w:r>
      <w:r w:rsidRPr="007A5346">
        <w:rPr>
          <w:rFonts w:ascii="Times New Roman" w:eastAsia="Times New Roman" w:hAnsi="Times New Roman" w:cs="Times New Roman"/>
          <w:sz w:val="28"/>
          <w:szCs w:val="28"/>
          <w:lang w:eastAsia="ru-RU"/>
        </w:rPr>
        <w:t xml:space="preserve">деятельность на рынке наружной рекламы осуществляет 3 </w:t>
      </w:r>
      <w:proofErr w:type="spellStart"/>
      <w:r w:rsidRPr="007A5346">
        <w:rPr>
          <w:rFonts w:ascii="Times New Roman" w:eastAsia="Times New Roman" w:hAnsi="Times New Roman" w:cs="Times New Roman"/>
          <w:sz w:val="28"/>
          <w:szCs w:val="28"/>
          <w:lang w:eastAsia="ru-RU"/>
        </w:rPr>
        <w:t>рекламораспространителя</w:t>
      </w:r>
      <w:proofErr w:type="spellEnd"/>
      <w:r w:rsidRPr="007A5346">
        <w:rPr>
          <w:rFonts w:ascii="Times New Roman" w:eastAsia="Times New Roman" w:hAnsi="Times New Roman" w:cs="Times New Roman"/>
          <w:sz w:val="28"/>
          <w:szCs w:val="28"/>
          <w:lang w:eastAsia="ru-RU"/>
        </w:rPr>
        <w:t xml:space="preserve">, 2 </w:t>
      </w:r>
      <w:proofErr w:type="gramStart"/>
      <w:r w:rsidRPr="007A5346">
        <w:rPr>
          <w:rFonts w:ascii="Times New Roman" w:eastAsia="Times New Roman" w:hAnsi="Times New Roman" w:cs="Times New Roman"/>
          <w:sz w:val="28"/>
          <w:szCs w:val="28"/>
          <w:lang w:eastAsia="ru-RU"/>
        </w:rPr>
        <w:t>юридических</w:t>
      </w:r>
      <w:proofErr w:type="gramEnd"/>
      <w:r w:rsidRPr="007A5346">
        <w:rPr>
          <w:rFonts w:ascii="Times New Roman" w:eastAsia="Times New Roman" w:hAnsi="Times New Roman" w:cs="Times New Roman"/>
          <w:sz w:val="28"/>
          <w:szCs w:val="28"/>
          <w:lang w:eastAsia="ru-RU"/>
        </w:rPr>
        <w:t xml:space="preserve"> лица, 1 физическое лицо. Сфера наружной рекламы в городском округе Серебряные Пруды Московской области не востребована в связи с удаленностью от  Московской кольцевой автомобильной дороги.</w:t>
      </w:r>
    </w:p>
    <w:p w14:paraId="21B88F46" w14:textId="0CD35254" w:rsidR="00AD4136" w:rsidRPr="004D1153" w:rsidRDefault="004D1153" w:rsidP="00C16E45">
      <w:pPr>
        <w:pStyle w:val="af"/>
        <w:widowControl w:val="0"/>
        <w:numPr>
          <w:ilvl w:val="1"/>
          <w:numId w:val="45"/>
        </w:numPr>
        <w:spacing w:after="0" w:line="276" w:lineRule="auto"/>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AD4136" w:rsidRPr="004D1153">
        <w:rPr>
          <w:rFonts w:ascii="Times New Roman" w:eastAsia="Times New Roman" w:hAnsi="Times New Roman" w:cs="Times New Roman"/>
          <w:b/>
          <w:sz w:val="28"/>
          <w:szCs w:val="28"/>
          <w:lang w:eastAsia="ru-RU"/>
        </w:rPr>
        <w:t xml:space="preserve">Характерные особенности рынка </w:t>
      </w:r>
    </w:p>
    <w:p w14:paraId="405D2481" w14:textId="77777777" w:rsidR="00AD4136" w:rsidRPr="007A5346" w:rsidRDefault="00AD4136" w:rsidP="00AD4136">
      <w:pPr>
        <w:tabs>
          <w:tab w:val="left" w:pos="993"/>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Приоритетом в эксплуатации рекламных конструкций становятся высокотехнологичные современные конструкции типа светодиодный экран и рекламные конструкции с внутренним подсветом.</w:t>
      </w:r>
    </w:p>
    <w:p w14:paraId="504E4BEB" w14:textId="77777777" w:rsidR="00AD4136" w:rsidRPr="007A5346" w:rsidRDefault="00AD4136" w:rsidP="00AD4136">
      <w:pPr>
        <w:tabs>
          <w:tab w:val="left" w:pos="993"/>
        </w:tabs>
        <w:spacing w:after="0" w:line="276" w:lineRule="auto"/>
        <w:ind w:firstLine="709"/>
        <w:jc w:val="both"/>
        <w:rPr>
          <w:rFonts w:ascii="Times New Roman" w:eastAsia="Calibri" w:hAnsi="Times New Roman" w:cs="Times New Roman"/>
          <w:sz w:val="28"/>
          <w:szCs w:val="28"/>
        </w:rPr>
      </w:pPr>
    </w:p>
    <w:p w14:paraId="66C35527" w14:textId="6ECF762D" w:rsidR="00AD4136" w:rsidRPr="004D1153" w:rsidRDefault="00AD4136" w:rsidP="004D1153">
      <w:pPr>
        <w:pStyle w:val="af"/>
        <w:widowControl w:val="0"/>
        <w:numPr>
          <w:ilvl w:val="1"/>
          <w:numId w:val="45"/>
        </w:numPr>
        <w:spacing w:after="0" w:line="276" w:lineRule="auto"/>
        <w:jc w:val="center"/>
        <w:outlineLvl w:val="1"/>
        <w:rPr>
          <w:rFonts w:ascii="Times New Roman" w:eastAsia="Times New Roman" w:hAnsi="Times New Roman" w:cs="Times New Roman"/>
          <w:b/>
          <w:sz w:val="28"/>
          <w:szCs w:val="28"/>
          <w:lang w:eastAsia="ru-RU"/>
        </w:rPr>
      </w:pPr>
      <w:r w:rsidRPr="004D1153">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 наружной рекламы</w:t>
      </w:r>
    </w:p>
    <w:p w14:paraId="6EA6B0C0" w14:textId="77777777" w:rsidR="00AD4136" w:rsidRPr="007A5346" w:rsidRDefault="00AD4136" w:rsidP="00AD4136">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барьерами являются:</w:t>
      </w:r>
    </w:p>
    <w:p w14:paraId="0BD7B20F" w14:textId="77777777" w:rsidR="00AD4136" w:rsidRPr="007A5346" w:rsidRDefault="00AD4136" w:rsidP="00AD4136">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сложности экономического характера в стране, которые ведут к снижению инвестиционной привлекательности рынка наружной рекламы;</w:t>
      </w:r>
    </w:p>
    <w:p w14:paraId="0248EB03" w14:textId="0CAD32D4" w:rsidR="00AD4136" w:rsidRPr="007A5346" w:rsidRDefault="00AD4136" w:rsidP="00B94850">
      <w:pPr>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отток рекламодателей, снижение рекламных бюджетов и как следствие снижение экономической привлекательности рынка наружной рекламы.</w:t>
      </w:r>
    </w:p>
    <w:p w14:paraId="426C88DD" w14:textId="1267BB61" w:rsidR="00AD4136" w:rsidRPr="004D1153" w:rsidRDefault="00C16E45" w:rsidP="004D1153">
      <w:pPr>
        <w:pStyle w:val="af"/>
        <w:widowControl w:val="0"/>
        <w:numPr>
          <w:ilvl w:val="1"/>
          <w:numId w:val="45"/>
        </w:numPr>
        <w:spacing w:after="0" w:line="276"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AD4136" w:rsidRPr="004D1153">
        <w:rPr>
          <w:rFonts w:ascii="Times New Roman" w:eastAsia="Times New Roman" w:hAnsi="Times New Roman" w:cs="Times New Roman"/>
          <w:b/>
          <w:sz w:val="28"/>
          <w:szCs w:val="28"/>
          <w:lang w:eastAsia="ru-RU"/>
        </w:rPr>
        <w:t xml:space="preserve">Меры по развитию рынка </w:t>
      </w:r>
    </w:p>
    <w:p w14:paraId="58CB57A9" w14:textId="77777777" w:rsidR="00AD4136" w:rsidRPr="007A5346" w:rsidRDefault="00AD4136" w:rsidP="00AD4136">
      <w:pPr>
        <w:widowControl w:val="0"/>
        <w:spacing w:after="0" w:line="276" w:lineRule="auto"/>
        <w:ind w:firstLine="709"/>
        <w:contextualSpacing/>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Меры развития рынка наружной рекламы:</w:t>
      </w:r>
    </w:p>
    <w:p w14:paraId="0BEEC2EB" w14:textId="77777777" w:rsidR="00AD4136" w:rsidRPr="007A5346" w:rsidRDefault="00AD4136" w:rsidP="00AD4136">
      <w:pPr>
        <w:widowControl w:val="0"/>
        <w:spacing w:after="0" w:line="276" w:lineRule="auto"/>
        <w:ind w:firstLine="709"/>
        <w:contextualSpacing/>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проведение торгов на размещение рекламных конструкций только </w:t>
      </w:r>
      <w:r w:rsidRPr="007A5346">
        <w:rPr>
          <w:rFonts w:ascii="Times New Roman" w:eastAsia="Calibri" w:hAnsi="Times New Roman" w:cs="Times New Roman"/>
          <w:bCs/>
          <w:sz w:val="28"/>
          <w:szCs w:val="28"/>
        </w:rPr>
        <w:br/>
        <w:t>в электронном виде. Участниками могут быть физические и юридические лица.</w:t>
      </w:r>
    </w:p>
    <w:p w14:paraId="61B860A6" w14:textId="77777777" w:rsidR="00AD4136" w:rsidRPr="007A5346" w:rsidRDefault="00AD4136" w:rsidP="00AD4136">
      <w:pPr>
        <w:widowControl w:val="0"/>
        <w:spacing w:after="0" w:line="276" w:lineRule="auto"/>
        <w:ind w:firstLine="709"/>
        <w:contextualSpacing/>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проведение Главным управлением </w:t>
      </w:r>
      <w:proofErr w:type="gramStart"/>
      <w:r w:rsidRPr="007A5346">
        <w:rPr>
          <w:rFonts w:ascii="Times New Roman" w:eastAsia="Calibri" w:hAnsi="Times New Roman" w:cs="Times New Roman"/>
          <w:bCs/>
          <w:sz w:val="28"/>
          <w:szCs w:val="28"/>
        </w:rPr>
        <w:t>по информационной политике Московской области работы по контролю за оказанием органами местного самоуправления муниципальной услуги по выдаче разрешений на установку</w:t>
      </w:r>
      <w:proofErr w:type="gramEnd"/>
      <w:r w:rsidRPr="007A5346">
        <w:rPr>
          <w:rFonts w:ascii="Times New Roman" w:eastAsia="Calibri" w:hAnsi="Times New Roman" w:cs="Times New Roman"/>
          <w:bCs/>
          <w:sz w:val="28"/>
          <w:szCs w:val="28"/>
        </w:rPr>
        <w:t xml:space="preserve"> и эксплуатацию рекламных конструкций в электронном виде;</w:t>
      </w:r>
    </w:p>
    <w:p w14:paraId="7960B1BE" w14:textId="77777777" w:rsidR="00AD4136" w:rsidRPr="007A5346" w:rsidRDefault="00AD4136" w:rsidP="00AD4136">
      <w:pPr>
        <w:widowControl w:val="0"/>
        <w:spacing w:after="0" w:line="276" w:lineRule="auto"/>
        <w:ind w:firstLine="709"/>
        <w:contextualSpacing/>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 xml:space="preserve">актуализация схем размещения рекламных конструкций </w:t>
      </w:r>
      <w:r w:rsidRPr="007A5346">
        <w:rPr>
          <w:rFonts w:ascii="Times New Roman" w:eastAsia="Calibri" w:hAnsi="Times New Roman" w:cs="Times New Roman"/>
          <w:sz w:val="28"/>
          <w:szCs w:val="28"/>
        </w:rPr>
        <w:t>в соответствии с обстоятельствами инфраструктурного и имущественного характера</w:t>
      </w:r>
      <w:r w:rsidRPr="007A5346">
        <w:rPr>
          <w:rFonts w:ascii="Times New Roman" w:eastAsia="Calibri" w:hAnsi="Times New Roman" w:cs="Times New Roman"/>
          <w:bCs/>
          <w:sz w:val="28"/>
          <w:szCs w:val="28"/>
        </w:rPr>
        <w:t>;</w:t>
      </w:r>
    </w:p>
    <w:p w14:paraId="0D8FC661" w14:textId="77777777" w:rsidR="00AD4136" w:rsidRPr="007A5346" w:rsidRDefault="00AD4136" w:rsidP="00AD4136">
      <w:pPr>
        <w:widowControl w:val="0"/>
        <w:spacing w:after="0" w:line="276" w:lineRule="auto"/>
        <w:ind w:firstLine="709"/>
        <w:jc w:val="both"/>
        <w:rPr>
          <w:rFonts w:ascii="Times New Roman" w:eastAsia="Calibri" w:hAnsi="Times New Roman" w:cs="Times New Roman"/>
          <w:bCs/>
          <w:sz w:val="28"/>
          <w:szCs w:val="28"/>
        </w:rPr>
      </w:pPr>
      <w:r w:rsidRPr="007A5346">
        <w:rPr>
          <w:rFonts w:ascii="Times New Roman" w:eastAsia="Calibri" w:hAnsi="Times New Roman" w:cs="Times New Roman"/>
          <w:bCs/>
          <w:sz w:val="28"/>
          <w:szCs w:val="28"/>
        </w:rPr>
        <w:t>борьба с незаконными рекламными конструкциями.</w:t>
      </w:r>
    </w:p>
    <w:p w14:paraId="5FBA308F"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 городском округе Серебряные Пруды Московской области «Схема размещения рекламных конструкций актуализирована с учетом замечаний Министерства информационных и социальных коммуникаций МО.</w:t>
      </w:r>
    </w:p>
    <w:p w14:paraId="7B867507" w14:textId="6B83B140" w:rsidR="00AD4136" w:rsidRPr="00B94850"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Борьба с </w:t>
      </w:r>
      <w:r w:rsidRPr="007A5346">
        <w:rPr>
          <w:rFonts w:ascii="Times New Roman" w:eastAsia="Calibri" w:hAnsi="Times New Roman" w:cs="Times New Roman"/>
          <w:bCs/>
          <w:sz w:val="28"/>
          <w:szCs w:val="28"/>
        </w:rPr>
        <w:t>незаконными рекламными конструкциями ведется в рамках</w:t>
      </w:r>
      <w:r w:rsidRPr="007A5346">
        <w:rPr>
          <w:rFonts w:ascii="Times New Roman" w:eastAsia="Times New Roman" w:hAnsi="Times New Roman" w:cs="Times New Roman"/>
          <w:bCs/>
          <w:sz w:val="28"/>
          <w:szCs w:val="28"/>
          <w:lang w:eastAsia="ru-RU"/>
        </w:rPr>
        <w:t xml:space="preserve"> Административного регламента по исполнению муниципальной функции «Осуществление муниципального контроля в сфере наружной рекламы» утвержденного постановлением администрации городского округа Серебряные Пруды Московской области №426 от 23.03.2019 г.  </w:t>
      </w:r>
    </w:p>
    <w:p w14:paraId="704478FD" w14:textId="6DD7FF3D" w:rsidR="00AD4136" w:rsidRPr="007A5346" w:rsidRDefault="004D1153" w:rsidP="004D1153">
      <w:pPr>
        <w:widowControl w:val="0"/>
        <w:spacing w:after="0" w:line="276" w:lineRule="auto"/>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6.6</w:t>
      </w:r>
      <w:r w:rsidR="00C16E45">
        <w:rPr>
          <w:rFonts w:ascii="Times New Roman" w:eastAsia="Times New Roman" w:hAnsi="Times New Roman" w:cs="Times New Roman"/>
          <w:b/>
          <w:sz w:val="28"/>
          <w:szCs w:val="28"/>
          <w:lang w:eastAsia="ru-RU"/>
        </w:rPr>
        <w:t xml:space="preserve"> </w:t>
      </w:r>
      <w:r w:rsidR="00AD4136" w:rsidRPr="007A5346">
        <w:rPr>
          <w:rFonts w:ascii="Times New Roman" w:eastAsia="Times New Roman" w:hAnsi="Times New Roman" w:cs="Times New Roman"/>
          <w:b/>
          <w:sz w:val="28"/>
          <w:szCs w:val="28"/>
          <w:lang w:eastAsia="ru-RU"/>
        </w:rPr>
        <w:t xml:space="preserve">Перспективы развития рынка </w:t>
      </w:r>
    </w:p>
    <w:p w14:paraId="0DE26E09" w14:textId="77777777" w:rsidR="00AD4136" w:rsidRPr="007A5346" w:rsidRDefault="00AD4136" w:rsidP="00AD4136">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Совершенствование конкурентных процедур в сфере наружной рекламы:</w:t>
      </w:r>
    </w:p>
    <w:p w14:paraId="42A406F1" w14:textId="77777777" w:rsidR="00AD4136" w:rsidRPr="007A5346" w:rsidRDefault="00AD4136" w:rsidP="00AD4136">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проведение аукционов на право заключения договоров </w:t>
      </w:r>
      <w:r w:rsidRPr="007A5346">
        <w:rPr>
          <w:rFonts w:ascii="Times New Roman" w:eastAsia="Times New Roman" w:hAnsi="Times New Roman" w:cs="Times New Roman"/>
          <w:sz w:val="28"/>
          <w:szCs w:val="28"/>
          <w:lang w:eastAsia="ru-RU"/>
        </w:rPr>
        <w:br/>
        <w:t>на установку и эксплуатацию рекламных конструкций в электронной форме;</w:t>
      </w:r>
    </w:p>
    <w:p w14:paraId="29AB23D1" w14:textId="77777777" w:rsidR="00AD4136" w:rsidRPr="007A5346" w:rsidRDefault="00AD4136" w:rsidP="00AD4136">
      <w:pPr>
        <w:widowControl w:val="0"/>
        <w:spacing w:after="0" w:line="276" w:lineRule="auto"/>
        <w:ind w:firstLine="709"/>
        <w:contextualSpacing/>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оказание услуги по выдаче разрешения на установку и эксплуатацию рекламных конструкций в электронном виде;</w:t>
      </w:r>
    </w:p>
    <w:p w14:paraId="2589E1B8" w14:textId="77777777" w:rsidR="00AD4136" w:rsidRPr="007A5346" w:rsidRDefault="00AD4136" w:rsidP="00AD4136">
      <w:pPr>
        <w:widowControl w:val="0"/>
        <w:spacing w:after="0" w:line="276" w:lineRule="auto"/>
        <w:ind w:firstLine="709"/>
        <w:contextualSpacing/>
        <w:jc w:val="both"/>
        <w:rPr>
          <w:rFonts w:ascii="Times New Roman" w:eastAsia="Calibri" w:hAnsi="Times New Roman" w:cs="Times New Roman"/>
          <w:sz w:val="28"/>
          <w:szCs w:val="28"/>
        </w:rPr>
      </w:pPr>
      <w:r w:rsidRPr="007A5346">
        <w:rPr>
          <w:rFonts w:ascii="Times New Roman" w:eastAsia="Times New Roman" w:hAnsi="Times New Roman" w:cs="Times New Roman"/>
          <w:sz w:val="28"/>
          <w:szCs w:val="28"/>
          <w:lang w:eastAsia="ru-RU"/>
        </w:rPr>
        <w:t>актуализация схем размещения рекламных конструкций в целях внедрения современных высокотехнологичных рекламных конструкций.</w:t>
      </w:r>
    </w:p>
    <w:p w14:paraId="35A50CB0" w14:textId="77777777" w:rsidR="00AD4136" w:rsidRPr="007A5346" w:rsidRDefault="00AD4136" w:rsidP="00AD4136">
      <w:pPr>
        <w:widowControl w:val="0"/>
        <w:spacing w:after="0" w:line="276" w:lineRule="auto"/>
        <w:ind w:firstLine="426"/>
        <w:jc w:val="both"/>
        <w:rPr>
          <w:rFonts w:ascii="Times New Roman" w:eastAsia="Times New Roman" w:hAnsi="Times New Roman" w:cs="Times New Roman"/>
          <w:bCs/>
          <w:sz w:val="28"/>
          <w:szCs w:val="28"/>
        </w:rPr>
      </w:pPr>
      <w:proofErr w:type="gramStart"/>
      <w:r w:rsidRPr="007A5346">
        <w:rPr>
          <w:rFonts w:ascii="Times New Roman" w:eastAsia="Times New Roman" w:hAnsi="Times New Roman" w:cs="Times New Roman"/>
          <w:sz w:val="28"/>
          <w:szCs w:val="28"/>
          <w:lang w:eastAsia="ru-RU"/>
        </w:rPr>
        <w:t xml:space="preserve">Аукционы на право заключения договоров </w:t>
      </w:r>
      <w:r w:rsidRPr="007A5346">
        <w:rPr>
          <w:rFonts w:ascii="Times New Roman" w:eastAsia="Times New Roman" w:hAnsi="Times New Roman" w:cs="Times New Roman"/>
          <w:sz w:val="28"/>
          <w:szCs w:val="28"/>
          <w:lang w:eastAsia="ru-RU"/>
        </w:rPr>
        <w:br/>
        <w:t xml:space="preserve">на установку или эксплуатацию рекламных конструкций в городском округе Серебряные Пруды Московской области проводятся на основании </w:t>
      </w:r>
      <w:r w:rsidRPr="007A5346">
        <w:rPr>
          <w:rFonts w:ascii="Times New Roman" w:eastAsia="Times New Roman" w:hAnsi="Times New Roman" w:cs="Times New Roman"/>
          <w:bCs/>
          <w:sz w:val="28"/>
          <w:szCs w:val="28"/>
        </w:rPr>
        <w:t>«Положения об организации и проведения открытого аукциона в электронной форме на право заключения договоров на установку и эксплуатацию рекламных конструкций на земельных участках, государственная собственность которых не разграничена, а также земельных участках, зданиях и ином имуществе, находящихся в собственности</w:t>
      </w:r>
      <w:proofErr w:type="gramEnd"/>
      <w:r w:rsidRPr="007A5346">
        <w:rPr>
          <w:rFonts w:ascii="Times New Roman" w:eastAsia="Times New Roman" w:hAnsi="Times New Roman" w:cs="Times New Roman"/>
          <w:bCs/>
          <w:sz w:val="28"/>
          <w:szCs w:val="28"/>
        </w:rPr>
        <w:t xml:space="preserve"> городского округа Серебряные Пруды Московской области», утвержденного постановлением администрации городского округа Серебряные Пруды Московской области от 09.06.2017 №1261.</w:t>
      </w:r>
    </w:p>
    <w:p w14:paraId="17E4824C" w14:textId="77777777" w:rsidR="00AD4136" w:rsidRPr="007A5346" w:rsidRDefault="00AD4136" w:rsidP="00AD4136">
      <w:pPr>
        <w:widowControl w:val="0"/>
        <w:spacing w:after="0" w:line="276" w:lineRule="auto"/>
        <w:ind w:firstLine="426"/>
        <w:jc w:val="both"/>
        <w:rPr>
          <w:rFonts w:ascii="Times New Roman" w:eastAsia="Times New Roman" w:hAnsi="Times New Roman" w:cs="Times New Roman"/>
          <w:bCs/>
          <w:sz w:val="28"/>
          <w:szCs w:val="28"/>
        </w:rPr>
      </w:pPr>
      <w:proofErr w:type="gramStart"/>
      <w:r w:rsidRPr="007A5346">
        <w:rPr>
          <w:rFonts w:ascii="Times New Roman" w:eastAsia="Times New Roman" w:hAnsi="Times New Roman" w:cs="Times New Roman"/>
          <w:sz w:val="28"/>
          <w:szCs w:val="28"/>
          <w:lang w:eastAsia="ru-RU"/>
        </w:rPr>
        <w:t>Оказание услуги по выдаче разрешения на установку и эксплуатацию рекламных конструкций на территории городского округа Серебряные Пруды Московской области осуществляется на основании</w:t>
      </w:r>
      <w:r w:rsidRPr="007A5346">
        <w:rPr>
          <w:rFonts w:ascii="Times New Roman" w:eastAsia="Calibri" w:hAnsi="Times New Roman" w:cs="Times New Roman"/>
          <w:sz w:val="28"/>
          <w:szCs w:val="28"/>
        </w:rPr>
        <w:t xml:space="preserve"> а</w:t>
      </w:r>
      <w:r w:rsidRPr="007A5346">
        <w:rPr>
          <w:rFonts w:ascii="Times New Roman" w:eastAsia="Times New Roman" w:hAnsi="Times New Roman" w:cs="Times New Roman"/>
          <w:sz w:val="28"/>
          <w:szCs w:val="28"/>
          <w:lang w:eastAsia="ru-RU"/>
        </w:rPr>
        <w:t>дминистративного регламента по предоставлению муниципальной услуги «Выдача разрешений на установку и эксплуатацию рекламных конструкций, аннулирование ранее выданных разрешений»</w:t>
      </w:r>
      <w:r w:rsidRPr="007A5346">
        <w:rPr>
          <w:rFonts w:ascii="Times New Roman" w:eastAsia="Times New Roman" w:hAnsi="Times New Roman" w:cs="Times New Roman"/>
          <w:bCs/>
          <w:sz w:val="28"/>
          <w:szCs w:val="28"/>
        </w:rPr>
        <w:t xml:space="preserve"> утвержденного постановлением администрации городского округа Серебряные Пруды Московской области от 23.12.2019 № 1986.</w:t>
      </w:r>
      <w:proofErr w:type="gramEnd"/>
    </w:p>
    <w:p w14:paraId="2256B4CC" w14:textId="77777777" w:rsidR="00902799" w:rsidRPr="0098764F" w:rsidRDefault="00902799" w:rsidP="004808A5">
      <w:pPr>
        <w:widowControl w:val="0"/>
        <w:spacing w:after="0" w:line="240" w:lineRule="auto"/>
        <w:ind w:firstLine="426"/>
        <w:jc w:val="both"/>
        <w:rPr>
          <w:rFonts w:ascii="Times New Roman" w:eastAsia="Calibri" w:hAnsi="Times New Roman" w:cs="Times New Roman"/>
          <w:sz w:val="28"/>
          <w:szCs w:val="28"/>
        </w:rPr>
      </w:pPr>
    </w:p>
    <w:p w14:paraId="77EFED7F" w14:textId="77777777" w:rsidR="00FB0CD8" w:rsidRPr="0098764F" w:rsidRDefault="00FB0CD8" w:rsidP="004808A5">
      <w:pPr>
        <w:widowControl w:val="0"/>
        <w:spacing w:after="0" w:line="240" w:lineRule="auto"/>
        <w:ind w:firstLine="426"/>
        <w:jc w:val="both"/>
        <w:rPr>
          <w:rFonts w:ascii="Times New Roman" w:hAnsi="Times New Roman" w:cs="Times New Roman"/>
          <w:sz w:val="28"/>
          <w:szCs w:val="28"/>
        </w:rPr>
        <w:sectPr w:rsidR="00FB0CD8" w:rsidRPr="0098764F" w:rsidSect="005E777D">
          <w:pgSz w:w="11906" w:h="16838"/>
          <w:pgMar w:top="1134" w:right="567" w:bottom="1134" w:left="1134" w:header="709" w:footer="709" w:gutter="0"/>
          <w:cols w:space="708"/>
          <w:docGrid w:linePitch="360"/>
        </w:sectPr>
      </w:pPr>
    </w:p>
    <w:p w14:paraId="4A7721F0" w14:textId="308C213A" w:rsidR="00FB0CD8" w:rsidRPr="004D1153" w:rsidRDefault="004D1153" w:rsidP="004D1153">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6.7</w:t>
      </w:r>
      <w:r w:rsidR="00C16E45">
        <w:rPr>
          <w:rFonts w:ascii="Times New Roman" w:eastAsia="Times New Roman" w:hAnsi="Times New Roman" w:cs="Times New Roman"/>
          <w:b/>
          <w:sz w:val="28"/>
          <w:szCs w:val="28"/>
          <w:lang w:eastAsia="ru-RU"/>
        </w:rPr>
        <w:t xml:space="preserve"> </w:t>
      </w:r>
      <w:r w:rsidR="00FB0CD8" w:rsidRPr="004D1153">
        <w:rPr>
          <w:rFonts w:ascii="Times New Roman" w:eastAsia="Times New Roman" w:hAnsi="Times New Roman" w:cs="Times New Roman"/>
          <w:b/>
          <w:sz w:val="28"/>
          <w:szCs w:val="28"/>
          <w:lang w:eastAsia="ru-RU"/>
        </w:rPr>
        <w:t>Перечень ключевых показателей развития конкуренции на рынке наружной рекламы</w:t>
      </w:r>
    </w:p>
    <w:tbl>
      <w:tblPr>
        <w:tblStyle w:val="91"/>
        <w:tblpPr w:leftFromText="180" w:rightFromText="180" w:vertAnchor="text" w:tblpX="-5" w:tblpY="1"/>
        <w:tblOverlap w:val="never"/>
        <w:tblW w:w="15196" w:type="dxa"/>
        <w:tblLayout w:type="fixed"/>
        <w:tblCellMar>
          <w:top w:w="28" w:type="dxa"/>
          <w:left w:w="28" w:type="dxa"/>
          <w:bottom w:w="28" w:type="dxa"/>
          <w:right w:w="28" w:type="dxa"/>
        </w:tblCellMar>
        <w:tblLook w:val="04A0" w:firstRow="1" w:lastRow="0" w:firstColumn="1" w:lastColumn="0" w:noHBand="0" w:noVBand="1"/>
      </w:tblPr>
      <w:tblGrid>
        <w:gridCol w:w="454"/>
        <w:gridCol w:w="6945"/>
        <w:gridCol w:w="993"/>
        <w:gridCol w:w="850"/>
        <w:gridCol w:w="851"/>
        <w:gridCol w:w="992"/>
        <w:gridCol w:w="992"/>
        <w:gridCol w:w="3119"/>
      </w:tblGrid>
      <w:tr w:rsidR="00F97F5B" w:rsidRPr="0098764F" w14:paraId="2711EA15" w14:textId="77777777" w:rsidTr="00B318DD">
        <w:trPr>
          <w:trHeight w:val="265"/>
        </w:trPr>
        <w:tc>
          <w:tcPr>
            <w:tcW w:w="454" w:type="dxa"/>
            <w:vMerge w:val="restart"/>
            <w:vAlign w:val="center"/>
          </w:tcPr>
          <w:p w14:paraId="575DD751" w14:textId="77777777" w:rsidR="00FB0CD8" w:rsidRPr="0098764F" w:rsidRDefault="00FB0CD8" w:rsidP="004808A5">
            <w:pPr>
              <w:widowControl w:val="0"/>
              <w:rPr>
                <w:sz w:val="28"/>
                <w:szCs w:val="28"/>
              </w:rPr>
            </w:pPr>
            <w:r w:rsidRPr="0098764F">
              <w:rPr>
                <w:sz w:val="28"/>
                <w:szCs w:val="28"/>
              </w:rPr>
              <w:t xml:space="preserve">№ </w:t>
            </w:r>
            <w:proofErr w:type="gramStart"/>
            <w:r w:rsidRPr="0098764F">
              <w:rPr>
                <w:sz w:val="28"/>
                <w:szCs w:val="28"/>
              </w:rPr>
              <w:t>п</w:t>
            </w:r>
            <w:proofErr w:type="gramEnd"/>
            <w:r w:rsidRPr="0098764F">
              <w:rPr>
                <w:sz w:val="28"/>
                <w:szCs w:val="28"/>
              </w:rPr>
              <w:t>/п</w:t>
            </w:r>
          </w:p>
        </w:tc>
        <w:tc>
          <w:tcPr>
            <w:tcW w:w="6945" w:type="dxa"/>
            <w:vMerge w:val="restart"/>
            <w:vAlign w:val="center"/>
          </w:tcPr>
          <w:p w14:paraId="461A242E" w14:textId="77777777" w:rsidR="00FB0CD8" w:rsidRPr="0098764F" w:rsidRDefault="00FB0CD8" w:rsidP="004808A5">
            <w:pPr>
              <w:widowControl w:val="0"/>
              <w:rPr>
                <w:sz w:val="28"/>
                <w:szCs w:val="28"/>
              </w:rPr>
            </w:pPr>
            <w:r w:rsidRPr="0098764F">
              <w:rPr>
                <w:sz w:val="28"/>
                <w:szCs w:val="28"/>
              </w:rPr>
              <w:t>Ключевые показатели</w:t>
            </w:r>
          </w:p>
        </w:tc>
        <w:tc>
          <w:tcPr>
            <w:tcW w:w="993" w:type="dxa"/>
            <w:vMerge w:val="restart"/>
            <w:vAlign w:val="center"/>
          </w:tcPr>
          <w:p w14:paraId="73EAC5CF" w14:textId="77777777" w:rsidR="00FB0CD8" w:rsidRPr="0098764F" w:rsidRDefault="00FB0CD8" w:rsidP="004808A5">
            <w:pPr>
              <w:widowControl w:val="0"/>
              <w:rPr>
                <w:sz w:val="28"/>
                <w:szCs w:val="28"/>
              </w:rPr>
            </w:pPr>
            <w:r w:rsidRPr="0098764F">
              <w:rPr>
                <w:sz w:val="28"/>
                <w:szCs w:val="28"/>
              </w:rPr>
              <w:t>Единица</w:t>
            </w:r>
          </w:p>
          <w:p w14:paraId="10B392E2" w14:textId="77777777" w:rsidR="00FB0CD8" w:rsidRPr="0098764F" w:rsidRDefault="00FB0CD8" w:rsidP="004808A5">
            <w:pPr>
              <w:widowControl w:val="0"/>
              <w:rPr>
                <w:sz w:val="28"/>
                <w:szCs w:val="28"/>
              </w:rPr>
            </w:pPr>
            <w:r w:rsidRPr="0098764F">
              <w:rPr>
                <w:sz w:val="28"/>
                <w:szCs w:val="28"/>
              </w:rPr>
              <w:t>измерения</w:t>
            </w:r>
          </w:p>
        </w:tc>
        <w:tc>
          <w:tcPr>
            <w:tcW w:w="3685" w:type="dxa"/>
            <w:gridSpan w:val="4"/>
            <w:vAlign w:val="center"/>
          </w:tcPr>
          <w:p w14:paraId="5416A52B" w14:textId="77777777" w:rsidR="00FB0CD8" w:rsidRPr="0098764F" w:rsidRDefault="00FB0CD8" w:rsidP="004808A5">
            <w:pPr>
              <w:widowControl w:val="0"/>
              <w:rPr>
                <w:sz w:val="28"/>
                <w:szCs w:val="28"/>
              </w:rPr>
            </w:pPr>
            <w:r w:rsidRPr="0098764F">
              <w:rPr>
                <w:sz w:val="28"/>
                <w:szCs w:val="28"/>
              </w:rPr>
              <w:t>Числовое значение показателя</w:t>
            </w:r>
          </w:p>
        </w:tc>
        <w:tc>
          <w:tcPr>
            <w:tcW w:w="3119" w:type="dxa"/>
            <w:vMerge w:val="restart"/>
            <w:vAlign w:val="center"/>
          </w:tcPr>
          <w:p w14:paraId="03CB3DE3" w14:textId="77777777" w:rsidR="00FB0CD8" w:rsidRPr="0098764F" w:rsidRDefault="00FB0CD8" w:rsidP="004808A5">
            <w:pPr>
              <w:widowControl w:val="0"/>
              <w:rPr>
                <w:sz w:val="28"/>
                <w:szCs w:val="28"/>
              </w:rPr>
            </w:pPr>
            <w:r w:rsidRPr="0098764F">
              <w:rPr>
                <w:sz w:val="28"/>
                <w:szCs w:val="28"/>
              </w:rPr>
              <w:t>Ответственные исполнители</w:t>
            </w:r>
          </w:p>
        </w:tc>
      </w:tr>
      <w:tr w:rsidR="00490982" w:rsidRPr="0098764F" w14:paraId="2B232819" w14:textId="77777777" w:rsidTr="00B318DD">
        <w:trPr>
          <w:trHeight w:val="502"/>
        </w:trPr>
        <w:tc>
          <w:tcPr>
            <w:tcW w:w="454" w:type="dxa"/>
            <w:vMerge/>
            <w:vAlign w:val="center"/>
          </w:tcPr>
          <w:p w14:paraId="754DFF71" w14:textId="77777777" w:rsidR="00490982" w:rsidRPr="0098764F" w:rsidRDefault="00490982" w:rsidP="004808A5">
            <w:pPr>
              <w:widowControl w:val="0"/>
              <w:rPr>
                <w:sz w:val="28"/>
                <w:szCs w:val="28"/>
              </w:rPr>
            </w:pPr>
          </w:p>
        </w:tc>
        <w:tc>
          <w:tcPr>
            <w:tcW w:w="6945" w:type="dxa"/>
            <w:vMerge/>
            <w:vAlign w:val="center"/>
          </w:tcPr>
          <w:p w14:paraId="4C4D8DC2" w14:textId="77777777" w:rsidR="00490982" w:rsidRPr="0098764F" w:rsidRDefault="00490982" w:rsidP="004808A5">
            <w:pPr>
              <w:widowControl w:val="0"/>
              <w:rPr>
                <w:sz w:val="28"/>
                <w:szCs w:val="28"/>
              </w:rPr>
            </w:pPr>
          </w:p>
        </w:tc>
        <w:tc>
          <w:tcPr>
            <w:tcW w:w="993" w:type="dxa"/>
            <w:vMerge/>
            <w:vAlign w:val="center"/>
          </w:tcPr>
          <w:p w14:paraId="5644211E" w14:textId="77777777" w:rsidR="00490982" w:rsidRPr="0098764F" w:rsidRDefault="00490982" w:rsidP="004808A5">
            <w:pPr>
              <w:widowControl w:val="0"/>
              <w:rPr>
                <w:sz w:val="28"/>
                <w:szCs w:val="28"/>
              </w:rPr>
            </w:pPr>
          </w:p>
        </w:tc>
        <w:tc>
          <w:tcPr>
            <w:tcW w:w="850" w:type="dxa"/>
            <w:shd w:val="clear" w:color="auto" w:fill="auto"/>
            <w:vAlign w:val="center"/>
          </w:tcPr>
          <w:p w14:paraId="0EB76D58" w14:textId="413948CB" w:rsidR="00490982" w:rsidRPr="0098764F" w:rsidRDefault="00490982" w:rsidP="004808A5">
            <w:pPr>
              <w:widowControl w:val="0"/>
              <w:rPr>
                <w:sz w:val="28"/>
                <w:szCs w:val="28"/>
              </w:rPr>
            </w:pPr>
            <w:r w:rsidRPr="0098764F">
              <w:rPr>
                <w:sz w:val="28"/>
                <w:szCs w:val="28"/>
              </w:rPr>
              <w:t>2022</w:t>
            </w:r>
          </w:p>
        </w:tc>
        <w:tc>
          <w:tcPr>
            <w:tcW w:w="851" w:type="dxa"/>
            <w:shd w:val="clear" w:color="auto" w:fill="auto"/>
            <w:vAlign w:val="center"/>
          </w:tcPr>
          <w:p w14:paraId="2DEA7C99" w14:textId="79922BB6" w:rsidR="00490982" w:rsidRPr="0098764F" w:rsidRDefault="00490982" w:rsidP="004808A5">
            <w:pPr>
              <w:widowControl w:val="0"/>
              <w:rPr>
                <w:sz w:val="28"/>
                <w:szCs w:val="28"/>
              </w:rPr>
            </w:pPr>
            <w:r w:rsidRPr="0098764F">
              <w:rPr>
                <w:sz w:val="28"/>
                <w:szCs w:val="28"/>
              </w:rPr>
              <w:t>2023</w:t>
            </w:r>
          </w:p>
        </w:tc>
        <w:tc>
          <w:tcPr>
            <w:tcW w:w="992" w:type="dxa"/>
            <w:shd w:val="clear" w:color="auto" w:fill="auto"/>
            <w:vAlign w:val="center"/>
          </w:tcPr>
          <w:p w14:paraId="17BAB2D4" w14:textId="60146D9A" w:rsidR="00490982" w:rsidRPr="0098764F" w:rsidRDefault="00490982" w:rsidP="004808A5">
            <w:pPr>
              <w:widowControl w:val="0"/>
              <w:rPr>
                <w:sz w:val="28"/>
                <w:szCs w:val="28"/>
              </w:rPr>
            </w:pPr>
            <w:r w:rsidRPr="0098764F">
              <w:rPr>
                <w:sz w:val="28"/>
                <w:szCs w:val="28"/>
              </w:rPr>
              <w:t>2024</w:t>
            </w:r>
          </w:p>
        </w:tc>
        <w:tc>
          <w:tcPr>
            <w:tcW w:w="992" w:type="dxa"/>
            <w:shd w:val="clear" w:color="auto" w:fill="auto"/>
            <w:vAlign w:val="center"/>
          </w:tcPr>
          <w:p w14:paraId="4F948AAD" w14:textId="77777777" w:rsidR="00490982" w:rsidRPr="0098764F" w:rsidRDefault="00490982" w:rsidP="004808A5">
            <w:pPr>
              <w:widowControl w:val="0"/>
              <w:rPr>
                <w:sz w:val="28"/>
                <w:szCs w:val="28"/>
              </w:rPr>
            </w:pPr>
            <w:r w:rsidRPr="0098764F">
              <w:rPr>
                <w:sz w:val="28"/>
                <w:szCs w:val="28"/>
              </w:rPr>
              <w:t>2025</w:t>
            </w:r>
          </w:p>
          <w:p w14:paraId="5D895A3B" w14:textId="3F263A9D" w:rsidR="00490982" w:rsidRPr="0098764F" w:rsidRDefault="00490982" w:rsidP="004808A5">
            <w:pPr>
              <w:widowControl w:val="0"/>
              <w:rPr>
                <w:sz w:val="28"/>
                <w:szCs w:val="28"/>
              </w:rPr>
            </w:pPr>
          </w:p>
        </w:tc>
        <w:tc>
          <w:tcPr>
            <w:tcW w:w="3119" w:type="dxa"/>
            <w:vMerge/>
            <w:shd w:val="clear" w:color="auto" w:fill="auto"/>
            <w:vAlign w:val="center"/>
          </w:tcPr>
          <w:p w14:paraId="795774A7" w14:textId="77777777" w:rsidR="00490982" w:rsidRPr="0098764F" w:rsidRDefault="00490982" w:rsidP="004808A5">
            <w:pPr>
              <w:widowControl w:val="0"/>
              <w:rPr>
                <w:sz w:val="28"/>
                <w:szCs w:val="28"/>
              </w:rPr>
            </w:pPr>
          </w:p>
        </w:tc>
      </w:tr>
      <w:tr w:rsidR="00490982" w:rsidRPr="0098764F" w14:paraId="0094A2E0" w14:textId="77777777" w:rsidTr="00B318DD">
        <w:trPr>
          <w:trHeight w:val="209"/>
        </w:trPr>
        <w:tc>
          <w:tcPr>
            <w:tcW w:w="454" w:type="dxa"/>
            <w:vAlign w:val="center"/>
          </w:tcPr>
          <w:p w14:paraId="7EC6239D" w14:textId="77777777" w:rsidR="00490982" w:rsidRPr="0098764F" w:rsidRDefault="00490982" w:rsidP="004808A5">
            <w:pPr>
              <w:widowControl w:val="0"/>
              <w:rPr>
                <w:sz w:val="28"/>
                <w:szCs w:val="28"/>
              </w:rPr>
            </w:pPr>
            <w:r w:rsidRPr="0098764F">
              <w:rPr>
                <w:sz w:val="28"/>
                <w:szCs w:val="28"/>
              </w:rPr>
              <w:t>1</w:t>
            </w:r>
          </w:p>
        </w:tc>
        <w:tc>
          <w:tcPr>
            <w:tcW w:w="6945" w:type="dxa"/>
            <w:vAlign w:val="center"/>
          </w:tcPr>
          <w:p w14:paraId="12514AC1" w14:textId="77777777" w:rsidR="00490982" w:rsidRPr="0098764F" w:rsidRDefault="00490982" w:rsidP="004808A5">
            <w:pPr>
              <w:widowControl w:val="0"/>
              <w:rPr>
                <w:sz w:val="28"/>
                <w:szCs w:val="28"/>
              </w:rPr>
            </w:pPr>
            <w:r w:rsidRPr="0098764F">
              <w:rPr>
                <w:sz w:val="28"/>
                <w:szCs w:val="28"/>
              </w:rPr>
              <w:t>2</w:t>
            </w:r>
          </w:p>
        </w:tc>
        <w:tc>
          <w:tcPr>
            <w:tcW w:w="993" w:type="dxa"/>
            <w:vAlign w:val="center"/>
          </w:tcPr>
          <w:p w14:paraId="53AD8662" w14:textId="77777777" w:rsidR="00490982" w:rsidRPr="0098764F" w:rsidRDefault="00490982" w:rsidP="004808A5">
            <w:pPr>
              <w:widowControl w:val="0"/>
              <w:rPr>
                <w:sz w:val="28"/>
                <w:szCs w:val="28"/>
              </w:rPr>
            </w:pPr>
            <w:r w:rsidRPr="0098764F">
              <w:rPr>
                <w:sz w:val="28"/>
                <w:szCs w:val="28"/>
              </w:rPr>
              <w:t>3</w:t>
            </w:r>
          </w:p>
        </w:tc>
        <w:tc>
          <w:tcPr>
            <w:tcW w:w="850" w:type="dxa"/>
            <w:shd w:val="clear" w:color="auto" w:fill="auto"/>
            <w:vAlign w:val="center"/>
          </w:tcPr>
          <w:p w14:paraId="43094740" w14:textId="77777777" w:rsidR="00490982" w:rsidRPr="0098764F" w:rsidRDefault="00490982" w:rsidP="004808A5">
            <w:pPr>
              <w:widowControl w:val="0"/>
              <w:rPr>
                <w:sz w:val="28"/>
                <w:szCs w:val="28"/>
              </w:rPr>
            </w:pPr>
            <w:r w:rsidRPr="0098764F">
              <w:rPr>
                <w:sz w:val="28"/>
                <w:szCs w:val="28"/>
              </w:rPr>
              <w:t>4</w:t>
            </w:r>
          </w:p>
        </w:tc>
        <w:tc>
          <w:tcPr>
            <w:tcW w:w="851" w:type="dxa"/>
            <w:shd w:val="clear" w:color="auto" w:fill="auto"/>
            <w:vAlign w:val="center"/>
          </w:tcPr>
          <w:p w14:paraId="55FF406F" w14:textId="77777777" w:rsidR="00490982" w:rsidRPr="0098764F" w:rsidRDefault="00490982" w:rsidP="004808A5">
            <w:pPr>
              <w:widowControl w:val="0"/>
              <w:rPr>
                <w:sz w:val="28"/>
                <w:szCs w:val="28"/>
              </w:rPr>
            </w:pPr>
            <w:r w:rsidRPr="0098764F">
              <w:rPr>
                <w:sz w:val="28"/>
                <w:szCs w:val="28"/>
              </w:rPr>
              <w:t>5</w:t>
            </w:r>
          </w:p>
        </w:tc>
        <w:tc>
          <w:tcPr>
            <w:tcW w:w="992" w:type="dxa"/>
            <w:shd w:val="clear" w:color="auto" w:fill="auto"/>
            <w:vAlign w:val="center"/>
          </w:tcPr>
          <w:p w14:paraId="3C57C887" w14:textId="77777777" w:rsidR="00490982" w:rsidRPr="0098764F" w:rsidRDefault="00490982" w:rsidP="004808A5">
            <w:pPr>
              <w:widowControl w:val="0"/>
              <w:rPr>
                <w:sz w:val="28"/>
                <w:szCs w:val="28"/>
              </w:rPr>
            </w:pPr>
            <w:r w:rsidRPr="0098764F">
              <w:rPr>
                <w:sz w:val="28"/>
                <w:szCs w:val="28"/>
              </w:rPr>
              <w:t>6</w:t>
            </w:r>
          </w:p>
        </w:tc>
        <w:tc>
          <w:tcPr>
            <w:tcW w:w="992" w:type="dxa"/>
            <w:shd w:val="clear" w:color="auto" w:fill="auto"/>
            <w:vAlign w:val="center"/>
          </w:tcPr>
          <w:p w14:paraId="1E0CC6D5" w14:textId="77777777" w:rsidR="00490982" w:rsidRPr="0098764F" w:rsidRDefault="00490982" w:rsidP="004808A5">
            <w:pPr>
              <w:widowControl w:val="0"/>
              <w:rPr>
                <w:sz w:val="28"/>
                <w:szCs w:val="28"/>
              </w:rPr>
            </w:pPr>
            <w:r w:rsidRPr="0098764F">
              <w:rPr>
                <w:sz w:val="28"/>
                <w:szCs w:val="28"/>
              </w:rPr>
              <w:t>7</w:t>
            </w:r>
          </w:p>
          <w:p w14:paraId="455A8BCF" w14:textId="38A381EF" w:rsidR="00490982" w:rsidRPr="0098764F" w:rsidRDefault="00490982" w:rsidP="004808A5">
            <w:pPr>
              <w:widowControl w:val="0"/>
              <w:rPr>
                <w:sz w:val="28"/>
                <w:szCs w:val="28"/>
              </w:rPr>
            </w:pPr>
          </w:p>
        </w:tc>
        <w:tc>
          <w:tcPr>
            <w:tcW w:w="3119" w:type="dxa"/>
            <w:shd w:val="clear" w:color="auto" w:fill="auto"/>
            <w:vAlign w:val="center"/>
          </w:tcPr>
          <w:p w14:paraId="3DB269E1" w14:textId="214650BE" w:rsidR="00490982" w:rsidRPr="0098764F" w:rsidRDefault="00490982" w:rsidP="004808A5">
            <w:pPr>
              <w:widowControl w:val="0"/>
              <w:rPr>
                <w:sz w:val="28"/>
                <w:szCs w:val="28"/>
              </w:rPr>
            </w:pPr>
            <w:r w:rsidRPr="0098764F">
              <w:rPr>
                <w:sz w:val="28"/>
                <w:szCs w:val="28"/>
              </w:rPr>
              <w:t>8</w:t>
            </w:r>
          </w:p>
        </w:tc>
      </w:tr>
      <w:tr w:rsidR="00490982" w:rsidRPr="0098764F" w14:paraId="0D6E922A" w14:textId="77777777" w:rsidTr="00B318DD">
        <w:trPr>
          <w:trHeight w:val="183"/>
        </w:trPr>
        <w:tc>
          <w:tcPr>
            <w:tcW w:w="454" w:type="dxa"/>
          </w:tcPr>
          <w:p w14:paraId="61391F73" w14:textId="77777777" w:rsidR="00490982" w:rsidRPr="0098764F" w:rsidRDefault="00490982" w:rsidP="004808A5">
            <w:pPr>
              <w:widowControl w:val="0"/>
              <w:rPr>
                <w:sz w:val="28"/>
                <w:szCs w:val="28"/>
              </w:rPr>
            </w:pPr>
            <w:r w:rsidRPr="0098764F">
              <w:rPr>
                <w:sz w:val="28"/>
                <w:szCs w:val="28"/>
              </w:rPr>
              <w:t>1</w:t>
            </w:r>
          </w:p>
        </w:tc>
        <w:tc>
          <w:tcPr>
            <w:tcW w:w="6945" w:type="dxa"/>
          </w:tcPr>
          <w:p w14:paraId="677861D5" w14:textId="77777777" w:rsidR="00490982" w:rsidRPr="0098764F" w:rsidRDefault="00490982" w:rsidP="004808A5">
            <w:pPr>
              <w:widowControl w:val="0"/>
              <w:jc w:val="left"/>
              <w:rPr>
                <w:sz w:val="28"/>
                <w:szCs w:val="28"/>
              </w:rPr>
            </w:pPr>
            <w:r w:rsidRPr="0098764F">
              <w:rPr>
                <w:sz w:val="28"/>
                <w:szCs w:val="28"/>
              </w:rPr>
              <w:t xml:space="preserve">Доля организаций частной формы собственности в сфере наружной рекламы </w:t>
            </w:r>
          </w:p>
        </w:tc>
        <w:tc>
          <w:tcPr>
            <w:tcW w:w="993" w:type="dxa"/>
          </w:tcPr>
          <w:p w14:paraId="104E12A1" w14:textId="77777777" w:rsidR="00490982" w:rsidRPr="0098764F" w:rsidRDefault="00490982" w:rsidP="004808A5">
            <w:pPr>
              <w:widowControl w:val="0"/>
              <w:rPr>
                <w:sz w:val="28"/>
                <w:szCs w:val="28"/>
              </w:rPr>
            </w:pPr>
            <w:r w:rsidRPr="0098764F">
              <w:rPr>
                <w:sz w:val="28"/>
                <w:szCs w:val="28"/>
              </w:rPr>
              <w:t>процентов</w:t>
            </w:r>
          </w:p>
        </w:tc>
        <w:tc>
          <w:tcPr>
            <w:tcW w:w="850" w:type="dxa"/>
            <w:shd w:val="clear" w:color="auto" w:fill="auto"/>
          </w:tcPr>
          <w:p w14:paraId="1E2D73B2" w14:textId="197AC8C1" w:rsidR="00490982" w:rsidRPr="0098764F" w:rsidRDefault="00490982" w:rsidP="004808A5">
            <w:pPr>
              <w:widowControl w:val="0"/>
              <w:rPr>
                <w:sz w:val="28"/>
                <w:szCs w:val="28"/>
              </w:rPr>
            </w:pPr>
            <w:r w:rsidRPr="0098764F">
              <w:rPr>
                <w:sz w:val="28"/>
                <w:szCs w:val="28"/>
              </w:rPr>
              <w:t>100</w:t>
            </w:r>
          </w:p>
        </w:tc>
        <w:tc>
          <w:tcPr>
            <w:tcW w:w="851" w:type="dxa"/>
            <w:shd w:val="clear" w:color="auto" w:fill="auto"/>
          </w:tcPr>
          <w:p w14:paraId="50BC38E6" w14:textId="3C70B040" w:rsidR="00490982" w:rsidRPr="0098764F" w:rsidRDefault="00490982" w:rsidP="004808A5">
            <w:pPr>
              <w:widowControl w:val="0"/>
              <w:rPr>
                <w:sz w:val="28"/>
                <w:szCs w:val="28"/>
              </w:rPr>
            </w:pPr>
            <w:r w:rsidRPr="0098764F">
              <w:rPr>
                <w:sz w:val="28"/>
                <w:szCs w:val="28"/>
              </w:rPr>
              <w:t>100</w:t>
            </w:r>
          </w:p>
        </w:tc>
        <w:tc>
          <w:tcPr>
            <w:tcW w:w="992" w:type="dxa"/>
            <w:shd w:val="clear" w:color="auto" w:fill="auto"/>
          </w:tcPr>
          <w:p w14:paraId="5FDFA319" w14:textId="61D876BB" w:rsidR="00490982" w:rsidRPr="0098764F" w:rsidRDefault="00490982" w:rsidP="004808A5">
            <w:pPr>
              <w:widowControl w:val="0"/>
              <w:rPr>
                <w:sz w:val="28"/>
                <w:szCs w:val="28"/>
              </w:rPr>
            </w:pPr>
            <w:r w:rsidRPr="0098764F">
              <w:rPr>
                <w:sz w:val="28"/>
                <w:szCs w:val="28"/>
              </w:rPr>
              <w:t>100</w:t>
            </w:r>
          </w:p>
        </w:tc>
        <w:tc>
          <w:tcPr>
            <w:tcW w:w="992" w:type="dxa"/>
            <w:shd w:val="clear" w:color="auto" w:fill="auto"/>
          </w:tcPr>
          <w:p w14:paraId="3DCA80BD" w14:textId="77777777" w:rsidR="00490982" w:rsidRPr="0098764F" w:rsidRDefault="00490982" w:rsidP="004808A5">
            <w:pPr>
              <w:widowControl w:val="0"/>
              <w:rPr>
                <w:sz w:val="28"/>
                <w:szCs w:val="28"/>
              </w:rPr>
            </w:pPr>
            <w:r w:rsidRPr="0098764F">
              <w:rPr>
                <w:sz w:val="28"/>
                <w:szCs w:val="28"/>
              </w:rPr>
              <w:t>100</w:t>
            </w:r>
          </w:p>
          <w:p w14:paraId="68C05F5B" w14:textId="73BC930D" w:rsidR="00490982" w:rsidRPr="0098764F" w:rsidRDefault="00490982" w:rsidP="004808A5">
            <w:pPr>
              <w:widowControl w:val="0"/>
              <w:rPr>
                <w:sz w:val="28"/>
                <w:szCs w:val="28"/>
              </w:rPr>
            </w:pPr>
          </w:p>
        </w:tc>
        <w:tc>
          <w:tcPr>
            <w:tcW w:w="3119" w:type="dxa"/>
            <w:shd w:val="clear" w:color="auto" w:fill="auto"/>
          </w:tcPr>
          <w:p w14:paraId="3717218B" w14:textId="7FEA7D5E" w:rsidR="00490982" w:rsidRPr="0098764F" w:rsidRDefault="00490982" w:rsidP="004808A5">
            <w:pPr>
              <w:widowControl w:val="0"/>
              <w:rPr>
                <w:sz w:val="28"/>
                <w:szCs w:val="28"/>
              </w:rPr>
            </w:pPr>
            <w:r w:rsidRPr="0098764F">
              <w:rPr>
                <w:sz w:val="28"/>
                <w:szCs w:val="28"/>
              </w:rPr>
              <w:t>Отдел архитектуры, строительства, дорожного хозяйства и транспорта территориального управления</w:t>
            </w:r>
          </w:p>
        </w:tc>
      </w:tr>
      <w:tr w:rsidR="004D1153" w:rsidRPr="0098764F" w14:paraId="1B345B69" w14:textId="77777777" w:rsidTr="00B318DD">
        <w:trPr>
          <w:trHeight w:val="183"/>
        </w:trPr>
        <w:tc>
          <w:tcPr>
            <w:tcW w:w="454" w:type="dxa"/>
          </w:tcPr>
          <w:p w14:paraId="1EF5F081" w14:textId="5883C117" w:rsidR="004D1153" w:rsidRPr="0098764F" w:rsidRDefault="004D1153" w:rsidP="004808A5">
            <w:pPr>
              <w:widowControl w:val="0"/>
              <w:rPr>
                <w:sz w:val="28"/>
                <w:szCs w:val="28"/>
              </w:rPr>
            </w:pPr>
            <w:r>
              <w:rPr>
                <w:sz w:val="28"/>
                <w:szCs w:val="28"/>
              </w:rPr>
              <w:t>2</w:t>
            </w:r>
          </w:p>
        </w:tc>
        <w:tc>
          <w:tcPr>
            <w:tcW w:w="6945" w:type="dxa"/>
          </w:tcPr>
          <w:p w14:paraId="5C1848E6" w14:textId="691D260E" w:rsidR="004D1153" w:rsidRPr="0098764F" w:rsidRDefault="004D1153" w:rsidP="004D1153">
            <w:pPr>
              <w:widowControl w:val="0"/>
              <w:jc w:val="both"/>
              <w:rPr>
                <w:sz w:val="28"/>
                <w:szCs w:val="28"/>
              </w:rPr>
            </w:pPr>
            <w:r w:rsidRPr="004D1153">
              <w:rPr>
                <w:sz w:val="28"/>
                <w:szCs w:val="28"/>
              </w:rPr>
              <w:t>Количество  организаций частной формы собственности в сфере наружной рекламы</w:t>
            </w:r>
          </w:p>
        </w:tc>
        <w:tc>
          <w:tcPr>
            <w:tcW w:w="993" w:type="dxa"/>
          </w:tcPr>
          <w:p w14:paraId="2AB18516" w14:textId="1E49C845" w:rsidR="004D1153" w:rsidRPr="0098764F" w:rsidRDefault="004D1153" w:rsidP="004808A5">
            <w:pPr>
              <w:widowControl w:val="0"/>
              <w:rPr>
                <w:sz w:val="28"/>
                <w:szCs w:val="28"/>
              </w:rPr>
            </w:pPr>
            <w:r>
              <w:rPr>
                <w:sz w:val="28"/>
                <w:szCs w:val="28"/>
              </w:rPr>
              <w:t>единиц</w:t>
            </w:r>
          </w:p>
        </w:tc>
        <w:tc>
          <w:tcPr>
            <w:tcW w:w="850" w:type="dxa"/>
            <w:shd w:val="clear" w:color="auto" w:fill="auto"/>
          </w:tcPr>
          <w:p w14:paraId="774B552F" w14:textId="557FC92D" w:rsidR="004D1153" w:rsidRPr="0098764F" w:rsidRDefault="003639FF" w:rsidP="004808A5">
            <w:pPr>
              <w:widowControl w:val="0"/>
              <w:rPr>
                <w:sz w:val="28"/>
                <w:szCs w:val="28"/>
              </w:rPr>
            </w:pPr>
            <w:r>
              <w:rPr>
                <w:sz w:val="28"/>
                <w:szCs w:val="28"/>
              </w:rPr>
              <w:t>3</w:t>
            </w:r>
          </w:p>
        </w:tc>
        <w:tc>
          <w:tcPr>
            <w:tcW w:w="851" w:type="dxa"/>
            <w:shd w:val="clear" w:color="auto" w:fill="auto"/>
          </w:tcPr>
          <w:p w14:paraId="200FF51F" w14:textId="62365E3F" w:rsidR="004D1153" w:rsidRPr="0098764F" w:rsidRDefault="003639FF" w:rsidP="004808A5">
            <w:pPr>
              <w:widowControl w:val="0"/>
              <w:rPr>
                <w:sz w:val="28"/>
                <w:szCs w:val="28"/>
              </w:rPr>
            </w:pPr>
            <w:r>
              <w:rPr>
                <w:sz w:val="28"/>
                <w:szCs w:val="28"/>
              </w:rPr>
              <w:t>3</w:t>
            </w:r>
          </w:p>
        </w:tc>
        <w:tc>
          <w:tcPr>
            <w:tcW w:w="992" w:type="dxa"/>
            <w:shd w:val="clear" w:color="auto" w:fill="auto"/>
          </w:tcPr>
          <w:p w14:paraId="1F3B6248" w14:textId="28020B51" w:rsidR="004D1153" w:rsidRPr="0098764F" w:rsidRDefault="003639FF" w:rsidP="004808A5">
            <w:pPr>
              <w:widowControl w:val="0"/>
              <w:rPr>
                <w:sz w:val="28"/>
                <w:szCs w:val="28"/>
              </w:rPr>
            </w:pPr>
            <w:r>
              <w:rPr>
                <w:sz w:val="28"/>
                <w:szCs w:val="28"/>
              </w:rPr>
              <w:t>3</w:t>
            </w:r>
          </w:p>
        </w:tc>
        <w:tc>
          <w:tcPr>
            <w:tcW w:w="992" w:type="dxa"/>
            <w:shd w:val="clear" w:color="auto" w:fill="auto"/>
          </w:tcPr>
          <w:p w14:paraId="44362A97" w14:textId="44CF63C9" w:rsidR="004D1153" w:rsidRPr="0098764F" w:rsidRDefault="003639FF" w:rsidP="004808A5">
            <w:pPr>
              <w:widowControl w:val="0"/>
              <w:rPr>
                <w:sz w:val="28"/>
                <w:szCs w:val="28"/>
              </w:rPr>
            </w:pPr>
            <w:r>
              <w:rPr>
                <w:sz w:val="28"/>
                <w:szCs w:val="28"/>
              </w:rPr>
              <w:t>3</w:t>
            </w:r>
          </w:p>
        </w:tc>
        <w:tc>
          <w:tcPr>
            <w:tcW w:w="3119" w:type="dxa"/>
            <w:shd w:val="clear" w:color="auto" w:fill="auto"/>
          </w:tcPr>
          <w:p w14:paraId="6D0CB2CD" w14:textId="2A1EA4B2" w:rsidR="004D1153" w:rsidRPr="0098764F" w:rsidRDefault="004D1153" w:rsidP="004808A5">
            <w:pPr>
              <w:widowControl w:val="0"/>
              <w:rPr>
                <w:sz w:val="28"/>
                <w:szCs w:val="28"/>
              </w:rPr>
            </w:pPr>
            <w:r w:rsidRPr="004D1153">
              <w:rPr>
                <w:sz w:val="28"/>
                <w:szCs w:val="28"/>
              </w:rPr>
              <w:t>Отдел архитектуры, строительства, дорожного хозяйства и транспорта территориального управления</w:t>
            </w:r>
          </w:p>
        </w:tc>
      </w:tr>
    </w:tbl>
    <w:p w14:paraId="11269569" w14:textId="70498ECC" w:rsidR="00FB0CD8" w:rsidRPr="0098764F" w:rsidRDefault="00FB0CD8" w:rsidP="004808A5">
      <w:pPr>
        <w:widowControl w:val="0"/>
        <w:tabs>
          <w:tab w:val="left" w:pos="709"/>
        </w:tabs>
        <w:spacing w:after="0" w:line="240" w:lineRule="auto"/>
        <w:rPr>
          <w:rFonts w:ascii="Times New Roman" w:hAnsi="Times New Roman" w:cs="Times New Roman"/>
          <w:sz w:val="28"/>
          <w:szCs w:val="28"/>
        </w:rPr>
      </w:pPr>
    </w:p>
    <w:p w14:paraId="103E8FA6" w14:textId="77777777" w:rsidR="00FB0CD8" w:rsidRPr="0098764F" w:rsidRDefault="00FB0CD8" w:rsidP="004808A5">
      <w:pPr>
        <w:spacing w:after="0" w:line="240" w:lineRule="auto"/>
        <w:rPr>
          <w:rFonts w:ascii="Times New Roman" w:eastAsia="Times New Roman" w:hAnsi="Times New Roman" w:cs="Times New Roman"/>
          <w:b/>
          <w:sz w:val="28"/>
          <w:szCs w:val="28"/>
          <w:lang w:eastAsia="ru-RU"/>
        </w:rPr>
        <w:sectPr w:rsidR="00FB0CD8" w:rsidRPr="0098764F" w:rsidSect="005E777D">
          <w:headerReference w:type="default" r:id="rId15"/>
          <w:pgSz w:w="16838" w:h="11906" w:orient="landscape"/>
          <w:pgMar w:top="1134" w:right="567" w:bottom="1134" w:left="1134" w:header="709" w:footer="709" w:gutter="0"/>
          <w:cols w:space="708"/>
          <w:titlePg/>
          <w:docGrid w:linePitch="360"/>
        </w:sectPr>
      </w:pPr>
    </w:p>
    <w:p w14:paraId="4B19971D" w14:textId="0AE36F43" w:rsidR="00FB0CD8" w:rsidRPr="004D1153" w:rsidRDefault="004D1153" w:rsidP="004D1153">
      <w:pPr>
        <w:widowControl w:val="0"/>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6.8</w:t>
      </w:r>
      <w:r w:rsidR="00C16E45">
        <w:rPr>
          <w:rFonts w:ascii="Times New Roman" w:eastAsia="Times New Roman" w:hAnsi="Times New Roman" w:cs="Times New Roman"/>
          <w:b/>
          <w:sz w:val="28"/>
          <w:szCs w:val="28"/>
          <w:lang w:eastAsia="ru-RU"/>
        </w:rPr>
        <w:t xml:space="preserve"> </w:t>
      </w:r>
      <w:r w:rsidR="00FB0CD8" w:rsidRPr="004D1153">
        <w:rPr>
          <w:rFonts w:ascii="Times New Roman" w:eastAsia="Times New Roman" w:hAnsi="Times New Roman" w:cs="Times New Roman"/>
          <w:b/>
          <w:sz w:val="28"/>
          <w:szCs w:val="28"/>
          <w:lang w:eastAsia="ru-RU"/>
        </w:rPr>
        <w:t>Мероприятия по достижению ключевых показателе</w:t>
      </w:r>
      <w:r w:rsidR="00E041A8" w:rsidRPr="004D1153">
        <w:rPr>
          <w:rFonts w:ascii="Times New Roman" w:eastAsia="Times New Roman" w:hAnsi="Times New Roman" w:cs="Times New Roman"/>
          <w:b/>
          <w:sz w:val="28"/>
          <w:szCs w:val="28"/>
          <w:lang w:eastAsia="ru-RU"/>
        </w:rPr>
        <w:t>й развития конкуренции на рынке</w:t>
      </w:r>
    </w:p>
    <w:tbl>
      <w:tblPr>
        <w:tblStyle w:val="16"/>
        <w:tblW w:w="15403" w:type="dxa"/>
        <w:jc w:val="center"/>
        <w:tblLook w:val="04A0" w:firstRow="1" w:lastRow="0" w:firstColumn="1" w:lastColumn="0" w:noHBand="0" w:noVBand="1"/>
      </w:tblPr>
      <w:tblGrid>
        <w:gridCol w:w="667"/>
        <w:gridCol w:w="4173"/>
        <w:gridCol w:w="2902"/>
        <w:gridCol w:w="1767"/>
        <w:gridCol w:w="3512"/>
        <w:gridCol w:w="2382"/>
      </w:tblGrid>
      <w:tr w:rsidR="005B09C3" w:rsidRPr="0098764F" w14:paraId="0574F849" w14:textId="77777777" w:rsidTr="00B318DD">
        <w:trPr>
          <w:trHeight w:val="630"/>
          <w:jc w:val="center"/>
        </w:trPr>
        <w:tc>
          <w:tcPr>
            <w:tcW w:w="674" w:type="dxa"/>
          </w:tcPr>
          <w:p w14:paraId="2FC71C23"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4289" w:type="dxa"/>
          </w:tcPr>
          <w:p w14:paraId="048F3413"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Наименование мероприятия</w:t>
            </w:r>
          </w:p>
          <w:p w14:paraId="04CD69B7" w14:textId="77777777" w:rsidR="00FB0CD8" w:rsidRPr="0098764F" w:rsidRDefault="00FB0CD8" w:rsidP="004808A5">
            <w:pPr>
              <w:widowControl w:val="0"/>
              <w:jc w:val="center"/>
              <w:rPr>
                <w:rFonts w:ascii="Times New Roman" w:hAnsi="Times New Roman" w:cs="Times New Roman"/>
                <w:sz w:val="28"/>
                <w:szCs w:val="28"/>
              </w:rPr>
            </w:pPr>
          </w:p>
        </w:tc>
        <w:tc>
          <w:tcPr>
            <w:tcW w:w="2942" w:type="dxa"/>
          </w:tcPr>
          <w:p w14:paraId="575D366B"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Решаемая проблема</w:t>
            </w:r>
          </w:p>
        </w:tc>
        <w:tc>
          <w:tcPr>
            <w:tcW w:w="1767" w:type="dxa"/>
          </w:tcPr>
          <w:p w14:paraId="2DFD95C4"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Срок исполнения мероприятия</w:t>
            </w:r>
          </w:p>
        </w:tc>
        <w:tc>
          <w:tcPr>
            <w:tcW w:w="3552" w:type="dxa"/>
          </w:tcPr>
          <w:p w14:paraId="74675372"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Результат исполнения мероприятия</w:t>
            </w:r>
          </w:p>
        </w:tc>
        <w:tc>
          <w:tcPr>
            <w:tcW w:w="2179" w:type="dxa"/>
          </w:tcPr>
          <w:p w14:paraId="3AF9350D" w14:textId="77777777" w:rsidR="00FB0CD8" w:rsidRPr="0098764F" w:rsidRDefault="00FB0CD8" w:rsidP="004808A5">
            <w:pPr>
              <w:widowControl w:val="0"/>
              <w:jc w:val="center"/>
              <w:rPr>
                <w:rFonts w:ascii="Times New Roman" w:hAnsi="Times New Roman" w:cs="Times New Roman"/>
                <w:sz w:val="28"/>
                <w:szCs w:val="28"/>
              </w:rPr>
            </w:pPr>
            <w:proofErr w:type="gramStart"/>
            <w:r w:rsidRPr="0098764F">
              <w:rPr>
                <w:rFonts w:ascii="Times New Roman" w:hAnsi="Times New Roman" w:cs="Times New Roman"/>
                <w:sz w:val="28"/>
                <w:szCs w:val="28"/>
              </w:rPr>
              <w:t>Ответственный</w:t>
            </w:r>
            <w:proofErr w:type="gramEnd"/>
            <w:r w:rsidRPr="0098764F">
              <w:rPr>
                <w:rFonts w:ascii="Times New Roman" w:hAnsi="Times New Roman" w:cs="Times New Roman"/>
                <w:sz w:val="28"/>
                <w:szCs w:val="28"/>
              </w:rPr>
              <w:t xml:space="preserve"> за исполнение мероприятия</w:t>
            </w:r>
          </w:p>
        </w:tc>
      </w:tr>
      <w:tr w:rsidR="005B09C3" w:rsidRPr="0098764F" w14:paraId="04F6BB6E" w14:textId="77777777" w:rsidTr="00B318DD">
        <w:trPr>
          <w:trHeight w:val="215"/>
          <w:jc w:val="center"/>
        </w:trPr>
        <w:tc>
          <w:tcPr>
            <w:tcW w:w="674" w:type="dxa"/>
          </w:tcPr>
          <w:p w14:paraId="7365C3B6"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289" w:type="dxa"/>
          </w:tcPr>
          <w:p w14:paraId="221209FD"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2942" w:type="dxa"/>
          </w:tcPr>
          <w:p w14:paraId="291605E7"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767" w:type="dxa"/>
          </w:tcPr>
          <w:p w14:paraId="4CED4456"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3552" w:type="dxa"/>
          </w:tcPr>
          <w:p w14:paraId="456373C7"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2179" w:type="dxa"/>
          </w:tcPr>
          <w:p w14:paraId="135D7FA6"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6</w:t>
            </w:r>
          </w:p>
        </w:tc>
      </w:tr>
      <w:tr w:rsidR="005B09C3" w:rsidRPr="0098764F" w14:paraId="001A0132" w14:textId="77777777" w:rsidTr="00B318DD">
        <w:trPr>
          <w:trHeight w:val="2320"/>
          <w:jc w:val="center"/>
        </w:trPr>
        <w:tc>
          <w:tcPr>
            <w:tcW w:w="674" w:type="dxa"/>
          </w:tcPr>
          <w:p w14:paraId="08812050"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4289" w:type="dxa"/>
            <w:shd w:val="clear" w:color="auto" w:fill="FFFFFF" w:themeFill="background1"/>
          </w:tcPr>
          <w:p w14:paraId="5CC15D20" w14:textId="3C16AB2C" w:rsidR="00FB0CD8" w:rsidRPr="0098764F" w:rsidRDefault="00386C71" w:rsidP="004808A5">
            <w:pPr>
              <w:widowControl w:val="0"/>
              <w:rPr>
                <w:rFonts w:ascii="Times New Roman" w:hAnsi="Times New Roman" w:cs="Times New Roman"/>
                <w:sz w:val="28"/>
                <w:szCs w:val="28"/>
              </w:rPr>
            </w:pPr>
            <w:r w:rsidRPr="0098764F">
              <w:rPr>
                <w:rFonts w:ascii="Times New Roman" w:hAnsi="Times New Roman" w:cs="Times New Roman"/>
                <w:sz w:val="28"/>
                <w:szCs w:val="28"/>
              </w:rPr>
              <w:t>П</w:t>
            </w:r>
            <w:r w:rsidR="00FB0CD8" w:rsidRPr="0098764F">
              <w:rPr>
                <w:rFonts w:ascii="Times New Roman" w:hAnsi="Times New Roman" w:cs="Times New Roman"/>
                <w:sz w:val="28"/>
                <w:szCs w:val="28"/>
              </w:rPr>
              <w:t>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в форме электронных аукционов</w:t>
            </w:r>
          </w:p>
        </w:tc>
        <w:tc>
          <w:tcPr>
            <w:tcW w:w="2942" w:type="dxa"/>
            <w:shd w:val="clear" w:color="auto" w:fill="FFFFFF" w:themeFill="background1"/>
          </w:tcPr>
          <w:p w14:paraId="011E7A15" w14:textId="77777777"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Повышение прозрачности проведения торгов на право заключения договоров на установку и эксплуатацию рекламных конструкций</w:t>
            </w:r>
          </w:p>
        </w:tc>
        <w:tc>
          <w:tcPr>
            <w:tcW w:w="1767" w:type="dxa"/>
          </w:tcPr>
          <w:p w14:paraId="093E28DC" w14:textId="52CA1F2A" w:rsidR="00FB0CD8" w:rsidRPr="0098764F" w:rsidRDefault="00337386" w:rsidP="004808A5">
            <w:pPr>
              <w:widowControl w:val="0"/>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52" w:type="dxa"/>
          </w:tcPr>
          <w:p w14:paraId="30B2405D" w14:textId="77777777"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Торги на право заключения договоров на установку и эксплуатацию рекламных конструкций будут проводиться в электронном виде</w:t>
            </w:r>
          </w:p>
        </w:tc>
        <w:tc>
          <w:tcPr>
            <w:tcW w:w="2179" w:type="dxa"/>
          </w:tcPr>
          <w:p w14:paraId="415BF6DB" w14:textId="42022E12"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1543E69A" w14:textId="77777777" w:rsidTr="00B318DD">
        <w:trPr>
          <w:trHeight w:val="415"/>
          <w:jc w:val="center"/>
        </w:trPr>
        <w:tc>
          <w:tcPr>
            <w:tcW w:w="674" w:type="dxa"/>
          </w:tcPr>
          <w:p w14:paraId="00AC9DDB"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4289" w:type="dxa"/>
          </w:tcPr>
          <w:p w14:paraId="793080FF" w14:textId="5F161685"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Организация и проведение встреч со специализированными профильными общественными организациями и объединениями по вопросам содействия развитию конкуренции в</w:t>
            </w:r>
            <w:r w:rsidR="00E92829" w:rsidRPr="0098764F">
              <w:rPr>
                <w:rFonts w:ascii="Times New Roman" w:hAnsi="Times New Roman" w:cs="Times New Roman"/>
                <w:sz w:val="28"/>
                <w:szCs w:val="28"/>
              </w:rPr>
              <w:t xml:space="preserve"> </w:t>
            </w:r>
            <w:r w:rsidR="000E5261" w:rsidRPr="0098764F">
              <w:rPr>
                <w:rFonts w:ascii="Times New Roman" w:hAnsi="Times New Roman" w:cs="Times New Roman"/>
                <w:sz w:val="28"/>
                <w:szCs w:val="28"/>
              </w:rPr>
              <w:t>городском округе Серебряные Пруды</w:t>
            </w:r>
            <w:r w:rsidRPr="0098764F">
              <w:rPr>
                <w:rFonts w:ascii="Times New Roman" w:hAnsi="Times New Roman" w:cs="Times New Roman"/>
                <w:sz w:val="28"/>
                <w:szCs w:val="28"/>
              </w:rPr>
              <w:t xml:space="preserve"> Московской области на рынке наружной рекламы</w:t>
            </w:r>
          </w:p>
        </w:tc>
        <w:tc>
          <w:tcPr>
            <w:tcW w:w="2942" w:type="dxa"/>
          </w:tcPr>
          <w:p w14:paraId="54D1A5D1" w14:textId="77777777"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Получение и обсуждение обращений по вопросам содействия развитию конкуренции</w:t>
            </w:r>
          </w:p>
        </w:tc>
        <w:tc>
          <w:tcPr>
            <w:tcW w:w="1767" w:type="dxa"/>
          </w:tcPr>
          <w:p w14:paraId="09D326CF" w14:textId="269370AA" w:rsidR="00FB0CD8" w:rsidRPr="0098764F" w:rsidRDefault="00337386" w:rsidP="004808A5">
            <w:pPr>
              <w:widowControl w:val="0"/>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52" w:type="dxa"/>
            <w:shd w:val="clear" w:color="auto" w:fill="auto"/>
          </w:tcPr>
          <w:p w14:paraId="04848B8D" w14:textId="0393CE70"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Расширение участия специализированных профильных общественных организаций и объединений в вопросах содействия развитию конкуренции в</w:t>
            </w:r>
            <w:r w:rsidR="00E92829" w:rsidRPr="0098764F">
              <w:rPr>
                <w:rFonts w:ascii="Times New Roman" w:hAnsi="Times New Roman" w:cs="Times New Roman"/>
                <w:sz w:val="28"/>
                <w:szCs w:val="28"/>
              </w:rPr>
              <w:t xml:space="preserve"> </w:t>
            </w:r>
            <w:r w:rsidR="000E5261" w:rsidRPr="0098764F">
              <w:rPr>
                <w:rFonts w:ascii="Times New Roman" w:hAnsi="Times New Roman" w:cs="Times New Roman"/>
                <w:sz w:val="28"/>
                <w:szCs w:val="28"/>
              </w:rPr>
              <w:t>городском округе Серебряные Пруды</w:t>
            </w:r>
            <w:r w:rsidRPr="0098764F">
              <w:rPr>
                <w:rFonts w:ascii="Times New Roman" w:hAnsi="Times New Roman" w:cs="Times New Roman"/>
                <w:sz w:val="28"/>
                <w:szCs w:val="28"/>
              </w:rPr>
              <w:t xml:space="preserve"> Московской области на рынке наружной рекламы</w:t>
            </w:r>
          </w:p>
        </w:tc>
        <w:tc>
          <w:tcPr>
            <w:tcW w:w="2179" w:type="dxa"/>
          </w:tcPr>
          <w:p w14:paraId="6BEA441C" w14:textId="68AE38A3"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73F23A5B" w14:textId="77777777" w:rsidTr="00B318DD">
        <w:trPr>
          <w:trHeight w:val="983"/>
          <w:jc w:val="center"/>
        </w:trPr>
        <w:tc>
          <w:tcPr>
            <w:tcW w:w="674" w:type="dxa"/>
          </w:tcPr>
          <w:p w14:paraId="68F2624E" w14:textId="77777777" w:rsidR="00FB0CD8" w:rsidRPr="0098764F" w:rsidRDefault="00FB0CD8"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4289" w:type="dxa"/>
          </w:tcPr>
          <w:p w14:paraId="35B24BAA" w14:textId="2F711D78"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Обобщение и анализ обращений и предложений, поступивших от специализированных профильных общественных организаций и объединений по вопросам содействия развитию конкуренции в</w:t>
            </w:r>
            <w:r w:rsidR="00E92829" w:rsidRPr="0098764F">
              <w:rPr>
                <w:rFonts w:ascii="Times New Roman" w:hAnsi="Times New Roman" w:cs="Times New Roman"/>
                <w:sz w:val="28"/>
                <w:szCs w:val="28"/>
              </w:rPr>
              <w:t xml:space="preserve"> </w:t>
            </w:r>
            <w:r w:rsidR="000E5261" w:rsidRPr="0098764F">
              <w:rPr>
                <w:rFonts w:ascii="Times New Roman" w:hAnsi="Times New Roman" w:cs="Times New Roman"/>
                <w:sz w:val="28"/>
                <w:szCs w:val="28"/>
              </w:rPr>
              <w:t xml:space="preserve">городском округе Серебряные Пруды </w:t>
            </w:r>
            <w:r w:rsidRPr="0098764F">
              <w:rPr>
                <w:rFonts w:ascii="Times New Roman" w:hAnsi="Times New Roman" w:cs="Times New Roman"/>
                <w:sz w:val="28"/>
                <w:szCs w:val="28"/>
              </w:rPr>
              <w:t>Московской области на рынке наружной рекламы</w:t>
            </w:r>
          </w:p>
        </w:tc>
        <w:tc>
          <w:tcPr>
            <w:tcW w:w="2942" w:type="dxa"/>
          </w:tcPr>
          <w:p w14:paraId="140D7FDE" w14:textId="77777777"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Обобщение и анализ обращений и предложений</w:t>
            </w:r>
          </w:p>
        </w:tc>
        <w:tc>
          <w:tcPr>
            <w:tcW w:w="1767" w:type="dxa"/>
          </w:tcPr>
          <w:p w14:paraId="64EF2995" w14:textId="5A08EAF2" w:rsidR="00FB0CD8" w:rsidRPr="0098764F" w:rsidRDefault="00337386" w:rsidP="004808A5">
            <w:pPr>
              <w:widowControl w:val="0"/>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52" w:type="dxa"/>
          </w:tcPr>
          <w:p w14:paraId="461B3356" w14:textId="245FFE4B"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Оценка информации, поступившей от специализированных профильных общественных организаций и объединений по вопросам содействия развитию конкуренции</w:t>
            </w:r>
            <w:r w:rsidR="00E92829" w:rsidRPr="0098764F">
              <w:rPr>
                <w:rFonts w:ascii="Times New Roman" w:hAnsi="Times New Roman" w:cs="Times New Roman"/>
                <w:sz w:val="28"/>
                <w:szCs w:val="28"/>
              </w:rPr>
              <w:t xml:space="preserve"> в</w:t>
            </w:r>
            <w:r w:rsidRPr="0098764F">
              <w:rPr>
                <w:rFonts w:ascii="Times New Roman" w:hAnsi="Times New Roman" w:cs="Times New Roman"/>
                <w:sz w:val="28"/>
                <w:szCs w:val="28"/>
              </w:rPr>
              <w:t xml:space="preserve"> </w:t>
            </w:r>
            <w:r w:rsidR="000E5261" w:rsidRPr="0098764F">
              <w:rPr>
                <w:rFonts w:ascii="Times New Roman" w:hAnsi="Times New Roman" w:cs="Times New Roman"/>
                <w:sz w:val="28"/>
                <w:szCs w:val="28"/>
              </w:rPr>
              <w:t>городском округе Серебряные Пруды</w:t>
            </w:r>
            <w:r w:rsidR="00E92829" w:rsidRPr="0098764F">
              <w:rPr>
                <w:rFonts w:ascii="Times New Roman" w:hAnsi="Times New Roman" w:cs="Times New Roman"/>
                <w:sz w:val="28"/>
                <w:szCs w:val="28"/>
              </w:rPr>
              <w:t xml:space="preserve"> </w:t>
            </w:r>
            <w:r w:rsidRPr="0098764F">
              <w:rPr>
                <w:rFonts w:ascii="Times New Roman" w:hAnsi="Times New Roman" w:cs="Times New Roman"/>
                <w:sz w:val="28"/>
                <w:szCs w:val="28"/>
              </w:rPr>
              <w:t>Московской области на рынке наружной рекламы</w:t>
            </w:r>
          </w:p>
        </w:tc>
        <w:tc>
          <w:tcPr>
            <w:tcW w:w="2179" w:type="dxa"/>
          </w:tcPr>
          <w:p w14:paraId="1C8D4DE6" w14:textId="7EBFA5B8"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02486AF6" w14:textId="77777777" w:rsidTr="00B318DD">
        <w:trPr>
          <w:trHeight w:val="704"/>
          <w:jc w:val="center"/>
        </w:trPr>
        <w:tc>
          <w:tcPr>
            <w:tcW w:w="674" w:type="dxa"/>
          </w:tcPr>
          <w:p w14:paraId="02A5AD36" w14:textId="4CB17EB1" w:rsidR="00FB0CD8" w:rsidRPr="0098764F" w:rsidRDefault="00386C71"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4289" w:type="dxa"/>
            <w:tcBorders>
              <w:top w:val="single" w:sz="4" w:space="0" w:color="auto"/>
              <w:left w:val="single" w:sz="4" w:space="0" w:color="auto"/>
              <w:bottom w:val="single" w:sz="4" w:space="0" w:color="auto"/>
              <w:right w:val="single" w:sz="4" w:space="0" w:color="auto"/>
            </w:tcBorders>
          </w:tcPr>
          <w:p w14:paraId="28F2B242" w14:textId="77777777" w:rsidR="00FB0CD8" w:rsidRPr="0098764F" w:rsidRDefault="00FB0CD8" w:rsidP="004808A5">
            <w:pPr>
              <w:pStyle w:val="ConsPlusNormal"/>
              <w:rPr>
                <w:sz w:val="28"/>
                <w:szCs w:val="28"/>
              </w:rPr>
            </w:pPr>
            <w:r w:rsidRPr="0098764F">
              <w:rPr>
                <w:sz w:val="28"/>
                <w:szCs w:val="28"/>
              </w:rPr>
              <w:t>Обеспечение открытости и доступности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942" w:type="dxa"/>
            <w:tcBorders>
              <w:top w:val="single" w:sz="4" w:space="0" w:color="auto"/>
              <w:left w:val="single" w:sz="4" w:space="0" w:color="auto"/>
              <w:bottom w:val="single" w:sz="4" w:space="0" w:color="auto"/>
              <w:right w:val="single" w:sz="4" w:space="0" w:color="auto"/>
            </w:tcBorders>
          </w:tcPr>
          <w:p w14:paraId="01AD45F4" w14:textId="77777777" w:rsidR="00FB0CD8" w:rsidRPr="0098764F" w:rsidRDefault="00FB0CD8" w:rsidP="004808A5">
            <w:pPr>
              <w:pStyle w:val="ConsPlusNormal"/>
              <w:rPr>
                <w:sz w:val="28"/>
                <w:szCs w:val="28"/>
              </w:rPr>
            </w:pPr>
            <w:r w:rsidRPr="0098764F">
              <w:rPr>
                <w:sz w:val="28"/>
                <w:szCs w:val="28"/>
              </w:rPr>
              <w:t>Привлечение максимального количества участников на торги, обеспечение прозрачности процедуры торгов</w:t>
            </w:r>
          </w:p>
        </w:tc>
        <w:tc>
          <w:tcPr>
            <w:tcW w:w="1767" w:type="dxa"/>
            <w:tcBorders>
              <w:top w:val="single" w:sz="4" w:space="0" w:color="auto"/>
              <w:left w:val="single" w:sz="4" w:space="0" w:color="auto"/>
              <w:bottom w:val="single" w:sz="4" w:space="0" w:color="auto"/>
              <w:right w:val="single" w:sz="4" w:space="0" w:color="auto"/>
            </w:tcBorders>
          </w:tcPr>
          <w:p w14:paraId="6F61600E" w14:textId="2313C09D" w:rsidR="00FB0CD8" w:rsidRPr="0098764F" w:rsidRDefault="00337386" w:rsidP="004808A5">
            <w:pPr>
              <w:pStyle w:val="ConsPlusNormal"/>
              <w:jc w:val="center"/>
              <w:rPr>
                <w:sz w:val="28"/>
                <w:szCs w:val="28"/>
              </w:rPr>
            </w:pPr>
            <w:r w:rsidRPr="0098764F">
              <w:rPr>
                <w:rFonts w:eastAsia="Times New Roman"/>
                <w:sz w:val="28"/>
                <w:szCs w:val="28"/>
              </w:rPr>
              <w:t>2022-202</w:t>
            </w:r>
            <w:r w:rsidR="00490982" w:rsidRPr="0098764F">
              <w:rPr>
                <w:rFonts w:eastAsia="Times New Roman"/>
                <w:sz w:val="28"/>
                <w:szCs w:val="28"/>
              </w:rPr>
              <w:t>5</w:t>
            </w:r>
          </w:p>
        </w:tc>
        <w:tc>
          <w:tcPr>
            <w:tcW w:w="3552" w:type="dxa"/>
            <w:tcBorders>
              <w:top w:val="single" w:sz="4" w:space="0" w:color="auto"/>
              <w:left w:val="single" w:sz="4" w:space="0" w:color="auto"/>
              <w:bottom w:val="single" w:sz="4" w:space="0" w:color="auto"/>
              <w:right w:val="single" w:sz="4" w:space="0" w:color="auto"/>
            </w:tcBorders>
          </w:tcPr>
          <w:p w14:paraId="05AEDEB2" w14:textId="55D8BCFC" w:rsidR="00FB0CD8" w:rsidRPr="0098764F" w:rsidRDefault="00386C71" w:rsidP="004808A5">
            <w:pPr>
              <w:pStyle w:val="ConsPlusNormal"/>
              <w:rPr>
                <w:sz w:val="28"/>
                <w:szCs w:val="28"/>
              </w:rPr>
            </w:pPr>
            <w:r w:rsidRPr="0098764F">
              <w:rPr>
                <w:sz w:val="28"/>
                <w:szCs w:val="28"/>
              </w:rPr>
              <w:t xml:space="preserve">Проведение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на единой площадке </w:t>
            </w:r>
            <w:r w:rsidR="00FB0CD8" w:rsidRPr="0098764F">
              <w:rPr>
                <w:sz w:val="28"/>
                <w:szCs w:val="28"/>
              </w:rPr>
              <w:t>в информационно-телекоммуникационной сети Интернет</w:t>
            </w:r>
          </w:p>
        </w:tc>
        <w:tc>
          <w:tcPr>
            <w:tcW w:w="2179" w:type="dxa"/>
          </w:tcPr>
          <w:p w14:paraId="20A2028C" w14:textId="19458240"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77609AF0" w14:textId="77777777" w:rsidTr="00B318DD">
        <w:trPr>
          <w:trHeight w:val="704"/>
          <w:jc w:val="center"/>
        </w:trPr>
        <w:tc>
          <w:tcPr>
            <w:tcW w:w="674" w:type="dxa"/>
          </w:tcPr>
          <w:p w14:paraId="2F3C1864" w14:textId="76D6F778" w:rsidR="00FB0CD8" w:rsidRPr="0098764F" w:rsidRDefault="00386C71"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4289" w:type="dxa"/>
            <w:tcBorders>
              <w:top w:val="single" w:sz="4" w:space="0" w:color="auto"/>
              <w:left w:val="single" w:sz="4" w:space="0" w:color="auto"/>
              <w:bottom w:val="single" w:sz="4" w:space="0" w:color="auto"/>
              <w:right w:val="single" w:sz="4" w:space="0" w:color="auto"/>
            </w:tcBorders>
          </w:tcPr>
          <w:p w14:paraId="2F807093" w14:textId="77777777" w:rsidR="00FB0CD8" w:rsidRPr="0098764F" w:rsidRDefault="00FB0CD8" w:rsidP="004808A5">
            <w:pPr>
              <w:pStyle w:val="ConsPlusNormal"/>
              <w:rPr>
                <w:sz w:val="28"/>
                <w:szCs w:val="28"/>
              </w:rPr>
            </w:pPr>
            <w:r w:rsidRPr="0098764F">
              <w:rPr>
                <w:sz w:val="28"/>
                <w:szCs w:val="28"/>
              </w:rPr>
              <w:t>Применение электронных конкурентных процедур при проведении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942" w:type="dxa"/>
            <w:tcBorders>
              <w:top w:val="single" w:sz="4" w:space="0" w:color="auto"/>
              <w:left w:val="single" w:sz="4" w:space="0" w:color="auto"/>
              <w:bottom w:val="single" w:sz="4" w:space="0" w:color="auto"/>
              <w:right w:val="single" w:sz="4" w:space="0" w:color="auto"/>
            </w:tcBorders>
          </w:tcPr>
          <w:p w14:paraId="6D6B8361" w14:textId="77777777" w:rsidR="00FB0CD8" w:rsidRPr="0098764F" w:rsidRDefault="00FB0CD8" w:rsidP="004808A5">
            <w:pPr>
              <w:pStyle w:val="ConsPlusNormal"/>
              <w:rPr>
                <w:sz w:val="28"/>
                <w:szCs w:val="28"/>
              </w:rPr>
            </w:pPr>
            <w:r w:rsidRPr="0098764F">
              <w:rPr>
                <w:sz w:val="28"/>
                <w:szCs w:val="28"/>
              </w:rPr>
              <w:t>Необходимость создания условий для развития конкуренции на рынке наружной рекламы</w:t>
            </w:r>
          </w:p>
        </w:tc>
        <w:tc>
          <w:tcPr>
            <w:tcW w:w="1767" w:type="dxa"/>
            <w:tcBorders>
              <w:top w:val="single" w:sz="4" w:space="0" w:color="auto"/>
              <w:left w:val="single" w:sz="4" w:space="0" w:color="auto"/>
              <w:bottom w:val="single" w:sz="4" w:space="0" w:color="auto"/>
              <w:right w:val="single" w:sz="4" w:space="0" w:color="auto"/>
            </w:tcBorders>
          </w:tcPr>
          <w:p w14:paraId="509C011F" w14:textId="37CB1DE4" w:rsidR="00FB0CD8" w:rsidRPr="0098764F" w:rsidRDefault="00337386" w:rsidP="004808A5">
            <w:pPr>
              <w:pStyle w:val="ConsPlusNormal"/>
              <w:jc w:val="center"/>
              <w:rPr>
                <w:sz w:val="28"/>
                <w:szCs w:val="28"/>
              </w:rPr>
            </w:pPr>
            <w:r w:rsidRPr="0098764F">
              <w:rPr>
                <w:rFonts w:eastAsia="Times New Roman"/>
                <w:sz w:val="28"/>
                <w:szCs w:val="28"/>
              </w:rPr>
              <w:t>2022-202</w:t>
            </w:r>
            <w:r w:rsidR="00490982" w:rsidRPr="0098764F">
              <w:rPr>
                <w:rFonts w:eastAsia="Times New Roman"/>
                <w:sz w:val="28"/>
                <w:szCs w:val="28"/>
              </w:rPr>
              <w:t>5</w:t>
            </w:r>
          </w:p>
        </w:tc>
        <w:tc>
          <w:tcPr>
            <w:tcW w:w="3552" w:type="dxa"/>
            <w:tcBorders>
              <w:top w:val="single" w:sz="4" w:space="0" w:color="auto"/>
              <w:left w:val="single" w:sz="4" w:space="0" w:color="auto"/>
              <w:bottom w:val="single" w:sz="4" w:space="0" w:color="auto"/>
              <w:right w:val="single" w:sz="4" w:space="0" w:color="auto"/>
            </w:tcBorders>
          </w:tcPr>
          <w:p w14:paraId="0BE3D6DC" w14:textId="77777777" w:rsidR="00FB0CD8" w:rsidRPr="0098764F" w:rsidRDefault="00FB0CD8" w:rsidP="004808A5">
            <w:pPr>
              <w:pStyle w:val="ConsPlusNormal"/>
              <w:rPr>
                <w:sz w:val="28"/>
                <w:szCs w:val="28"/>
              </w:rPr>
            </w:pPr>
            <w:r w:rsidRPr="0098764F">
              <w:rPr>
                <w:sz w:val="28"/>
                <w:szCs w:val="28"/>
              </w:rPr>
              <w:t>Реализованы конкурентные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2179" w:type="dxa"/>
          </w:tcPr>
          <w:p w14:paraId="3EB66C2C" w14:textId="1AA29536"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5C60D9E7" w14:textId="77777777" w:rsidTr="00B318DD">
        <w:trPr>
          <w:trHeight w:val="704"/>
          <w:jc w:val="center"/>
        </w:trPr>
        <w:tc>
          <w:tcPr>
            <w:tcW w:w="674" w:type="dxa"/>
          </w:tcPr>
          <w:p w14:paraId="5024E9EA" w14:textId="2FE0B453" w:rsidR="00FB0CD8" w:rsidRPr="0098764F" w:rsidRDefault="00386C71"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4289" w:type="dxa"/>
            <w:tcBorders>
              <w:top w:val="single" w:sz="4" w:space="0" w:color="auto"/>
              <w:left w:val="single" w:sz="4" w:space="0" w:color="auto"/>
              <w:bottom w:val="single" w:sz="4" w:space="0" w:color="auto"/>
              <w:right w:val="single" w:sz="4" w:space="0" w:color="auto"/>
            </w:tcBorders>
          </w:tcPr>
          <w:p w14:paraId="332E923F" w14:textId="3017E1EE" w:rsidR="00FB0CD8" w:rsidRPr="0098764F" w:rsidRDefault="00FB0CD8" w:rsidP="004808A5">
            <w:pPr>
              <w:pStyle w:val="ConsPlusNormal"/>
              <w:rPr>
                <w:sz w:val="28"/>
                <w:szCs w:val="28"/>
              </w:rPr>
            </w:pPr>
            <w:r w:rsidRPr="0098764F">
              <w:rPr>
                <w:sz w:val="28"/>
                <w:szCs w:val="28"/>
              </w:rPr>
              <w:t xml:space="preserve">Актуализация и согласование схем размещения рекламных конструкций на территории </w:t>
            </w:r>
            <w:r w:rsidR="000E5261" w:rsidRPr="0098764F">
              <w:rPr>
                <w:sz w:val="28"/>
                <w:szCs w:val="28"/>
              </w:rPr>
              <w:t xml:space="preserve">городского округа Серебряные Пруды </w:t>
            </w:r>
            <w:r w:rsidRPr="0098764F">
              <w:rPr>
                <w:sz w:val="28"/>
                <w:szCs w:val="28"/>
              </w:rPr>
              <w:t>Московской области</w:t>
            </w:r>
          </w:p>
        </w:tc>
        <w:tc>
          <w:tcPr>
            <w:tcW w:w="2942" w:type="dxa"/>
            <w:tcBorders>
              <w:top w:val="single" w:sz="4" w:space="0" w:color="auto"/>
              <w:left w:val="single" w:sz="4" w:space="0" w:color="auto"/>
              <w:bottom w:val="single" w:sz="4" w:space="0" w:color="auto"/>
              <w:right w:val="single" w:sz="4" w:space="0" w:color="auto"/>
            </w:tcBorders>
          </w:tcPr>
          <w:p w14:paraId="1CAD455E" w14:textId="77777777" w:rsidR="00FB0CD8" w:rsidRPr="0098764F" w:rsidRDefault="00FB0CD8" w:rsidP="004808A5">
            <w:pPr>
              <w:pStyle w:val="ConsPlusNormal"/>
              <w:rPr>
                <w:sz w:val="28"/>
                <w:szCs w:val="28"/>
              </w:rPr>
            </w:pPr>
            <w:r w:rsidRPr="0098764F">
              <w:rPr>
                <w:sz w:val="28"/>
                <w:szCs w:val="28"/>
              </w:rPr>
              <w:t xml:space="preserve">Внедрение </w:t>
            </w:r>
            <w:proofErr w:type="gramStart"/>
            <w:r w:rsidRPr="0098764F">
              <w:rPr>
                <w:sz w:val="28"/>
                <w:szCs w:val="28"/>
              </w:rPr>
              <w:t>современных</w:t>
            </w:r>
            <w:proofErr w:type="gramEnd"/>
            <w:r w:rsidRPr="0098764F">
              <w:rPr>
                <w:sz w:val="28"/>
                <w:szCs w:val="28"/>
              </w:rPr>
              <w:t xml:space="preserve"> и инновационных </w:t>
            </w:r>
            <w:proofErr w:type="spellStart"/>
            <w:r w:rsidRPr="0098764F">
              <w:rPr>
                <w:sz w:val="28"/>
                <w:szCs w:val="28"/>
              </w:rPr>
              <w:t>рекламоносителей</w:t>
            </w:r>
            <w:proofErr w:type="spellEnd"/>
          </w:p>
        </w:tc>
        <w:tc>
          <w:tcPr>
            <w:tcW w:w="1767" w:type="dxa"/>
            <w:tcBorders>
              <w:top w:val="single" w:sz="4" w:space="0" w:color="auto"/>
              <w:left w:val="single" w:sz="4" w:space="0" w:color="auto"/>
              <w:bottom w:val="single" w:sz="4" w:space="0" w:color="auto"/>
              <w:right w:val="single" w:sz="4" w:space="0" w:color="auto"/>
            </w:tcBorders>
          </w:tcPr>
          <w:p w14:paraId="3E4AEFC1" w14:textId="5AEF53B7" w:rsidR="00FB0CD8" w:rsidRPr="0098764F" w:rsidRDefault="00337386" w:rsidP="004808A5">
            <w:pPr>
              <w:pStyle w:val="ConsPlusNormal"/>
              <w:jc w:val="center"/>
              <w:rPr>
                <w:sz w:val="28"/>
                <w:szCs w:val="28"/>
              </w:rPr>
            </w:pPr>
            <w:r w:rsidRPr="0098764F">
              <w:rPr>
                <w:rFonts w:eastAsia="Times New Roman"/>
                <w:sz w:val="28"/>
                <w:szCs w:val="28"/>
              </w:rPr>
              <w:t>2022-202</w:t>
            </w:r>
            <w:r w:rsidR="00490982" w:rsidRPr="0098764F">
              <w:rPr>
                <w:rFonts w:eastAsia="Times New Roman"/>
                <w:sz w:val="28"/>
                <w:szCs w:val="28"/>
              </w:rPr>
              <w:t>5</w:t>
            </w:r>
          </w:p>
        </w:tc>
        <w:tc>
          <w:tcPr>
            <w:tcW w:w="3552" w:type="dxa"/>
            <w:tcBorders>
              <w:top w:val="single" w:sz="4" w:space="0" w:color="auto"/>
              <w:left w:val="single" w:sz="4" w:space="0" w:color="auto"/>
              <w:bottom w:val="single" w:sz="4" w:space="0" w:color="auto"/>
              <w:right w:val="single" w:sz="4" w:space="0" w:color="auto"/>
            </w:tcBorders>
          </w:tcPr>
          <w:p w14:paraId="5BDC9953" w14:textId="2A80951C" w:rsidR="00FB0CD8" w:rsidRPr="0098764F" w:rsidRDefault="00FB0CD8" w:rsidP="004808A5">
            <w:pPr>
              <w:pStyle w:val="ConsPlusNormal"/>
              <w:rPr>
                <w:sz w:val="28"/>
                <w:szCs w:val="28"/>
              </w:rPr>
            </w:pPr>
            <w:r w:rsidRPr="0098764F">
              <w:rPr>
                <w:sz w:val="28"/>
                <w:szCs w:val="28"/>
              </w:rPr>
              <w:t xml:space="preserve">Наличие согласованных и утвержденных схем размещения рекламных конструкций на территории </w:t>
            </w:r>
            <w:r w:rsidR="000E5261" w:rsidRPr="0098764F">
              <w:rPr>
                <w:sz w:val="28"/>
                <w:szCs w:val="28"/>
              </w:rPr>
              <w:t>городского округа Серебряные Пруды</w:t>
            </w:r>
            <w:r w:rsidRPr="0098764F">
              <w:rPr>
                <w:sz w:val="28"/>
                <w:szCs w:val="28"/>
              </w:rPr>
              <w:t xml:space="preserve"> Московской области, </w:t>
            </w:r>
            <w:proofErr w:type="spellStart"/>
            <w:r w:rsidRPr="0098764F">
              <w:rPr>
                <w:sz w:val="28"/>
                <w:szCs w:val="28"/>
              </w:rPr>
              <w:t>актуализирование</w:t>
            </w:r>
            <w:proofErr w:type="spellEnd"/>
            <w:r w:rsidRPr="0098764F">
              <w:rPr>
                <w:sz w:val="28"/>
                <w:szCs w:val="28"/>
              </w:rPr>
              <w:t xml:space="preserve"> с учетом задачи по внедрению современных инновационных рекламных конструкций</w:t>
            </w:r>
          </w:p>
        </w:tc>
        <w:tc>
          <w:tcPr>
            <w:tcW w:w="2179" w:type="dxa"/>
          </w:tcPr>
          <w:p w14:paraId="38F2F9AB" w14:textId="6A4308CA"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57B93278" w14:textId="77777777" w:rsidTr="00B318DD">
        <w:trPr>
          <w:trHeight w:val="704"/>
          <w:jc w:val="center"/>
        </w:trPr>
        <w:tc>
          <w:tcPr>
            <w:tcW w:w="674" w:type="dxa"/>
          </w:tcPr>
          <w:p w14:paraId="0A946962" w14:textId="5A72A633" w:rsidR="00FB0CD8" w:rsidRPr="0098764F" w:rsidRDefault="00386C71"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7</w:t>
            </w:r>
          </w:p>
        </w:tc>
        <w:tc>
          <w:tcPr>
            <w:tcW w:w="4289" w:type="dxa"/>
            <w:tcBorders>
              <w:top w:val="single" w:sz="4" w:space="0" w:color="auto"/>
              <w:left w:val="single" w:sz="4" w:space="0" w:color="auto"/>
              <w:bottom w:val="single" w:sz="4" w:space="0" w:color="auto"/>
              <w:right w:val="single" w:sz="4" w:space="0" w:color="auto"/>
            </w:tcBorders>
          </w:tcPr>
          <w:p w14:paraId="7A9B8EBE" w14:textId="2358F7C2" w:rsidR="00FB0CD8" w:rsidRPr="0098764F" w:rsidRDefault="00FB0CD8" w:rsidP="004808A5">
            <w:pPr>
              <w:pStyle w:val="ConsPlusNormal"/>
              <w:rPr>
                <w:sz w:val="28"/>
                <w:szCs w:val="28"/>
              </w:rPr>
            </w:pPr>
            <w:r w:rsidRPr="0098764F">
              <w:rPr>
                <w:sz w:val="28"/>
                <w:szCs w:val="28"/>
              </w:rPr>
              <w:t>Мониторинг установки и эксплуатации рекламных конструкций на основании утвержденных схем размещения рекламных конструкций</w:t>
            </w:r>
            <w:r w:rsidR="00E92829" w:rsidRPr="0098764F">
              <w:rPr>
                <w:sz w:val="28"/>
                <w:szCs w:val="28"/>
              </w:rPr>
              <w:t xml:space="preserve"> в </w:t>
            </w:r>
            <w:r w:rsidR="000E5261" w:rsidRPr="0098764F">
              <w:rPr>
                <w:sz w:val="28"/>
                <w:szCs w:val="28"/>
              </w:rPr>
              <w:t xml:space="preserve">городском округе Серебряные Пруды </w:t>
            </w:r>
            <w:r w:rsidRPr="0098764F">
              <w:rPr>
                <w:sz w:val="28"/>
                <w:szCs w:val="28"/>
              </w:rPr>
              <w:t>Московской области</w:t>
            </w:r>
          </w:p>
        </w:tc>
        <w:tc>
          <w:tcPr>
            <w:tcW w:w="2942" w:type="dxa"/>
            <w:tcBorders>
              <w:top w:val="single" w:sz="4" w:space="0" w:color="auto"/>
              <w:left w:val="single" w:sz="4" w:space="0" w:color="auto"/>
              <w:bottom w:val="single" w:sz="4" w:space="0" w:color="auto"/>
              <w:right w:val="single" w:sz="4" w:space="0" w:color="auto"/>
            </w:tcBorders>
          </w:tcPr>
          <w:p w14:paraId="3CC00D6E" w14:textId="77777777" w:rsidR="00FB0CD8" w:rsidRPr="0098764F" w:rsidRDefault="00FB0CD8" w:rsidP="004808A5">
            <w:pPr>
              <w:pStyle w:val="ConsPlusNormal"/>
              <w:rPr>
                <w:sz w:val="28"/>
                <w:szCs w:val="28"/>
              </w:rPr>
            </w:pPr>
            <w:r w:rsidRPr="0098764F">
              <w:rPr>
                <w:sz w:val="28"/>
                <w:szCs w:val="28"/>
              </w:rPr>
              <w:t>Содействие развитию конкуренции путем недопущения установки и эксплуатации незаконных рекламных конструкций</w:t>
            </w:r>
          </w:p>
        </w:tc>
        <w:tc>
          <w:tcPr>
            <w:tcW w:w="1767" w:type="dxa"/>
            <w:tcBorders>
              <w:top w:val="single" w:sz="4" w:space="0" w:color="auto"/>
              <w:left w:val="single" w:sz="4" w:space="0" w:color="auto"/>
              <w:bottom w:val="single" w:sz="4" w:space="0" w:color="auto"/>
              <w:right w:val="single" w:sz="4" w:space="0" w:color="auto"/>
            </w:tcBorders>
          </w:tcPr>
          <w:p w14:paraId="2ECFF8EC" w14:textId="789AF9F2" w:rsidR="00FB0CD8" w:rsidRPr="0098764F" w:rsidRDefault="00337386" w:rsidP="004808A5">
            <w:pPr>
              <w:pStyle w:val="ConsPlusNormal"/>
              <w:jc w:val="center"/>
              <w:rPr>
                <w:sz w:val="28"/>
                <w:szCs w:val="28"/>
              </w:rPr>
            </w:pPr>
            <w:r w:rsidRPr="0098764F">
              <w:rPr>
                <w:rFonts w:eastAsia="Times New Roman"/>
                <w:sz w:val="28"/>
                <w:szCs w:val="28"/>
              </w:rPr>
              <w:t>2022-202</w:t>
            </w:r>
            <w:r w:rsidR="00490982" w:rsidRPr="0098764F">
              <w:rPr>
                <w:rFonts w:eastAsia="Times New Roman"/>
                <w:sz w:val="28"/>
                <w:szCs w:val="28"/>
              </w:rPr>
              <w:t>5</w:t>
            </w:r>
          </w:p>
        </w:tc>
        <w:tc>
          <w:tcPr>
            <w:tcW w:w="3552" w:type="dxa"/>
            <w:tcBorders>
              <w:top w:val="single" w:sz="4" w:space="0" w:color="auto"/>
              <w:left w:val="single" w:sz="4" w:space="0" w:color="auto"/>
              <w:bottom w:val="single" w:sz="4" w:space="0" w:color="auto"/>
              <w:right w:val="single" w:sz="4" w:space="0" w:color="auto"/>
            </w:tcBorders>
          </w:tcPr>
          <w:p w14:paraId="7B8D45E8" w14:textId="77777777" w:rsidR="00FB0CD8" w:rsidRPr="0098764F" w:rsidRDefault="00FB0CD8" w:rsidP="004808A5">
            <w:pPr>
              <w:pStyle w:val="ConsPlusNormal"/>
              <w:rPr>
                <w:sz w:val="28"/>
                <w:szCs w:val="28"/>
              </w:rPr>
            </w:pPr>
            <w:r w:rsidRPr="0098764F">
              <w:rPr>
                <w:sz w:val="28"/>
                <w:szCs w:val="28"/>
              </w:rPr>
              <w:t>Ликвидация и профилактика недопущения установки и эксплуатации незаконных рекламных конструкций</w:t>
            </w:r>
          </w:p>
        </w:tc>
        <w:tc>
          <w:tcPr>
            <w:tcW w:w="2179" w:type="dxa"/>
          </w:tcPr>
          <w:p w14:paraId="75BFBCC1" w14:textId="28B514DC"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r w:rsidR="005B09C3" w:rsidRPr="0098764F" w14:paraId="2204C7ED" w14:textId="77777777" w:rsidTr="00B318DD">
        <w:trPr>
          <w:trHeight w:val="704"/>
          <w:jc w:val="center"/>
        </w:trPr>
        <w:tc>
          <w:tcPr>
            <w:tcW w:w="674" w:type="dxa"/>
          </w:tcPr>
          <w:p w14:paraId="76D21742" w14:textId="7B5EC864" w:rsidR="00FB0CD8" w:rsidRPr="0098764F" w:rsidRDefault="00386C71" w:rsidP="004808A5">
            <w:pPr>
              <w:widowControl w:val="0"/>
              <w:jc w:val="center"/>
              <w:rPr>
                <w:rFonts w:ascii="Times New Roman" w:hAnsi="Times New Roman" w:cs="Times New Roman"/>
                <w:sz w:val="28"/>
                <w:szCs w:val="28"/>
              </w:rPr>
            </w:pPr>
            <w:r w:rsidRPr="0098764F">
              <w:rPr>
                <w:rFonts w:ascii="Times New Roman" w:hAnsi="Times New Roman" w:cs="Times New Roman"/>
                <w:sz w:val="28"/>
                <w:szCs w:val="28"/>
              </w:rPr>
              <w:t>8</w:t>
            </w:r>
          </w:p>
        </w:tc>
        <w:tc>
          <w:tcPr>
            <w:tcW w:w="4289" w:type="dxa"/>
          </w:tcPr>
          <w:p w14:paraId="74D32DDE" w14:textId="1F395DFE" w:rsidR="00FB0CD8" w:rsidRPr="0098764F" w:rsidRDefault="00E92829" w:rsidP="004808A5">
            <w:pPr>
              <w:pStyle w:val="ConsPlusNormal"/>
              <w:rPr>
                <w:sz w:val="28"/>
                <w:szCs w:val="28"/>
                <w:lang w:eastAsia="en-US"/>
              </w:rPr>
            </w:pPr>
            <w:r w:rsidRPr="0098764F">
              <w:rPr>
                <w:sz w:val="28"/>
                <w:szCs w:val="28"/>
                <w:lang w:eastAsia="en-US"/>
              </w:rPr>
              <w:t>Размещение на официальном</w:t>
            </w:r>
            <w:r w:rsidR="00FB0CD8" w:rsidRPr="0098764F">
              <w:rPr>
                <w:sz w:val="28"/>
                <w:szCs w:val="28"/>
                <w:lang w:eastAsia="en-US"/>
              </w:rPr>
              <w:t xml:space="preserve"> сайт</w:t>
            </w:r>
            <w:r w:rsidRPr="0098764F">
              <w:rPr>
                <w:sz w:val="28"/>
                <w:szCs w:val="28"/>
                <w:lang w:eastAsia="en-US"/>
              </w:rPr>
              <w:t>е</w:t>
            </w:r>
            <w:r w:rsidR="00FB0CD8" w:rsidRPr="0098764F">
              <w:rPr>
                <w:sz w:val="28"/>
                <w:szCs w:val="28"/>
                <w:lang w:eastAsia="en-US"/>
              </w:rPr>
              <w:t xml:space="preserve"> </w:t>
            </w:r>
            <w:r w:rsidR="000E5261" w:rsidRPr="0098764F">
              <w:rPr>
                <w:sz w:val="28"/>
                <w:szCs w:val="28"/>
              </w:rPr>
              <w:t>городского округа Серебряные Пруды Московской области</w:t>
            </w:r>
            <w:r w:rsidRPr="0098764F">
              <w:rPr>
                <w:sz w:val="28"/>
                <w:szCs w:val="28"/>
              </w:rPr>
              <w:t xml:space="preserve"> </w:t>
            </w:r>
            <w:r w:rsidR="00FB0CD8" w:rsidRPr="0098764F">
              <w:rPr>
                <w:sz w:val="28"/>
                <w:szCs w:val="28"/>
                <w:lang w:eastAsia="en-US"/>
              </w:rPr>
              <w:t>перечня всех нормативных правовых актов и местных локальных актов, регулирующих сферы наружной рекламы</w:t>
            </w:r>
          </w:p>
        </w:tc>
        <w:tc>
          <w:tcPr>
            <w:tcW w:w="2942" w:type="dxa"/>
          </w:tcPr>
          <w:p w14:paraId="64939741" w14:textId="77777777" w:rsidR="00FB0CD8" w:rsidRPr="0098764F" w:rsidRDefault="00FB0CD8" w:rsidP="004808A5">
            <w:pPr>
              <w:widowControl w:val="0"/>
              <w:rPr>
                <w:rFonts w:ascii="Times New Roman" w:hAnsi="Times New Roman" w:cs="Times New Roman"/>
                <w:sz w:val="28"/>
                <w:szCs w:val="28"/>
              </w:rPr>
            </w:pPr>
            <w:r w:rsidRPr="0098764F">
              <w:rPr>
                <w:rFonts w:ascii="Times New Roman" w:hAnsi="Times New Roman" w:cs="Times New Roman"/>
                <w:sz w:val="28"/>
                <w:szCs w:val="28"/>
              </w:rPr>
              <w:t>Содействие развитию конкуренции путем доступности и открытости информации для потребителей и предпринимателей</w:t>
            </w:r>
          </w:p>
        </w:tc>
        <w:tc>
          <w:tcPr>
            <w:tcW w:w="1767" w:type="dxa"/>
          </w:tcPr>
          <w:p w14:paraId="0D1E9154" w14:textId="2E60A7C5" w:rsidR="00FB0CD8" w:rsidRPr="0098764F" w:rsidRDefault="00337386" w:rsidP="004808A5">
            <w:pPr>
              <w:widowControl w:val="0"/>
              <w:jc w:val="center"/>
              <w:rPr>
                <w:rFonts w:ascii="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52" w:type="dxa"/>
          </w:tcPr>
          <w:p w14:paraId="759D2B67" w14:textId="6BC0CC5F" w:rsidR="00FB0CD8" w:rsidRPr="0098764F" w:rsidRDefault="00FB0CD8" w:rsidP="004808A5">
            <w:pPr>
              <w:pStyle w:val="ConsPlusNormal"/>
              <w:rPr>
                <w:sz w:val="28"/>
                <w:szCs w:val="28"/>
                <w:lang w:eastAsia="en-US"/>
              </w:rPr>
            </w:pPr>
            <w:r w:rsidRPr="0098764F">
              <w:rPr>
                <w:sz w:val="28"/>
                <w:szCs w:val="28"/>
                <w:lang w:eastAsia="en-US"/>
              </w:rPr>
              <w:t xml:space="preserve">Повышение </w:t>
            </w:r>
            <w:proofErr w:type="gramStart"/>
            <w:r w:rsidRPr="0098764F">
              <w:rPr>
                <w:sz w:val="28"/>
                <w:szCs w:val="28"/>
                <w:lang w:eastAsia="en-US"/>
              </w:rPr>
              <w:t xml:space="preserve">уровня информативности участников рынка наружной рекламы </w:t>
            </w:r>
            <w:r w:rsidR="000E5261" w:rsidRPr="0098764F">
              <w:rPr>
                <w:sz w:val="28"/>
                <w:szCs w:val="28"/>
              </w:rPr>
              <w:t>городского округа</w:t>
            </w:r>
            <w:proofErr w:type="gramEnd"/>
            <w:r w:rsidR="000E5261" w:rsidRPr="0098764F">
              <w:rPr>
                <w:sz w:val="28"/>
                <w:szCs w:val="28"/>
              </w:rPr>
              <w:t xml:space="preserve"> Серебряные Пруды</w:t>
            </w:r>
            <w:r w:rsidR="00E92829" w:rsidRPr="0098764F">
              <w:rPr>
                <w:sz w:val="28"/>
                <w:szCs w:val="28"/>
              </w:rPr>
              <w:t xml:space="preserve"> </w:t>
            </w:r>
            <w:r w:rsidRPr="0098764F">
              <w:rPr>
                <w:sz w:val="28"/>
                <w:szCs w:val="28"/>
                <w:lang w:eastAsia="en-US"/>
              </w:rPr>
              <w:t>Московской области</w:t>
            </w:r>
          </w:p>
        </w:tc>
        <w:tc>
          <w:tcPr>
            <w:tcW w:w="2179" w:type="dxa"/>
          </w:tcPr>
          <w:p w14:paraId="2997076E" w14:textId="45EE0FD7" w:rsidR="00FB0CD8" w:rsidRPr="0098764F" w:rsidRDefault="00F97F5B" w:rsidP="004808A5">
            <w:pPr>
              <w:widowControl w:val="0"/>
              <w:rPr>
                <w:rFonts w:ascii="Times New Roman" w:hAnsi="Times New Roman" w:cs="Times New Roman"/>
                <w:sz w:val="28"/>
                <w:szCs w:val="28"/>
              </w:rPr>
            </w:pPr>
            <w:r w:rsidRPr="0098764F">
              <w:rPr>
                <w:rFonts w:ascii="Times New Roman" w:hAnsi="Times New Roman" w:cs="Times New Roman"/>
                <w:sz w:val="28"/>
                <w:szCs w:val="28"/>
              </w:rPr>
              <w:t>Отдел архитектуры, строительства, дорожного хозяйства и транспорта территориального управления</w:t>
            </w:r>
          </w:p>
        </w:tc>
      </w:tr>
    </w:tbl>
    <w:p w14:paraId="6DE4C448" w14:textId="77777777" w:rsidR="00FB0CD8" w:rsidRPr="0098764F" w:rsidRDefault="00FB0CD8" w:rsidP="004808A5">
      <w:pPr>
        <w:widowControl w:val="0"/>
        <w:spacing w:after="0" w:line="240" w:lineRule="auto"/>
        <w:jc w:val="center"/>
        <w:outlineLvl w:val="0"/>
        <w:rPr>
          <w:rFonts w:ascii="Times New Roman" w:hAnsi="Times New Roman" w:cs="Times New Roman"/>
          <w:b/>
          <w:sz w:val="28"/>
          <w:szCs w:val="28"/>
        </w:rPr>
        <w:sectPr w:rsidR="00FB0CD8" w:rsidRPr="0098764F" w:rsidSect="005E777D">
          <w:headerReference w:type="default" r:id="rId16"/>
          <w:pgSz w:w="16838" w:h="11906" w:orient="landscape"/>
          <w:pgMar w:top="1134" w:right="567" w:bottom="1134" w:left="1134" w:header="709" w:footer="709" w:gutter="0"/>
          <w:cols w:space="708"/>
          <w:docGrid w:linePitch="360"/>
        </w:sectPr>
      </w:pPr>
    </w:p>
    <w:p w14:paraId="700BD716" w14:textId="598C9CE1" w:rsidR="00AD4136" w:rsidRPr="007A5346" w:rsidRDefault="004D1153" w:rsidP="00AD4136">
      <w:pPr>
        <w:widowControl w:val="0"/>
        <w:spacing w:after="0" w:line="276" w:lineRule="auto"/>
        <w:jc w:val="center"/>
        <w:outlineLvl w:val="0"/>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rPr>
        <w:t>7</w:t>
      </w:r>
      <w:r w:rsidR="00AD4136" w:rsidRPr="007A5346">
        <w:rPr>
          <w:rFonts w:ascii="Times New Roman" w:eastAsia="Calibri" w:hAnsi="Times New Roman" w:cs="Times New Roman"/>
          <w:b/>
          <w:sz w:val="28"/>
          <w:szCs w:val="28"/>
        </w:rPr>
        <w:t>. Развитие конкуренции на рынке розничной торговли</w:t>
      </w:r>
    </w:p>
    <w:p w14:paraId="7B7F98A2" w14:textId="3633D3F8"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 администрации городского округа Серебряные Пруды Московской области.</w:t>
      </w:r>
    </w:p>
    <w:p w14:paraId="690F8545" w14:textId="6E0AA496" w:rsidR="00AD4136" w:rsidRPr="007A5346" w:rsidRDefault="004D1153" w:rsidP="004D1153">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7.1</w:t>
      </w:r>
      <w:r w:rsidR="00AD4136" w:rsidRPr="007A5346">
        <w:rPr>
          <w:rFonts w:ascii="Times New Roman" w:eastAsia="Times New Roman" w:hAnsi="Times New Roman" w:cs="Times New Roman"/>
          <w:b/>
          <w:sz w:val="28"/>
          <w:szCs w:val="28"/>
          <w:lang w:eastAsia="ru-RU"/>
        </w:rPr>
        <w:t xml:space="preserve"> Исходная информация в отношении ситуации и проблематики </w:t>
      </w:r>
      <w:r w:rsidR="00AD4136" w:rsidRPr="007A5346">
        <w:rPr>
          <w:rFonts w:ascii="Times New Roman" w:eastAsia="Times New Roman" w:hAnsi="Times New Roman" w:cs="Times New Roman"/>
          <w:b/>
          <w:sz w:val="28"/>
          <w:szCs w:val="28"/>
          <w:lang w:eastAsia="ru-RU"/>
        </w:rPr>
        <w:br/>
        <w:t>на рынке розничной торговли муниципального образования Московской области</w:t>
      </w:r>
    </w:p>
    <w:p w14:paraId="1378A32D"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Обследование конъюнктуры и деловой активности организаций розничной торговли в 2023 году показало, что доля оборота магазинов шаговой доступности от общего оборота розничной торговли городского округа Серебряные Пруды Московской области на 2023 год достигла значения – 20,9%.</w:t>
      </w:r>
    </w:p>
    <w:p w14:paraId="1618B989"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Рынок является полностью негосударственным.</w:t>
      </w:r>
    </w:p>
    <w:p w14:paraId="4D927B7C"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Оборот розничной торговли на 2023 год  составляет 4953,3 млн. рублей, что в сопоставимых ценах составляет 107,04 % к соответствующему периоду предыдущего года, в 2022 году – 4598,7 млн. рублей, или 107,1% к соответствующему периоду прошлого года. </w:t>
      </w:r>
    </w:p>
    <w:p w14:paraId="07981F2A"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По данным </w:t>
      </w:r>
      <w:proofErr w:type="spellStart"/>
      <w:r w:rsidRPr="007A5346">
        <w:rPr>
          <w:rFonts w:ascii="Times New Roman" w:eastAsia="Times New Roman" w:hAnsi="Times New Roman" w:cs="Times New Roman"/>
          <w:sz w:val="28"/>
          <w:szCs w:val="28"/>
          <w:lang w:eastAsia="ru-RU"/>
        </w:rPr>
        <w:t>Мособлстата</w:t>
      </w:r>
      <w:proofErr w:type="spellEnd"/>
      <w:r w:rsidRPr="007A5346">
        <w:rPr>
          <w:rFonts w:ascii="Times New Roman" w:eastAsia="Times New Roman" w:hAnsi="Times New Roman" w:cs="Times New Roman"/>
          <w:sz w:val="28"/>
          <w:szCs w:val="28"/>
          <w:lang w:eastAsia="ru-RU"/>
        </w:rPr>
        <w:t xml:space="preserve"> оборот крупных и средних организаций по виду экономической деятельности «розничная торговля» на 2023 год  составил 3224,0 млн.  рублей. </w:t>
      </w:r>
    </w:p>
    <w:p w14:paraId="71F03CEF"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Оборот розничных рынков и ярмарок за январь-декабрь 2023 года составил 422,1 руб.</w:t>
      </w:r>
    </w:p>
    <w:p w14:paraId="285EA33F"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 2023 году оборот розничной торговли на 75 % формируется торгующими организациями и индивидуальными предпринимателями, реализующими товары вне рынка; доля рынков составила 25%.</w:t>
      </w:r>
    </w:p>
    <w:p w14:paraId="51A97CA1"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 товарной структуре оборота розничной торговли удельный вес пищевых продуктов, включая напитки и табачные изделия, составил 58 %, непродовольственных товаров – 42 %.</w:t>
      </w:r>
    </w:p>
    <w:p w14:paraId="6E1F1709"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В городском округе Серебряные Пруды Московской области действует 9 социально ориентированных предприятий розничной торговли, осуществляющих обслуживание социально незащищенных категорий граждан. Помимо низких цен на товары на данных предприятиях льготным категориям населения предоставляются скидки при предъявлении удостоверения. </w:t>
      </w:r>
    </w:p>
    <w:p w14:paraId="39C39959"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Малый бизнес играет существенную роль в развитии потребительского рынка в городском округе Серебряные Пруды Московской области. Доля оборота субъектов малого и среднего предпринимательства в совокупном обороте розничной торговли составляет около 26,3%.</w:t>
      </w:r>
    </w:p>
    <w:p w14:paraId="1FDEC686"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Доля оборота розничной торговли, которая осуществляется на розничных рынках и ярмарках, в структуре оборота розничной торговли по формам торговли (в фактически действовавших ценах) составляет 25%.</w:t>
      </w:r>
    </w:p>
    <w:p w14:paraId="4072B854"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Обеспеченность населения площадью торговых объектов на 2023 год достигла значения – 1331,8 кв. м на 1000 человек.</w:t>
      </w:r>
    </w:p>
    <w:p w14:paraId="4E33191C" w14:textId="7D57A456" w:rsidR="00AD4136" w:rsidRPr="007A5346" w:rsidRDefault="00AD4136" w:rsidP="00B94850">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Сохраняется значительная дифференциация по уровню обеспеченности услугами розничной торговли сельского и городского населения. Более 50 сельских населенных пунктов городского округа Серебряные Пруды Московской области с подъездными грунтовыми дорогами и с численностью проживающих менее 100 человек не имеют стационарной торговой сети. Доставка товаров в данные поселения производится автолавками.</w:t>
      </w:r>
    </w:p>
    <w:p w14:paraId="19572044" w14:textId="0ECF6B44" w:rsidR="00AD4136" w:rsidRPr="007A5346" w:rsidRDefault="004D1153" w:rsidP="004D1153">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7.2</w:t>
      </w:r>
      <w:r w:rsidR="00AD4136" w:rsidRPr="007A5346">
        <w:rPr>
          <w:rFonts w:ascii="Times New Roman" w:eastAsia="Times New Roman" w:hAnsi="Times New Roman" w:cs="Times New Roman"/>
          <w:b/>
          <w:sz w:val="28"/>
          <w:szCs w:val="28"/>
          <w:lang w:eastAsia="ru-RU"/>
        </w:rPr>
        <w:t xml:space="preserve"> Доля оборота магазинов шаговой доступности (магазинов у дома) в структуре оборота розничной торговли</w:t>
      </w:r>
    </w:p>
    <w:p w14:paraId="70198C52" w14:textId="26486FE1"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Доля оборота магазинов шаговой доступности (магазинов у дома) в структуре оборота розничной торговли по формам торговли (в фактически действующих ценах) в городском округе Серебряные Пруды Московской области от общего оборота розничной торговли </w:t>
      </w:r>
      <w:r w:rsidRPr="007A5346">
        <w:rPr>
          <w:rFonts w:ascii="Times New Roman" w:eastAsia="Times New Roman" w:hAnsi="Times New Roman" w:cs="Times New Roman"/>
          <w:sz w:val="28"/>
          <w:szCs w:val="28"/>
          <w:lang w:eastAsia="ru-RU"/>
        </w:rPr>
        <w:t>городского округа Серебряные Пруды</w:t>
      </w:r>
      <w:r w:rsidRPr="007A5346">
        <w:rPr>
          <w:rFonts w:ascii="Times New Roman" w:eastAsia="Calibri" w:hAnsi="Times New Roman" w:cs="Times New Roman"/>
          <w:sz w:val="28"/>
          <w:szCs w:val="28"/>
        </w:rPr>
        <w:t xml:space="preserve"> Московской области составляет 20,9%. (на 01.01. 2023 года).</w:t>
      </w:r>
    </w:p>
    <w:p w14:paraId="1F2916A2" w14:textId="72D3EDD3" w:rsidR="00AD4136" w:rsidRPr="007A5346" w:rsidRDefault="004D1153" w:rsidP="004D1153">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7.3</w:t>
      </w:r>
      <w:r w:rsidR="00AD4136" w:rsidRPr="007A5346">
        <w:rPr>
          <w:rFonts w:ascii="Times New Roman" w:eastAsia="Times New Roman" w:hAnsi="Times New Roman" w:cs="Times New Roman"/>
          <w:b/>
          <w:sz w:val="28"/>
          <w:szCs w:val="28"/>
          <w:lang w:eastAsia="ru-RU"/>
        </w:rPr>
        <w:t xml:space="preserve"> Характерные особенности рынка</w:t>
      </w:r>
    </w:p>
    <w:p w14:paraId="06560D9C"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Рынок розничной торговли городского округа Серебряные Пруды Московской области является дифференцированным по уровню обеспеченности предприятиями торговли населения, проживающего в населенных пунктах различного типа, что обусловлено различным уровнем социально-экономического развития муниципальных образований и их территориальным расположением.</w:t>
      </w:r>
    </w:p>
    <w:p w14:paraId="2E54DB76"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Инфраструктура предприятий розничной торговли в населенных пунктах, в особенности находящихся в непосредственной близости от крупных городов, характеризуется высокой степенью развития современных крупных форматов торговли – торговые центры, торговые комплексы, розничные рынки.</w:t>
      </w:r>
    </w:p>
    <w:p w14:paraId="65C1AED3" w14:textId="43F8CF4C"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 свою очередь, в сельских населенных пунктах, удаленных от административных центров, наиболее развитыми являются мелкорозничные форматы торговли – сельские магазины, нестационарные торговые объекты, в том числе, объекты мобильной торговли (автолавки).</w:t>
      </w:r>
    </w:p>
    <w:p w14:paraId="525CC412" w14:textId="09ED6D0D" w:rsidR="00AD4136" w:rsidRPr="007A5346" w:rsidRDefault="004D1153" w:rsidP="004D1153">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7.4</w:t>
      </w:r>
      <w:r w:rsidR="00AD4136" w:rsidRPr="007A5346">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w:t>
      </w:r>
    </w:p>
    <w:p w14:paraId="4BDAC433" w14:textId="77777777" w:rsidR="00AD4136" w:rsidRPr="007A5346" w:rsidRDefault="00AD4136" w:rsidP="00AD4136">
      <w:pPr>
        <w:widowControl w:val="0"/>
        <w:tabs>
          <w:tab w:val="left" w:pos="993"/>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факторами, сдерживающими развитие рынка, являются:</w:t>
      </w:r>
    </w:p>
    <w:p w14:paraId="22A5B451" w14:textId="77777777" w:rsidR="00AD4136" w:rsidRPr="007A5346" w:rsidRDefault="00AD4136" w:rsidP="00AD4136">
      <w:pPr>
        <w:widowControl w:val="0"/>
        <w:tabs>
          <w:tab w:val="left" w:pos="993"/>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высокие риски инвестирования в организацию предприятий торговли ввиду нестабильного спроса;</w:t>
      </w:r>
    </w:p>
    <w:p w14:paraId="4A034E75" w14:textId="77777777" w:rsidR="00AD4136" w:rsidRPr="007A5346" w:rsidRDefault="00AD4136" w:rsidP="00AD4136">
      <w:pPr>
        <w:widowControl w:val="0"/>
        <w:tabs>
          <w:tab w:val="left" w:pos="993"/>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недостаток собственных финансовых средств у хозяйствующих субъектов;</w:t>
      </w:r>
    </w:p>
    <w:p w14:paraId="7BE5BFD5" w14:textId="77777777" w:rsidR="00AD4136" w:rsidRPr="007A5346" w:rsidRDefault="00AD4136" w:rsidP="00AD4136">
      <w:pPr>
        <w:widowControl w:val="0"/>
        <w:tabs>
          <w:tab w:val="left" w:pos="993"/>
        </w:tabs>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отсутствие развитой системы льготного кредитования хозяйствующих субъектов, осуществляющих деятельность в сфере торговли, а также отсутствие иных мер финансовой и нефинансовой поддержки.</w:t>
      </w:r>
    </w:p>
    <w:p w14:paraId="37FD4CB5" w14:textId="77777777" w:rsidR="00AD4136" w:rsidRPr="007A5346" w:rsidRDefault="00AD4136" w:rsidP="00AD4136">
      <w:pPr>
        <w:widowControl w:val="0"/>
        <w:tabs>
          <w:tab w:val="left" w:pos="993"/>
        </w:tabs>
        <w:spacing w:after="0" w:line="276" w:lineRule="auto"/>
        <w:ind w:firstLine="709"/>
        <w:jc w:val="both"/>
        <w:rPr>
          <w:rFonts w:ascii="Times New Roman" w:eastAsia="Calibri" w:hAnsi="Times New Roman" w:cs="Times New Roman"/>
          <w:sz w:val="28"/>
          <w:szCs w:val="28"/>
        </w:rPr>
      </w:pPr>
    </w:p>
    <w:p w14:paraId="0B749F30" w14:textId="06529DA8" w:rsidR="00AD4136" w:rsidRPr="007A5346" w:rsidRDefault="004D1153" w:rsidP="004D1153">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7.5</w:t>
      </w:r>
      <w:r w:rsidR="00AD4136" w:rsidRPr="007A5346">
        <w:rPr>
          <w:rFonts w:ascii="Times New Roman" w:eastAsia="Times New Roman" w:hAnsi="Times New Roman" w:cs="Times New Roman"/>
          <w:b/>
          <w:sz w:val="28"/>
          <w:szCs w:val="28"/>
          <w:lang w:eastAsia="ru-RU"/>
        </w:rPr>
        <w:t xml:space="preserve"> Меры по развитию рынка</w:t>
      </w:r>
    </w:p>
    <w:p w14:paraId="140BA957"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В 2023 году в городском округе Серебряные Пруды Московской области реализовалась  подпрограмма 4 «Развитие потребительского рынка и услуг на территории муниципального образования Московской области»</w:t>
      </w:r>
      <w:r w:rsidRPr="007A5346">
        <w:rPr>
          <w:rFonts w:ascii="Times New Roman" w:eastAsia="Calibri" w:hAnsi="Times New Roman" w:cs="Times New Roman"/>
          <w:sz w:val="28"/>
          <w:szCs w:val="28"/>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29.12.2022 № 2133 "Об утверждении муниципальной программы «Предпринимательство» Мероприятия подпрограммы направлены на</w:t>
      </w:r>
      <w:proofErr w:type="gramEnd"/>
      <w:r w:rsidRPr="007A5346">
        <w:rPr>
          <w:rFonts w:ascii="Times New Roman" w:eastAsia="Calibri" w:hAnsi="Times New Roman" w:cs="Times New Roman"/>
          <w:sz w:val="28"/>
          <w:szCs w:val="28"/>
        </w:rPr>
        <w:t xml:space="preserve"> содействие вводу (строительству) новых современных объектов потребительского рынка и услуг в рамках реализации мероприятий, содействующих развитию торговой деятельности;</w:t>
      </w:r>
    </w:p>
    <w:p w14:paraId="1E6C2B3A"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нестационарной торговли;</w:t>
      </w:r>
    </w:p>
    <w:p w14:paraId="36C30186"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ярмарочной деятельности;</w:t>
      </w:r>
    </w:p>
    <w:p w14:paraId="721E4705"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инфраструктуры оптовой торговли;</w:t>
      </w:r>
    </w:p>
    <w:p w14:paraId="0E9786C0"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общественного питания, торговли и бытового обслуживания;</w:t>
      </w:r>
    </w:p>
    <w:p w14:paraId="66193802"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         По подпрограмме 3 «Развитие малого и среднего предпринимательства» предоставляется частичная компенсация транспортных расходов организациям и индивидуальным предпринимателям по доставке продовольственных и промышленных товаров в сельские населенные пункты городского округа Серебряные Пруды Московской области.</w:t>
      </w:r>
    </w:p>
    <w:p w14:paraId="708690C5"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В части, касающейся ярмарочной торговли в соответствии с Порядком организации ярмарок на территории Московской области и продажи товаров (выполнения работ, оказания услуг) на них, утвержденным постановлением Правительства Московской области от 16.11.2021 № 1170/40 "Об утверждении Порядка организации ярмарок на территории Московской области и продажи товаров (выполнения работ, оказания услуг) на них", организация ярмарок осуществляется в местах, определенных в городском округе</w:t>
      </w:r>
      <w:proofErr w:type="gramEnd"/>
      <w:r w:rsidRPr="007A5346">
        <w:rPr>
          <w:rFonts w:ascii="Times New Roman" w:eastAsia="Calibri" w:hAnsi="Times New Roman" w:cs="Times New Roman"/>
          <w:sz w:val="28"/>
          <w:szCs w:val="28"/>
        </w:rPr>
        <w:t xml:space="preserve"> Серебряные Пруды и </w:t>
      </w:r>
      <w:proofErr w:type="gramStart"/>
      <w:r w:rsidRPr="007A5346">
        <w:rPr>
          <w:rFonts w:ascii="Times New Roman" w:eastAsia="Calibri" w:hAnsi="Times New Roman" w:cs="Times New Roman"/>
          <w:sz w:val="28"/>
          <w:szCs w:val="28"/>
        </w:rPr>
        <w:t>включенных</w:t>
      </w:r>
      <w:proofErr w:type="gramEnd"/>
      <w:r w:rsidRPr="007A5346">
        <w:rPr>
          <w:rFonts w:ascii="Times New Roman" w:eastAsia="Calibri" w:hAnsi="Times New Roman" w:cs="Times New Roman"/>
          <w:sz w:val="28"/>
          <w:szCs w:val="28"/>
        </w:rPr>
        <w:t xml:space="preserve"> в Сводный перечень, формируемый Министерством сельского хозяйства и продовольствия Московской области.</w:t>
      </w:r>
    </w:p>
    <w:p w14:paraId="756CD2EB"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 сфере нестационарной торговли с 2016 года внедрен механизм размещения торговых объектов на основан</w:t>
      </w:r>
      <w:proofErr w:type="gramStart"/>
      <w:r w:rsidRPr="007A5346">
        <w:rPr>
          <w:rFonts w:ascii="Times New Roman" w:eastAsia="Calibri" w:hAnsi="Times New Roman" w:cs="Times New Roman"/>
          <w:sz w:val="28"/>
          <w:szCs w:val="28"/>
        </w:rPr>
        <w:t>ии ау</w:t>
      </w:r>
      <w:proofErr w:type="gramEnd"/>
      <w:r w:rsidRPr="007A5346">
        <w:rPr>
          <w:rFonts w:ascii="Times New Roman" w:eastAsia="Calibri" w:hAnsi="Times New Roman" w:cs="Times New Roman"/>
          <w:sz w:val="28"/>
          <w:szCs w:val="28"/>
        </w:rPr>
        <w:t xml:space="preserve">кционов в электронной форме, проводимых городским округом Серебряные Пруды Московской области. С победителями аукционов заключаются договоры на размещение нестационарного торгового объекта. </w:t>
      </w:r>
    </w:p>
    <w:p w14:paraId="5AA4FDA6" w14:textId="3B35782B"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Для снабжения товарами граждан, проживающих в малонаселенных, удаленных сельских населенных пунктах городского округа Серебряные Пруды Московской области, организована их регулярная доставка в течение года по согласованным графикам. Транспортные расходы организаций и индивидуальных предпринимателей, осуществляющих указанную доставку товаров, частично компенсируются за счет субсидий. В 2023 году на компенсацию транспортных расходов на доставку товаров выделено субсидий в сумме 1708,66 тысячи рублей из бюджетов Московской области и городского округа</w:t>
      </w:r>
      <w:proofErr w:type="gramStart"/>
      <w:r w:rsidRPr="007A5346">
        <w:rPr>
          <w:rFonts w:ascii="Times New Roman" w:eastAsia="Calibri" w:hAnsi="Times New Roman" w:cs="Times New Roman"/>
          <w:sz w:val="28"/>
          <w:szCs w:val="28"/>
        </w:rPr>
        <w:t xml:space="preserve"> ,</w:t>
      </w:r>
      <w:proofErr w:type="gramEnd"/>
      <w:r w:rsidRPr="007A5346">
        <w:rPr>
          <w:rFonts w:ascii="Times New Roman" w:eastAsia="Calibri" w:hAnsi="Times New Roman" w:cs="Times New Roman"/>
          <w:sz w:val="28"/>
          <w:szCs w:val="28"/>
        </w:rPr>
        <w:t xml:space="preserve"> проведен аукцион и заключен контракт с ООО «Профит».</w:t>
      </w:r>
    </w:p>
    <w:p w14:paraId="06A3B295" w14:textId="2F89EAA8" w:rsidR="00AD4136" w:rsidRPr="007A5346" w:rsidRDefault="004D1153" w:rsidP="004D1153">
      <w:pPr>
        <w:widowControl w:val="0"/>
        <w:tabs>
          <w:tab w:val="left" w:pos="709"/>
        </w:tabs>
        <w:spacing w:after="0" w:line="276" w:lineRule="auto"/>
        <w:ind w:left="360"/>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7.6</w:t>
      </w:r>
      <w:r w:rsidR="00AD4136" w:rsidRPr="007A5346">
        <w:rPr>
          <w:rFonts w:ascii="Times New Roman" w:eastAsia="Times New Roman" w:hAnsi="Times New Roman" w:cs="Times New Roman"/>
          <w:b/>
          <w:sz w:val="28"/>
          <w:szCs w:val="28"/>
          <w:lang w:eastAsia="ru-RU"/>
        </w:rPr>
        <w:t xml:space="preserve"> Перспективы развития рынка</w:t>
      </w:r>
    </w:p>
    <w:p w14:paraId="5106B979"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задачами и перспективными направлениями региональной политики в сфере розничной торговли являются:</w:t>
      </w:r>
    </w:p>
    <w:p w14:paraId="0A062B68"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различных форматов торговли с учетом фактической обеспеченности жителей;</w:t>
      </w:r>
    </w:p>
    <w:p w14:paraId="29BBDD18"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обеспечение жителей сельских населенных пунктов товарами и услугами первой необходимости;</w:t>
      </w:r>
    </w:p>
    <w:p w14:paraId="271DB0EB"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реализация существующих и внедрение новых мер поддержки в отношении хозяйствующих субъектов, осуществляющих деятельность в сфере торговли.</w:t>
      </w:r>
    </w:p>
    <w:p w14:paraId="4066E1A5" w14:textId="77777777" w:rsidR="006710F8" w:rsidRPr="0098764F" w:rsidRDefault="006710F8" w:rsidP="004808A5">
      <w:pPr>
        <w:widowControl w:val="0"/>
        <w:spacing w:after="0" w:line="240" w:lineRule="auto"/>
        <w:ind w:firstLine="709"/>
        <w:jc w:val="both"/>
        <w:rPr>
          <w:rFonts w:ascii="Times New Roman" w:eastAsiaTheme="majorEastAsia" w:hAnsi="Times New Roman" w:cs="Times New Roman"/>
          <w:b/>
          <w:sz w:val="28"/>
          <w:szCs w:val="28"/>
        </w:rPr>
        <w:sectPr w:rsidR="006710F8" w:rsidRPr="0098764F" w:rsidSect="005E777D">
          <w:headerReference w:type="default" r:id="rId17"/>
          <w:pgSz w:w="11906" w:h="16838"/>
          <w:pgMar w:top="1134" w:right="567" w:bottom="1134" w:left="1134" w:header="709" w:footer="709" w:gutter="0"/>
          <w:cols w:space="708"/>
          <w:titlePg/>
          <w:docGrid w:linePitch="360"/>
        </w:sectPr>
      </w:pPr>
    </w:p>
    <w:p w14:paraId="45EB50C8" w14:textId="385D93DC" w:rsidR="006710F8" w:rsidRPr="004D1153" w:rsidRDefault="004D1153" w:rsidP="004D1153">
      <w:pPr>
        <w:widowControl w:val="0"/>
        <w:tabs>
          <w:tab w:val="left" w:pos="709"/>
        </w:tabs>
        <w:spacing w:after="0" w:line="240" w:lineRule="auto"/>
        <w:ind w:left="360"/>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7.7</w:t>
      </w:r>
      <w:r w:rsidR="0076134D" w:rsidRPr="004D1153">
        <w:rPr>
          <w:rFonts w:ascii="Times New Roman" w:eastAsia="Times New Roman" w:hAnsi="Times New Roman" w:cs="Times New Roman"/>
          <w:b/>
          <w:sz w:val="28"/>
          <w:szCs w:val="28"/>
          <w:lang w:eastAsia="ru-RU"/>
        </w:rPr>
        <w:t xml:space="preserve"> </w:t>
      </w:r>
      <w:r w:rsidR="006710F8" w:rsidRPr="004D1153">
        <w:rPr>
          <w:rFonts w:ascii="Times New Roman" w:eastAsia="Times New Roman" w:hAnsi="Times New Roman" w:cs="Times New Roman"/>
          <w:b/>
          <w:sz w:val="28"/>
          <w:szCs w:val="28"/>
          <w:lang w:eastAsia="ru-RU"/>
        </w:rPr>
        <w:t>Перечень ключевых показателей развития конкуренции на рынке розничной торговли</w:t>
      </w:r>
    </w:p>
    <w:p w14:paraId="6F86DA53" w14:textId="77777777" w:rsidR="006710F8" w:rsidRPr="0098764F" w:rsidRDefault="006710F8" w:rsidP="004808A5">
      <w:pPr>
        <w:spacing w:after="0" w:line="240" w:lineRule="auto"/>
        <w:jc w:val="right"/>
        <w:rPr>
          <w:rFonts w:ascii="Times New Roman" w:eastAsia="Times New Roman" w:hAnsi="Times New Roman" w:cs="Times New Roman"/>
          <w:sz w:val="28"/>
          <w:szCs w:val="28"/>
          <w:lang w:eastAsia="ru-RU"/>
        </w:rPr>
      </w:pPr>
    </w:p>
    <w:tbl>
      <w:tblPr>
        <w:tblStyle w:val="91"/>
        <w:tblpPr w:leftFromText="180" w:rightFromText="180" w:vertAnchor="text" w:tblpX="-289" w:tblpY="1"/>
        <w:tblOverlap w:val="never"/>
        <w:tblW w:w="15479" w:type="dxa"/>
        <w:tblLayout w:type="fixed"/>
        <w:tblCellMar>
          <w:top w:w="28" w:type="dxa"/>
          <w:left w:w="28" w:type="dxa"/>
          <w:bottom w:w="28" w:type="dxa"/>
          <w:right w:w="28" w:type="dxa"/>
        </w:tblCellMar>
        <w:tblLook w:val="04A0" w:firstRow="1" w:lastRow="0" w:firstColumn="1" w:lastColumn="0" w:noHBand="0" w:noVBand="1"/>
      </w:tblPr>
      <w:tblGrid>
        <w:gridCol w:w="568"/>
        <w:gridCol w:w="7398"/>
        <w:gridCol w:w="1276"/>
        <w:gridCol w:w="851"/>
        <w:gridCol w:w="850"/>
        <w:gridCol w:w="851"/>
        <w:gridCol w:w="977"/>
        <w:gridCol w:w="2708"/>
      </w:tblGrid>
      <w:tr w:rsidR="005B09C3" w:rsidRPr="0098764F" w14:paraId="26CC5D2F" w14:textId="77777777" w:rsidTr="00B66061">
        <w:trPr>
          <w:trHeight w:val="265"/>
        </w:trPr>
        <w:tc>
          <w:tcPr>
            <w:tcW w:w="568" w:type="dxa"/>
            <w:vMerge w:val="restart"/>
            <w:vAlign w:val="center"/>
          </w:tcPr>
          <w:p w14:paraId="2372A1E8" w14:textId="77777777" w:rsidR="006710F8" w:rsidRPr="0098764F" w:rsidRDefault="006710F8" w:rsidP="004808A5">
            <w:pPr>
              <w:widowControl w:val="0"/>
              <w:rPr>
                <w:sz w:val="28"/>
                <w:szCs w:val="28"/>
              </w:rPr>
            </w:pPr>
            <w:r w:rsidRPr="0098764F">
              <w:rPr>
                <w:sz w:val="28"/>
                <w:szCs w:val="28"/>
              </w:rPr>
              <w:t xml:space="preserve">№ </w:t>
            </w:r>
            <w:proofErr w:type="gramStart"/>
            <w:r w:rsidRPr="0098764F">
              <w:rPr>
                <w:sz w:val="28"/>
                <w:szCs w:val="28"/>
              </w:rPr>
              <w:t>п</w:t>
            </w:r>
            <w:proofErr w:type="gramEnd"/>
            <w:r w:rsidRPr="0098764F">
              <w:rPr>
                <w:sz w:val="28"/>
                <w:szCs w:val="28"/>
              </w:rPr>
              <w:t>/п</w:t>
            </w:r>
          </w:p>
        </w:tc>
        <w:tc>
          <w:tcPr>
            <w:tcW w:w="7398" w:type="dxa"/>
            <w:vMerge w:val="restart"/>
            <w:vAlign w:val="center"/>
          </w:tcPr>
          <w:p w14:paraId="7FBA0F94" w14:textId="77777777" w:rsidR="006710F8" w:rsidRPr="0098764F" w:rsidRDefault="006710F8" w:rsidP="004808A5">
            <w:pPr>
              <w:widowControl w:val="0"/>
              <w:rPr>
                <w:sz w:val="28"/>
                <w:szCs w:val="28"/>
              </w:rPr>
            </w:pPr>
            <w:r w:rsidRPr="0098764F">
              <w:rPr>
                <w:sz w:val="28"/>
                <w:szCs w:val="28"/>
              </w:rPr>
              <w:t>Ключевые показатели</w:t>
            </w:r>
          </w:p>
        </w:tc>
        <w:tc>
          <w:tcPr>
            <w:tcW w:w="1276" w:type="dxa"/>
            <w:vMerge w:val="restart"/>
            <w:vAlign w:val="center"/>
          </w:tcPr>
          <w:p w14:paraId="1FF499DA" w14:textId="77777777" w:rsidR="006710F8" w:rsidRPr="0098764F" w:rsidRDefault="006710F8" w:rsidP="004808A5">
            <w:pPr>
              <w:widowControl w:val="0"/>
              <w:rPr>
                <w:sz w:val="28"/>
                <w:szCs w:val="28"/>
              </w:rPr>
            </w:pPr>
            <w:r w:rsidRPr="0098764F">
              <w:rPr>
                <w:sz w:val="28"/>
                <w:szCs w:val="28"/>
              </w:rPr>
              <w:t>Единица измерения</w:t>
            </w:r>
          </w:p>
        </w:tc>
        <w:tc>
          <w:tcPr>
            <w:tcW w:w="3529" w:type="dxa"/>
            <w:gridSpan w:val="4"/>
            <w:vAlign w:val="center"/>
          </w:tcPr>
          <w:p w14:paraId="05BF080E" w14:textId="77777777" w:rsidR="006710F8" w:rsidRPr="0098764F" w:rsidRDefault="006710F8" w:rsidP="004808A5">
            <w:pPr>
              <w:widowControl w:val="0"/>
              <w:rPr>
                <w:sz w:val="28"/>
                <w:szCs w:val="28"/>
              </w:rPr>
            </w:pPr>
            <w:r w:rsidRPr="0098764F">
              <w:rPr>
                <w:sz w:val="28"/>
                <w:szCs w:val="28"/>
              </w:rPr>
              <w:t>Числовое значение показателя</w:t>
            </w:r>
          </w:p>
        </w:tc>
        <w:tc>
          <w:tcPr>
            <w:tcW w:w="2708" w:type="dxa"/>
            <w:vMerge w:val="restart"/>
            <w:vAlign w:val="center"/>
          </w:tcPr>
          <w:p w14:paraId="0CA4BBFC" w14:textId="77777777" w:rsidR="006710F8" w:rsidRPr="0098764F" w:rsidRDefault="006710F8" w:rsidP="004808A5">
            <w:pPr>
              <w:widowControl w:val="0"/>
              <w:rPr>
                <w:sz w:val="28"/>
                <w:szCs w:val="28"/>
              </w:rPr>
            </w:pPr>
            <w:r w:rsidRPr="0098764F">
              <w:rPr>
                <w:sz w:val="28"/>
                <w:szCs w:val="28"/>
              </w:rPr>
              <w:t>Ответственные исполнители</w:t>
            </w:r>
          </w:p>
        </w:tc>
      </w:tr>
      <w:tr w:rsidR="00490982" w:rsidRPr="0098764F" w14:paraId="1738AE72" w14:textId="77777777" w:rsidTr="00B66061">
        <w:trPr>
          <w:trHeight w:val="1142"/>
        </w:trPr>
        <w:tc>
          <w:tcPr>
            <w:tcW w:w="568" w:type="dxa"/>
            <w:vMerge/>
            <w:vAlign w:val="center"/>
          </w:tcPr>
          <w:p w14:paraId="091F951E" w14:textId="77777777" w:rsidR="00490982" w:rsidRPr="0098764F" w:rsidRDefault="00490982" w:rsidP="004808A5">
            <w:pPr>
              <w:widowControl w:val="0"/>
              <w:rPr>
                <w:sz w:val="28"/>
                <w:szCs w:val="28"/>
              </w:rPr>
            </w:pPr>
          </w:p>
        </w:tc>
        <w:tc>
          <w:tcPr>
            <w:tcW w:w="7398" w:type="dxa"/>
            <w:vMerge/>
            <w:vAlign w:val="center"/>
          </w:tcPr>
          <w:p w14:paraId="1BA8467D" w14:textId="77777777" w:rsidR="00490982" w:rsidRPr="0098764F" w:rsidRDefault="00490982" w:rsidP="004808A5">
            <w:pPr>
              <w:widowControl w:val="0"/>
              <w:rPr>
                <w:sz w:val="28"/>
                <w:szCs w:val="28"/>
              </w:rPr>
            </w:pPr>
          </w:p>
        </w:tc>
        <w:tc>
          <w:tcPr>
            <w:tcW w:w="1276" w:type="dxa"/>
            <w:vMerge/>
            <w:vAlign w:val="center"/>
          </w:tcPr>
          <w:p w14:paraId="21A4F1CB" w14:textId="77777777" w:rsidR="00490982" w:rsidRPr="0098764F" w:rsidRDefault="00490982" w:rsidP="004808A5">
            <w:pPr>
              <w:widowControl w:val="0"/>
              <w:rPr>
                <w:sz w:val="28"/>
                <w:szCs w:val="28"/>
              </w:rPr>
            </w:pPr>
          </w:p>
        </w:tc>
        <w:tc>
          <w:tcPr>
            <w:tcW w:w="851" w:type="dxa"/>
            <w:shd w:val="clear" w:color="auto" w:fill="auto"/>
            <w:vAlign w:val="center"/>
          </w:tcPr>
          <w:p w14:paraId="4FDCBE0E" w14:textId="056A9AC7" w:rsidR="00490982" w:rsidRPr="0098764F" w:rsidRDefault="00490982" w:rsidP="004808A5">
            <w:pPr>
              <w:widowControl w:val="0"/>
              <w:rPr>
                <w:sz w:val="28"/>
                <w:szCs w:val="28"/>
              </w:rPr>
            </w:pPr>
            <w:r w:rsidRPr="0098764F">
              <w:rPr>
                <w:sz w:val="28"/>
                <w:szCs w:val="28"/>
              </w:rPr>
              <w:t>2022</w:t>
            </w:r>
          </w:p>
        </w:tc>
        <w:tc>
          <w:tcPr>
            <w:tcW w:w="850" w:type="dxa"/>
            <w:shd w:val="clear" w:color="auto" w:fill="auto"/>
            <w:vAlign w:val="center"/>
          </w:tcPr>
          <w:p w14:paraId="6273F999" w14:textId="3693E379" w:rsidR="00490982" w:rsidRPr="0098764F" w:rsidRDefault="00490982" w:rsidP="004808A5">
            <w:pPr>
              <w:widowControl w:val="0"/>
              <w:rPr>
                <w:sz w:val="28"/>
                <w:szCs w:val="28"/>
              </w:rPr>
            </w:pPr>
            <w:r w:rsidRPr="0098764F">
              <w:rPr>
                <w:sz w:val="28"/>
                <w:szCs w:val="28"/>
              </w:rPr>
              <w:t>2023</w:t>
            </w:r>
          </w:p>
        </w:tc>
        <w:tc>
          <w:tcPr>
            <w:tcW w:w="851" w:type="dxa"/>
            <w:shd w:val="clear" w:color="auto" w:fill="auto"/>
            <w:vAlign w:val="center"/>
          </w:tcPr>
          <w:p w14:paraId="163B4C9C" w14:textId="34FC799B" w:rsidR="00490982" w:rsidRPr="0098764F" w:rsidRDefault="00490982" w:rsidP="004808A5">
            <w:pPr>
              <w:widowControl w:val="0"/>
              <w:rPr>
                <w:sz w:val="28"/>
                <w:szCs w:val="28"/>
              </w:rPr>
            </w:pPr>
            <w:r w:rsidRPr="0098764F">
              <w:rPr>
                <w:sz w:val="28"/>
                <w:szCs w:val="28"/>
              </w:rPr>
              <w:t>2024</w:t>
            </w:r>
          </w:p>
        </w:tc>
        <w:tc>
          <w:tcPr>
            <w:tcW w:w="977" w:type="dxa"/>
            <w:shd w:val="clear" w:color="auto" w:fill="auto"/>
            <w:vAlign w:val="center"/>
          </w:tcPr>
          <w:p w14:paraId="1EEA6615" w14:textId="77777777" w:rsidR="00490982" w:rsidRPr="0098764F" w:rsidRDefault="00490982" w:rsidP="004808A5">
            <w:pPr>
              <w:widowControl w:val="0"/>
              <w:rPr>
                <w:sz w:val="28"/>
                <w:szCs w:val="28"/>
              </w:rPr>
            </w:pPr>
            <w:r w:rsidRPr="0098764F">
              <w:rPr>
                <w:sz w:val="28"/>
                <w:szCs w:val="28"/>
              </w:rPr>
              <w:t>2025</w:t>
            </w:r>
          </w:p>
          <w:p w14:paraId="41F0120E" w14:textId="413FC581" w:rsidR="00490982" w:rsidRPr="0098764F" w:rsidRDefault="00490982" w:rsidP="004808A5">
            <w:pPr>
              <w:widowControl w:val="0"/>
              <w:rPr>
                <w:sz w:val="28"/>
                <w:szCs w:val="28"/>
              </w:rPr>
            </w:pPr>
          </w:p>
        </w:tc>
        <w:tc>
          <w:tcPr>
            <w:tcW w:w="2708" w:type="dxa"/>
            <w:vMerge/>
            <w:shd w:val="clear" w:color="auto" w:fill="auto"/>
            <w:vAlign w:val="center"/>
          </w:tcPr>
          <w:p w14:paraId="31F17595" w14:textId="77777777" w:rsidR="00490982" w:rsidRPr="0098764F" w:rsidRDefault="00490982" w:rsidP="004808A5">
            <w:pPr>
              <w:widowControl w:val="0"/>
              <w:rPr>
                <w:sz w:val="28"/>
                <w:szCs w:val="28"/>
              </w:rPr>
            </w:pPr>
          </w:p>
        </w:tc>
      </w:tr>
      <w:tr w:rsidR="00490982" w:rsidRPr="0098764F" w14:paraId="5FF62119" w14:textId="77777777" w:rsidTr="00B66061">
        <w:trPr>
          <w:trHeight w:val="110"/>
        </w:trPr>
        <w:tc>
          <w:tcPr>
            <w:tcW w:w="568" w:type="dxa"/>
          </w:tcPr>
          <w:p w14:paraId="748912AB" w14:textId="77777777" w:rsidR="00490982" w:rsidRPr="0098764F" w:rsidRDefault="00490982" w:rsidP="004808A5">
            <w:pPr>
              <w:widowControl w:val="0"/>
              <w:rPr>
                <w:sz w:val="28"/>
                <w:szCs w:val="28"/>
              </w:rPr>
            </w:pPr>
            <w:r w:rsidRPr="0098764F">
              <w:rPr>
                <w:sz w:val="28"/>
                <w:szCs w:val="28"/>
              </w:rPr>
              <w:t>1</w:t>
            </w:r>
          </w:p>
        </w:tc>
        <w:tc>
          <w:tcPr>
            <w:tcW w:w="7398" w:type="dxa"/>
          </w:tcPr>
          <w:p w14:paraId="499E205C" w14:textId="77777777" w:rsidR="00490982" w:rsidRPr="0098764F" w:rsidRDefault="00490982" w:rsidP="004808A5">
            <w:pPr>
              <w:widowControl w:val="0"/>
              <w:rPr>
                <w:sz w:val="28"/>
                <w:szCs w:val="28"/>
              </w:rPr>
            </w:pPr>
            <w:r w:rsidRPr="0098764F">
              <w:rPr>
                <w:sz w:val="28"/>
                <w:szCs w:val="28"/>
              </w:rPr>
              <w:t>2</w:t>
            </w:r>
          </w:p>
        </w:tc>
        <w:tc>
          <w:tcPr>
            <w:tcW w:w="1276" w:type="dxa"/>
          </w:tcPr>
          <w:p w14:paraId="524C352C" w14:textId="77777777" w:rsidR="00490982" w:rsidRPr="0098764F" w:rsidRDefault="00490982" w:rsidP="004808A5">
            <w:pPr>
              <w:widowControl w:val="0"/>
              <w:rPr>
                <w:sz w:val="28"/>
                <w:szCs w:val="28"/>
              </w:rPr>
            </w:pPr>
            <w:r w:rsidRPr="0098764F">
              <w:rPr>
                <w:sz w:val="28"/>
                <w:szCs w:val="28"/>
              </w:rPr>
              <w:t>3</w:t>
            </w:r>
          </w:p>
        </w:tc>
        <w:tc>
          <w:tcPr>
            <w:tcW w:w="851" w:type="dxa"/>
            <w:shd w:val="clear" w:color="auto" w:fill="auto"/>
          </w:tcPr>
          <w:p w14:paraId="50A0CB53" w14:textId="77777777" w:rsidR="00490982" w:rsidRPr="0098764F" w:rsidRDefault="00490982" w:rsidP="004808A5">
            <w:pPr>
              <w:widowControl w:val="0"/>
              <w:rPr>
                <w:sz w:val="28"/>
                <w:szCs w:val="28"/>
              </w:rPr>
            </w:pPr>
            <w:r w:rsidRPr="0098764F">
              <w:rPr>
                <w:sz w:val="28"/>
                <w:szCs w:val="28"/>
              </w:rPr>
              <w:t>4</w:t>
            </w:r>
          </w:p>
        </w:tc>
        <w:tc>
          <w:tcPr>
            <w:tcW w:w="850" w:type="dxa"/>
            <w:shd w:val="clear" w:color="auto" w:fill="auto"/>
          </w:tcPr>
          <w:p w14:paraId="43A51009" w14:textId="77777777" w:rsidR="00490982" w:rsidRPr="0098764F" w:rsidRDefault="00490982" w:rsidP="004808A5">
            <w:pPr>
              <w:widowControl w:val="0"/>
              <w:rPr>
                <w:sz w:val="28"/>
                <w:szCs w:val="28"/>
              </w:rPr>
            </w:pPr>
            <w:r w:rsidRPr="0098764F">
              <w:rPr>
                <w:sz w:val="28"/>
                <w:szCs w:val="28"/>
              </w:rPr>
              <w:t>5</w:t>
            </w:r>
          </w:p>
        </w:tc>
        <w:tc>
          <w:tcPr>
            <w:tcW w:w="851" w:type="dxa"/>
            <w:shd w:val="clear" w:color="auto" w:fill="auto"/>
          </w:tcPr>
          <w:p w14:paraId="2E64FDCA" w14:textId="77777777" w:rsidR="00490982" w:rsidRPr="0098764F" w:rsidRDefault="00490982" w:rsidP="004808A5">
            <w:pPr>
              <w:widowControl w:val="0"/>
              <w:rPr>
                <w:sz w:val="28"/>
                <w:szCs w:val="28"/>
              </w:rPr>
            </w:pPr>
            <w:r w:rsidRPr="0098764F">
              <w:rPr>
                <w:sz w:val="28"/>
                <w:szCs w:val="28"/>
              </w:rPr>
              <w:t>6</w:t>
            </w:r>
          </w:p>
        </w:tc>
        <w:tc>
          <w:tcPr>
            <w:tcW w:w="977" w:type="dxa"/>
            <w:shd w:val="clear" w:color="auto" w:fill="auto"/>
          </w:tcPr>
          <w:p w14:paraId="6905308E" w14:textId="77777777" w:rsidR="00490982" w:rsidRPr="0098764F" w:rsidRDefault="00490982" w:rsidP="004808A5">
            <w:pPr>
              <w:widowControl w:val="0"/>
              <w:rPr>
                <w:sz w:val="28"/>
                <w:szCs w:val="28"/>
              </w:rPr>
            </w:pPr>
            <w:r w:rsidRPr="0098764F">
              <w:rPr>
                <w:sz w:val="28"/>
                <w:szCs w:val="28"/>
              </w:rPr>
              <w:t>7</w:t>
            </w:r>
          </w:p>
          <w:p w14:paraId="1ECC4BA0" w14:textId="4688C279" w:rsidR="00490982" w:rsidRPr="0098764F" w:rsidRDefault="00490982" w:rsidP="004808A5">
            <w:pPr>
              <w:widowControl w:val="0"/>
              <w:rPr>
                <w:sz w:val="28"/>
                <w:szCs w:val="28"/>
              </w:rPr>
            </w:pPr>
          </w:p>
        </w:tc>
        <w:tc>
          <w:tcPr>
            <w:tcW w:w="2708" w:type="dxa"/>
            <w:shd w:val="clear" w:color="auto" w:fill="auto"/>
          </w:tcPr>
          <w:p w14:paraId="1E7DECE7" w14:textId="28344329" w:rsidR="00490982" w:rsidRPr="0098764F" w:rsidRDefault="00490982" w:rsidP="004808A5">
            <w:pPr>
              <w:widowControl w:val="0"/>
              <w:rPr>
                <w:sz w:val="28"/>
                <w:szCs w:val="28"/>
              </w:rPr>
            </w:pPr>
            <w:r w:rsidRPr="0098764F">
              <w:rPr>
                <w:sz w:val="28"/>
                <w:szCs w:val="28"/>
              </w:rPr>
              <w:t>8</w:t>
            </w:r>
          </w:p>
        </w:tc>
      </w:tr>
      <w:tr w:rsidR="00490982" w:rsidRPr="0098764F" w14:paraId="14BA861A" w14:textId="77777777" w:rsidTr="00B66061">
        <w:trPr>
          <w:trHeight w:val="795"/>
        </w:trPr>
        <w:tc>
          <w:tcPr>
            <w:tcW w:w="568" w:type="dxa"/>
          </w:tcPr>
          <w:p w14:paraId="0060AB5B" w14:textId="77777777" w:rsidR="00490982" w:rsidRPr="0098764F" w:rsidRDefault="00490982" w:rsidP="004808A5">
            <w:pPr>
              <w:widowControl w:val="0"/>
              <w:rPr>
                <w:sz w:val="28"/>
                <w:szCs w:val="28"/>
              </w:rPr>
            </w:pPr>
            <w:r w:rsidRPr="0098764F">
              <w:rPr>
                <w:sz w:val="28"/>
                <w:szCs w:val="28"/>
              </w:rPr>
              <w:t>1</w:t>
            </w:r>
          </w:p>
        </w:tc>
        <w:tc>
          <w:tcPr>
            <w:tcW w:w="7398" w:type="dxa"/>
          </w:tcPr>
          <w:p w14:paraId="179A6B6C" w14:textId="0A11B099" w:rsidR="00490982" w:rsidRPr="0098764F" w:rsidRDefault="00490982" w:rsidP="004808A5">
            <w:pPr>
              <w:widowControl w:val="0"/>
              <w:autoSpaceDE w:val="0"/>
              <w:autoSpaceDN w:val="0"/>
              <w:jc w:val="left"/>
              <w:rPr>
                <w:sz w:val="28"/>
                <w:szCs w:val="28"/>
              </w:rPr>
            </w:pPr>
            <w:r w:rsidRPr="0098764F">
              <w:rPr>
                <w:sz w:val="28"/>
                <w:szCs w:val="28"/>
              </w:rPr>
              <w:t>Доля оборота магазинов шаговой доступности (магазинов у дома) в структуре оборота розничной торговли по формам торговли (в фактически действовавших ценах) в городском округе Серебряные Пруды Московской области от общего оборота розничной торговли городского округа Серебряные Пруды Московской области</w:t>
            </w:r>
          </w:p>
        </w:tc>
        <w:tc>
          <w:tcPr>
            <w:tcW w:w="1276" w:type="dxa"/>
          </w:tcPr>
          <w:p w14:paraId="1A17CBE8" w14:textId="77777777" w:rsidR="00490982" w:rsidRPr="0098764F" w:rsidRDefault="00490982" w:rsidP="004808A5">
            <w:pPr>
              <w:widowControl w:val="0"/>
              <w:autoSpaceDE w:val="0"/>
              <w:autoSpaceDN w:val="0"/>
              <w:rPr>
                <w:sz w:val="28"/>
                <w:szCs w:val="28"/>
              </w:rPr>
            </w:pPr>
            <w:r w:rsidRPr="0098764F">
              <w:rPr>
                <w:sz w:val="28"/>
                <w:szCs w:val="28"/>
              </w:rPr>
              <w:t>процентов</w:t>
            </w:r>
          </w:p>
        </w:tc>
        <w:tc>
          <w:tcPr>
            <w:tcW w:w="851" w:type="dxa"/>
            <w:shd w:val="clear" w:color="auto" w:fill="FFFFFF" w:themeFill="background1"/>
          </w:tcPr>
          <w:p w14:paraId="1DF63192" w14:textId="6EB22A6A" w:rsidR="00490982" w:rsidRPr="0098764F" w:rsidRDefault="00490982" w:rsidP="004808A5">
            <w:pPr>
              <w:widowControl w:val="0"/>
              <w:rPr>
                <w:sz w:val="28"/>
                <w:szCs w:val="28"/>
              </w:rPr>
            </w:pPr>
            <w:r w:rsidRPr="0098764F">
              <w:rPr>
                <w:sz w:val="28"/>
                <w:szCs w:val="28"/>
              </w:rPr>
              <w:t>21,1</w:t>
            </w:r>
          </w:p>
        </w:tc>
        <w:tc>
          <w:tcPr>
            <w:tcW w:w="850" w:type="dxa"/>
          </w:tcPr>
          <w:p w14:paraId="08D8731C" w14:textId="4573F685" w:rsidR="00490982" w:rsidRPr="0098764F" w:rsidRDefault="004B4D1C" w:rsidP="004808A5">
            <w:pPr>
              <w:widowControl w:val="0"/>
              <w:jc w:val="left"/>
              <w:rPr>
                <w:sz w:val="28"/>
                <w:szCs w:val="28"/>
              </w:rPr>
            </w:pPr>
            <w:r w:rsidRPr="0098764F">
              <w:rPr>
                <w:sz w:val="28"/>
                <w:szCs w:val="28"/>
              </w:rPr>
              <w:t>21,3</w:t>
            </w:r>
          </w:p>
        </w:tc>
        <w:tc>
          <w:tcPr>
            <w:tcW w:w="851" w:type="dxa"/>
            <w:shd w:val="clear" w:color="auto" w:fill="auto"/>
          </w:tcPr>
          <w:p w14:paraId="72C4A048" w14:textId="200178DB" w:rsidR="00490982" w:rsidRPr="0098764F" w:rsidRDefault="004B4D1C" w:rsidP="004808A5">
            <w:pPr>
              <w:widowControl w:val="0"/>
              <w:autoSpaceDE w:val="0"/>
              <w:autoSpaceDN w:val="0"/>
              <w:rPr>
                <w:sz w:val="28"/>
                <w:szCs w:val="28"/>
              </w:rPr>
            </w:pPr>
            <w:r w:rsidRPr="0098764F">
              <w:rPr>
                <w:sz w:val="28"/>
                <w:szCs w:val="28"/>
              </w:rPr>
              <w:t>21,5</w:t>
            </w:r>
          </w:p>
        </w:tc>
        <w:tc>
          <w:tcPr>
            <w:tcW w:w="977" w:type="dxa"/>
            <w:shd w:val="clear" w:color="auto" w:fill="auto"/>
          </w:tcPr>
          <w:p w14:paraId="1C361BB5" w14:textId="0ADED5FC" w:rsidR="00490982" w:rsidRPr="0098764F" w:rsidRDefault="004B4D1C" w:rsidP="004808A5">
            <w:pPr>
              <w:widowControl w:val="0"/>
              <w:rPr>
                <w:sz w:val="28"/>
                <w:szCs w:val="28"/>
              </w:rPr>
            </w:pPr>
            <w:r w:rsidRPr="0098764F">
              <w:rPr>
                <w:sz w:val="28"/>
                <w:szCs w:val="28"/>
              </w:rPr>
              <w:t>21,7</w:t>
            </w:r>
          </w:p>
          <w:p w14:paraId="202E6954" w14:textId="7801319D" w:rsidR="00490982" w:rsidRPr="0098764F" w:rsidRDefault="00490982" w:rsidP="004808A5">
            <w:pPr>
              <w:widowControl w:val="0"/>
              <w:rPr>
                <w:sz w:val="28"/>
                <w:szCs w:val="28"/>
              </w:rPr>
            </w:pPr>
          </w:p>
        </w:tc>
        <w:tc>
          <w:tcPr>
            <w:tcW w:w="2708" w:type="dxa"/>
            <w:shd w:val="clear" w:color="auto" w:fill="auto"/>
          </w:tcPr>
          <w:p w14:paraId="2F8B7955" w14:textId="65F6DE03" w:rsidR="00490982" w:rsidRPr="0098764F" w:rsidRDefault="00490982" w:rsidP="004808A5">
            <w:pPr>
              <w:widowControl w:val="0"/>
              <w:rPr>
                <w:sz w:val="28"/>
                <w:szCs w:val="28"/>
              </w:rPr>
            </w:pPr>
            <w:r w:rsidRPr="0098764F">
              <w:rPr>
                <w:sz w:val="28"/>
                <w:szCs w:val="28"/>
              </w:rPr>
              <w:t>Сектор потребительского рынка управления экономики и инвестиций</w:t>
            </w:r>
          </w:p>
        </w:tc>
      </w:tr>
      <w:tr w:rsidR="00490982" w:rsidRPr="0098764F" w14:paraId="5F44779B" w14:textId="77777777" w:rsidTr="00B66061">
        <w:trPr>
          <w:trHeight w:val="795"/>
        </w:trPr>
        <w:tc>
          <w:tcPr>
            <w:tcW w:w="568" w:type="dxa"/>
          </w:tcPr>
          <w:p w14:paraId="52B74D37" w14:textId="77777777" w:rsidR="00490982" w:rsidRPr="0098764F" w:rsidRDefault="00490982" w:rsidP="004808A5">
            <w:pPr>
              <w:widowControl w:val="0"/>
              <w:rPr>
                <w:sz w:val="28"/>
                <w:szCs w:val="28"/>
              </w:rPr>
            </w:pPr>
            <w:r w:rsidRPr="0098764F">
              <w:rPr>
                <w:sz w:val="28"/>
                <w:szCs w:val="28"/>
              </w:rPr>
              <w:t>2</w:t>
            </w:r>
          </w:p>
        </w:tc>
        <w:tc>
          <w:tcPr>
            <w:tcW w:w="7398" w:type="dxa"/>
          </w:tcPr>
          <w:p w14:paraId="5D1A128B" w14:textId="77777777" w:rsidR="00490982" w:rsidRPr="0098764F" w:rsidRDefault="00490982" w:rsidP="004808A5">
            <w:pPr>
              <w:widowControl w:val="0"/>
              <w:autoSpaceDE w:val="0"/>
              <w:autoSpaceDN w:val="0"/>
              <w:jc w:val="left"/>
              <w:rPr>
                <w:sz w:val="28"/>
                <w:szCs w:val="28"/>
              </w:rPr>
            </w:pPr>
            <w:r w:rsidRPr="0098764F">
              <w:rPr>
                <w:sz w:val="28"/>
                <w:szCs w:val="28"/>
              </w:rPr>
              <w:t>Обеспеченность населения площадью торговых объектов</w:t>
            </w:r>
          </w:p>
        </w:tc>
        <w:tc>
          <w:tcPr>
            <w:tcW w:w="1276" w:type="dxa"/>
          </w:tcPr>
          <w:p w14:paraId="4C4636FC" w14:textId="77777777" w:rsidR="00490982" w:rsidRPr="0098764F" w:rsidRDefault="00490982" w:rsidP="004808A5">
            <w:pPr>
              <w:widowControl w:val="0"/>
              <w:autoSpaceDE w:val="0"/>
              <w:autoSpaceDN w:val="0"/>
              <w:rPr>
                <w:sz w:val="28"/>
                <w:szCs w:val="28"/>
              </w:rPr>
            </w:pPr>
            <w:r w:rsidRPr="0098764F">
              <w:rPr>
                <w:sz w:val="28"/>
                <w:szCs w:val="28"/>
              </w:rPr>
              <w:t>квадратный метр на тысячу жителей</w:t>
            </w:r>
          </w:p>
        </w:tc>
        <w:tc>
          <w:tcPr>
            <w:tcW w:w="851" w:type="dxa"/>
            <w:shd w:val="clear" w:color="auto" w:fill="FFFFFF" w:themeFill="background1"/>
          </w:tcPr>
          <w:p w14:paraId="3CB84F3E" w14:textId="65CAF527" w:rsidR="00490982" w:rsidRPr="0098764F" w:rsidRDefault="00CA7D75" w:rsidP="004808A5">
            <w:pPr>
              <w:widowControl w:val="0"/>
              <w:rPr>
                <w:sz w:val="28"/>
                <w:szCs w:val="28"/>
              </w:rPr>
            </w:pPr>
            <w:r w:rsidRPr="0098764F">
              <w:rPr>
                <w:sz w:val="28"/>
                <w:szCs w:val="28"/>
              </w:rPr>
              <w:t>1307,4</w:t>
            </w:r>
          </w:p>
        </w:tc>
        <w:tc>
          <w:tcPr>
            <w:tcW w:w="850" w:type="dxa"/>
          </w:tcPr>
          <w:p w14:paraId="05C4D45F" w14:textId="05479A75" w:rsidR="00490982" w:rsidRPr="0098764F" w:rsidRDefault="00777847" w:rsidP="004808A5">
            <w:pPr>
              <w:widowControl w:val="0"/>
              <w:rPr>
                <w:sz w:val="28"/>
                <w:szCs w:val="28"/>
              </w:rPr>
            </w:pPr>
            <w:r w:rsidRPr="0098764F">
              <w:rPr>
                <w:sz w:val="28"/>
                <w:szCs w:val="28"/>
              </w:rPr>
              <w:t>1323,2</w:t>
            </w:r>
          </w:p>
        </w:tc>
        <w:tc>
          <w:tcPr>
            <w:tcW w:w="851" w:type="dxa"/>
            <w:shd w:val="clear" w:color="auto" w:fill="auto"/>
          </w:tcPr>
          <w:p w14:paraId="6B13E1A1" w14:textId="6C864D4E" w:rsidR="00490982" w:rsidRPr="0098764F" w:rsidRDefault="008A1C08" w:rsidP="004808A5">
            <w:pPr>
              <w:widowControl w:val="0"/>
              <w:autoSpaceDE w:val="0"/>
              <w:autoSpaceDN w:val="0"/>
              <w:rPr>
                <w:sz w:val="28"/>
                <w:szCs w:val="28"/>
              </w:rPr>
            </w:pPr>
            <w:r>
              <w:rPr>
                <w:sz w:val="28"/>
                <w:szCs w:val="28"/>
              </w:rPr>
              <w:t>1336,9</w:t>
            </w:r>
          </w:p>
        </w:tc>
        <w:tc>
          <w:tcPr>
            <w:tcW w:w="977" w:type="dxa"/>
            <w:shd w:val="clear" w:color="auto" w:fill="auto"/>
          </w:tcPr>
          <w:p w14:paraId="5082B3FD" w14:textId="4064EC8B" w:rsidR="00490982" w:rsidRPr="0098764F" w:rsidRDefault="00777847" w:rsidP="004808A5">
            <w:pPr>
              <w:widowControl w:val="0"/>
              <w:rPr>
                <w:sz w:val="28"/>
                <w:szCs w:val="28"/>
              </w:rPr>
            </w:pPr>
            <w:r w:rsidRPr="0098764F">
              <w:rPr>
                <w:sz w:val="28"/>
                <w:szCs w:val="28"/>
              </w:rPr>
              <w:t>1300,2</w:t>
            </w:r>
          </w:p>
          <w:p w14:paraId="15009062" w14:textId="60D95D4D" w:rsidR="00490982" w:rsidRPr="0098764F" w:rsidRDefault="00490982" w:rsidP="004808A5">
            <w:pPr>
              <w:widowControl w:val="0"/>
              <w:rPr>
                <w:sz w:val="28"/>
                <w:szCs w:val="28"/>
              </w:rPr>
            </w:pPr>
          </w:p>
        </w:tc>
        <w:tc>
          <w:tcPr>
            <w:tcW w:w="2708" w:type="dxa"/>
            <w:shd w:val="clear" w:color="auto" w:fill="auto"/>
          </w:tcPr>
          <w:p w14:paraId="51AFC5CF" w14:textId="430632D2" w:rsidR="00490982" w:rsidRPr="0098764F" w:rsidRDefault="00490982" w:rsidP="004808A5">
            <w:pPr>
              <w:widowControl w:val="0"/>
              <w:rPr>
                <w:sz w:val="28"/>
                <w:szCs w:val="28"/>
              </w:rPr>
            </w:pPr>
            <w:r w:rsidRPr="0098764F">
              <w:rPr>
                <w:sz w:val="28"/>
                <w:szCs w:val="28"/>
              </w:rPr>
              <w:t>Сектор потребительского рынка управления экономики и инвестиций</w:t>
            </w:r>
          </w:p>
        </w:tc>
      </w:tr>
    </w:tbl>
    <w:p w14:paraId="6BBE59CB" w14:textId="21C71889" w:rsidR="006710F8" w:rsidRPr="004D1153" w:rsidRDefault="004D1153" w:rsidP="004D1153">
      <w:pPr>
        <w:widowControl w:val="0"/>
        <w:tabs>
          <w:tab w:val="left" w:pos="709"/>
        </w:tabs>
        <w:spacing w:after="0" w:line="240" w:lineRule="auto"/>
        <w:ind w:left="360"/>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7.8</w:t>
      </w:r>
      <w:r w:rsidR="0076134D" w:rsidRPr="004D1153">
        <w:rPr>
          <w:rFonts w:ascii="Times New Roman" w:eastAsia="Times New Roman" w:hAnsi="Times New Roman" w:cs="Times New Roman"/>
          <w:b/>
          <w:sz w:val="28"/>
          <w:szCs w:val="28"/>
          <w:lang w:eastAsia="ru-RU"/>
        </w:rPr>
        <w:t xml:space="preserve"> </w:t>
      </w:r>
      <w:r w:rsidR="006710F8" w:rsidRPr="004D1153">
        <w:rPr>
          <w:rFonts w:ascii="Times New Roman" w:eastAsia="Times New Roman" w:hAnsi="Times New Roman" w:cs="Times New Roman"/>
          <w:b/>
          <w:sz w:val="28"/>
          <w:szCs w:val="28"/>
          <w:lang w:eastAsia="ru-RU"/>
        </w:rPr>
        <w:t xml:space="preserve">Мероприятия по достижению </w:t>
      </w:r>
      <w:r w:rsidR="00E041A8" w:rsidRPr="004D1153">
        <w:rPr>
          <w:rFonts w:ascii="Times New Roman" w:eastAsia="Times New Roman" w:hAnsi="Times New Roman" w:cs="Times New Roman"/>
          <w:b/>
          <w:sz w:val="28"/>
          <w:szCs w:val="28"/>
          <w:lang w:eastAsia="ru-RU"/>
        </w:rPr>
        <w:t>ключевых показателей развития конкуренции на рынке</w:t>
      </w:r>
    </w:p>
    <w:tbl>
      <w:tblPr>
        <w:tblpPr w:leftFromText="180" w:rightFromText="180" w:vertAnchor="text" w:tblpX="-260" w:tblpY="1"/>
        <w:tblOverlap w:val="neve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3652"/>
        <w:gridCol w:w="3514"/>
        <w:gridCol w:w="1499"/>
        <w:gridCol w:w="3551"/>
        <w:gridCol w:w="2696"/>
      </w:tblGrid>
      <w:tr w:rsidR="00AA1988" w:rsidRPr="0098764F" w14:paraId="0D108EC5" w14:textId="77777777" w:rsidTr="00B66061">
        <w:tc>
          <w:tcPr>
            <w:tcW w:w="567" w:type="dxa"/>
          </w:tcPr>
          <w:p w14:paraId="0087A049"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w:t>
            </w:r>
            <w:proofErr w:type="gramStart"/>
            <w:r w:rsidRPr="0098764F">
              <w:rPr>
                <w:rFonts w:ascii="Times New Roman" w:eastAsia="Times New Roman" w:hAnsi="Times New Roman" w:cs="Times New Roman"/>
                <w:sz w:val="28"/>
                <w:szCs w:val="28"/>
                <w:lang w:eastAsia="ru-RU"/>
              </w:rPr>
              <w:t>п</w:t>
            </w:r>
            <w:proofErr w:type="gramEnd"/>
            <w:r w:rsidRPr="0098764F">
              <w:rPr>
                <w:rFonts w:ascii="Times New Roman" w:eastAsia="Times New Roman" w:hAnsi="Times New Roman" w:cs="Times New Roman"/>
                <w:sz w:val="28"/>
                <w:szCs w:val="28"/>
                <w:lang w:eastAsia="ru-RU"/>
              </w:rPr>
              <w:t>/п</w:t>
            </w:r>
          </w:p>
        </w:tc>
        <w:tc>
          <w:tcPr>
            <w:tcW w:w="3652" w:type="dxa"/>
          </w:tcPr>
          <w:p w14:paraId="6E1CB468"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Наименование мероприятия</w:t>
            </w:r>
          </w:p>
        </w:tc>
        <w:tc>
          <w:tcPr>
            <w:tcW w:w="3514" w:type="dxa"/>
          </w:tcPr>
          <w:p w14:paraId="5E41FA35"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Решаемая проблема</w:t>
            </w:r>
          </w:p>
        </w:tc>
        <w:tc>
          <w:tcPr>
            <w:tcW w:w="1499" w:type="dxa"/>
          </w:tcPr>
          <w:p w14:paraId="2428B55F"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Срок исполнения мероприятия</w:t>
            </w:r>
          </w:p>
        </w:tc>
        <w:tc>
          <w:tcPr>
            <w:tcW w:w="3551" w:type="dxa"/>
          </w:tcPr>
          <w:p w14:paraId="48C2C97D"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Результат исполнения мероприятия</w:t>
            </w:r>
          </w:p>
        </w:tc>
        <w:tc>
          <w:tcPr>
            <w:tcW w:w="2696" w:type="dxa"/>
          </w:tcPr>
          <w:p w14:paraId="73B8A14A"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98764F">
              <w:rPr>
                <w:rFonts w:ascii="Times New Roman" w:eastAsia="Times New Roman" w:hAnsi="Times New Roman" w:cs="Times New Roman"/>
                <w:sz w:val="28"/>
                <w:szCs w:val="28"/>
                <w:lang w:eastAsia="ru-RU"/>
              </w:rPr>
              <w:t>Ответственный</w:t>
            </w:r>
            <w:proofErr w:type="gramEnd"/>
            <w:r w:rsidRPr="0098764F">
              <w:rPr>
                <w:rFonts w:ascii="Times New Roman" w:eastAsia="Times New Roman" w:hAnsi="Times New Roman" w:cs="Times New Roman"/>
                <w:sz w:val="28"/>
                <w:szCs w:val="28"/>
                <w:lang w:eastAsia="ru-RU"/>
              </w:rPr>
              <w:t xml:space="preserve"> за исполнение мероприятия</w:t>
            </w:r>
          </w:p>
        </w:tc>
      </w:tr>
      <w:tr w:rsidR="00AA1988" w:rsidRPr="0098764F" w14:paraId="49A627AB" w14:textId="77777777" w:rsidTr="00B66061">
        <w:tc>
          <w:tcPr>
            <w:tcW w:w="567" w:type="dxa"/>
          </w:tcPr>
          <w:p w14:paraId="4F41CAD8"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652" w:type="dxa"/>
          </w:tcPr>
          <w:p w14:paraId="2A0FB1E9"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514" w:type="dxa"/>
          </w:tcPr>
          <w:p w14:paraId="372911A2"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1499" w:type="dxa"/>
          </w:tcPr>
          <w:p w14:paraId="3D965376"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3551" w:type="dxa"/>
          </w:tcPr>
          <w:p w14:paraId="4B0CA704"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2696" w:type="dxa"/>
          </w:tcPr>
          <w:p w14:paraId="3F70136E"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6</w:t>
            </w:r>
          </w:p>
        </w:tc>
      </w:tr>
      <w:tr w:rsidR="00AA1988" w:rsidRPr="0098764F" w14:paraId="3D91F0E8" w14:textId="77777777" w:rsidTr="00B66061">
        <w:tc>
          <w:tcPr>
            <w:tcW w:w="567" w:type="dxa"/>
          </w:tcPr>
          <w:p w14:paraId="064CBA9E"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652" w:type="dxa"/>
          </w:tcPr>
          <w:p w14:paraId="489FFDAA" w14:textId="77777777" w:rsidR="006710F8" w:rsidRPr="0098764F" w:rsidRDefault="006710F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Создание условий для обеспечения поселений магазинами шаговой доступности (магазинами у дома)</w:t>
            </w:r>
          </w:p>
        </w:tc>
        <w:tc>
          <w:tcPr>
            <w:tcW w:w="3514" w:type="dxa"/>
          </w:tcPr>
          <w:p w14:paraId="3CD33A6D" w14:textId="77777777" w:rsidR="006710F8" w:rsidRPr="0098764F" w:rsidRDefault="006710F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Необходимость создания условий для развития конкуренции на рынке розничной торговли. Обеспечение возможности населению покупать продукцию в магазинах шаговой доступности (магазинах у дома)</w:t>
            </w:r>
          </w:p>
        </w:tc>
        <w:tc>
          <w:tcPr>
            <w:tcW w:w="1499" w:type="dxa"/>
          </w:tcPr>
          <w:p w14:paraId="0E752F02" w14:textId="5D947153" w:rsidR="006710F8" w:rsidRPr="0098764F" w:rsidRDefault="00337386"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490982" w:rsidRPr="0098764F">
              <w:rPr>
                <w:rFonts w:ascii="Times New Roman" w:eastAsia="Times New Roman" w:hAnsi="Times New Roman" w:cs="Times New Roman"/>
                <w:sz w:val="28"/>
                <w:szCs w:val="28"/>
                <w:lang w:eastAsia="ru-RU"/>
              </w:rPr>
              <w:t>25</w:t>
            </w:r>
          </w:p>
        </w:tc>
        <w:tc>
          <w:tcPr>
            <w:tcW w:w="3551" w:type="dxa"/>
          </w:tcPr>
          <w:p w14:paraId="4099172C" w14:textId="5C01DE85" w:rsidR="006710F8" w:rsidRPr="0098764F" w:rsidRDefault="006710F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Обеспечение жителей </w:t>
            </w:r>
            <w:r w:rsidR="007B09AA" w:rsidRPr="0098764F">
              <w:rPr>
                <w:rFonts w:ascii="Times New Roman" w:eastAsia="Times New Roman" w:hAnsi="Times New Roman" w:cs="Times New Roman"/>
                <w:sz w:val="28"/>
                <w:szCs w:val="28"/>
                <w:lang w:eastAsia="ru-RU"/>
              </w:rPr>
              <w:t>городского округа Серебряные Пруды</w:t>
            </w:r>
            <w:r w:rsidRPr="0098764F">
              <w:rPr>
                <w:rFonts w:ascii="Times New Roman" w:eastAsia="Times New Roman" w:hAnsi="Times New Roman" w:cs="Times New Roman"/>
                <w:sz w:val="28"/>
                <w:szCs w:val="28"/>
                <w:lang w:eastAsia="ru-RU"/>
              </w:rPr>
              <w:t xml:space="preserve"> Московской области услугами торговли путем увеличения количества магазинов шаговой доступности (магазинов у дома)</w:t>
            </w:r>
          </w:p>
        </w:tc>
        <w:tc>
          <w:tcPr>
            <w:tcW w:w="2696" w:type="dxa"/>
          </w:tcPr>
          <w:p w14:paraId="4C1ADCB5" w14:textId="5FD88C63" w:rsidR="006710F8" w:rsidRPr="0098764F" w:rsidRDefault="00AA198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rPr>
              <w:t>Сектор потребительского рынка управления экономики и инвестиций</w:t>
            </w:r>
          </w:p>
        </w:tc>
      </w:tr>
      <w:tr w:rsidR="00AA1988" w:rsidRPr="0098764F" w14:paraId="5700EA43" w14:textId="77777777" w:rsidTr="00B66061">
        <w:tc>
          <w:tcPr>
            <w:tcW w:w="567" w:type="dxa"/>
          </w:tcPr>
          <w:p w14:paraId="22D3D65D"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652" w:type="dxa"/>
          </w:tcPr>
          <w:p w14:paraId="33D37EB5" w14:textId="2FA89248" w:rsidR="006710F8" w:rsidRPr="0098764F" w:rsidRDefault="006710F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w:t>
            </w:r>
            <w:r w:rsidR="007B09AA" w:rsidRPr="0098764F">
              <w:rPr>
                <w:rFonts w:ascii="Times New Roman" w:eastAsia="Times New Roman" w:hAnsi="Times New Roman" w:cs="Times New Roman"/>
                <w:sz w:val="28"/>
                <w:szCs w:val="28"/>
                <w:lang w:eastAsia="ru-RU"/>
              </w:rPr>
              <w:t xml:space="preserve">городского округа Серебряные Пруды </w:t>
            </w:r>
            <w:r w:rsidRPr="0098764F">
              <w:rPr>
                <w:rFonts w:ascii="Times New Roman" w:eastAsia="Times New Roman" w:hAnsi="Times New Roman" w:cs="Times New Roman"/>
                <w:sz w:val="28"/>
                <w:szCs w:val="28"/>
                <w:lang w:eastAsia="ru-RU"/>
              </w:rPr>
              <w:t>Московской области</w:t>
            </w:r>
          </w:p>
        </w:tc>
        <w:tc>
          <w:tcPr>
            <w:tcW w:w="3514" w:type="dxa"/>
          </w:tcPr>
          <w:p w14:paraId="53B0C630" w14:textId="77777777" w:rsidR="006710F8" w:rsidRPr="0098764F" w:rsidRDefault="006710F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возможности населению покупать продукцию в удаленных населенных пунктах</w:t>
            </w:r>
          </w:p>
        </w:tc>
        <w:tc>
          <w:tcPr>
            <w:tcW w:w="1499" w:type="dxa"/>
          </w:tcPr>
          <w:p w14:paraId="3FAFF083" w14:textId="30440EC9" w:rsidR="006710F8" w:rsidRPr="0098764F" w:rsidRDefault="00337386"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490982" w:rsidRPr="0098764F">
              <w:rPr>
                <w:rFonts w:ascii="Times New Roman" w:eastAsia="Times New Roman" w:hAnsi="Times New Roman" w:cs="Times New Roman"/>
                <w:sz w:val="28"/>
                <w:szCs w:val="28"/>
                <w:lang w:eastAsia="ru-RU"/>
              </w:rPr>
              <w:t>25</w:t>
            </w:r>
          </w:p>
        </w:tc>
        <w:tc>
          <w:tcPr>
            <w:tcW w:w="3551" w:type="dxa"/>
          </w:tcPr>
          <w:p w14:paraId="5BAA9998" w14:textId="1771501D" w:rsidR="006710F8" w:rsidRPr="0098764F" w:rsidRDefault="006710F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Создание условий для обеспечения продовольственными и промышленными товарами граждан, проживающих в сельских населенных пунктах </w:t>
            </w:r>
            <w:r w:rsidR="007B09AA" w:rsidRPr="0098764F">
              <w:rPr>
                <w:rFonts w:ascii="Times New Roman" w:eastAsia="Times New Roman" w:hAnsi="Times New Roman" w:cs="Times New Roman"/>
                <w:sz w:val="28"/>
                <w:szCs w:val="28"/>
                <w:lang w:eastAsia="ru-RU"/>
              </w:rPr>
              <w:t>городского округа Серебряные Пруды</w:t>
            </w:r>
            <w:r w:rsidRPr="0098764F">
              <w:rPr>
                <w:rFonts w:ascii="Times New Roman" w:eastAsia="Times New Roman" w:hAnsi="Times New Roman" w:cs="Times New Roman"/>
                <w:sz w:val="28"/>
                <w:szCs w:val="28"/>
                <w:lang w:eastAsia="ru-RU"/>
              </w:rPr>
              <w:t xml:space="preserve"> Московской области</w:t>
            </w:r>
          </w:p>
        </w:tc>
        <w:tc>
          <w:tcPr>
            <w:tcW w:w="2696" w:type="dxa"/>
          </w:tcPr>
          <w:p w14:paraId="3AD34B6A" w14:textId="118E9399" w:rsidR="006710F8" w:rsidRPr="0098764F" w:rsidRDefault="00AA198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rPr>
              <w:t>Сектор потребительского рынка управления экономики и инвестиций</w:t>
            </w:r>
          </w:p>
        </w:tc>
      </w:tr>
      <w:tr w:rsidR="00AA1988" w:rsidRPr="0098764F" w14:paraId="5E1F403D" w14:textId="77777777" w:rsidTr="00B66061">
        <w:tc>
          <w:tcPr>
            <w:tcW w:w="567" w:type="dxa"/>
          </w:tcPr>
          <w:p w14:paraId="5927F47D" w14:textId="77777777" w:rsidR="006710F8" w:rsidRPr="0098764F" w:rsidRDefault="006710F8" w:rsidP="00B660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3652" w:type="dxa"/>
          </w:tcPr>
          <w:p w14:paraId="6CDB4BAE" w14:textId="77777777" w:rsidR="006710F8" w:rsidRPr="0098764F" w:rsidRDefault="006710F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Привлечение потенциальных инвесторов к организации торговой деятельности, в том числе, в сельских населенных пунктах</w:t>
            </w:r>
          </w:p>
        </w:tc>
        <w:tc>
          <w:tcPr>
            <w:tcW w:w="3514" w:type="dxa"/>
          </w:tcPr>
          <w:p w14:paraId="33F33E1C" w14:textId="77777777" w:rsidR="006710F8" w:rsidRPr="0098764F" w:rsidRDefault="006710F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жителей товарами и услугами первой необходимости</w:t>
            </w:r>
          </w:p>
        </w:tc>
        <w:tc>
          <w:tcPr>
            <w:tcW w:w="1499" w:type="dxa"/>
          </w:tcPr>
          <w:p w14:paraId="15A2813B" w14:textId="1EE996E5" w:rsidR="006710F8" w:rsidRPr="0098764F" w:rsidRDefault="00337386"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w:t>
            </w:r>
            <w:r w:rsidR="00490982" w:rsidRPr="0098764F">
              <w:rPr>
                <w:rFonts w:ascii="Times New Roman" w:eastAsia="Times New Roman" w:hAnsi="Times New Roman" w:cs="Times New Roman"/>
                <w:sz w:val="28"/>
                <w:szCs w:val="28"/>
                <w:lang w:eastAsia="ru-RU"/>
              </w:rPr>
              <w:t>25</w:t>
            </w:r>
          </w:p>
        </w:tc>
        <w:tc>
          <w:tcPr>
            <w:tcW w:w="3551" w:type="dxa"/>
          </w:tcPr>
          <w:p w14:paraId="16446BBC" w14:textId="77777777" w:rsidR="006710F8" w:rsidRPr="0098764F" w:rsidRDefault="006710F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Увеличение количества торговых объектов и хозяйствующих субъектов, осуществляющих реализацию социальных групп товаров</w:t>
            </w:r>
          </w:p>
        </w:tc>
        <w:tc>
          <w:tcPr>
            <w:tcW w:w="2696" w:type="dxa"/>
          </w:tcPr>
          <w:p w14:paraId="59E5C0B8" w14:textId="25C1220F" w:rsidR="006710F8" w:rsidRPr="0098764F" w:rsidRDefault="00AA1988" w:rsidP="00B66061">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rPr>
              <w:t>Сектор потребительского рынка управления экономики и инвестиций</w:t>
            </w:r>
          </w:p>
        </w:tc>
      </w:tr>
    </w:tbl>
    <w:p w14:paraId="00B2D721" w14:textId="77777777" w:rsidR="006710F8" w:rsidRPr="0098764F" w:rsidRDefault="006710F8" w:rsidP="004808A5">
      <w:pPr>
        <w:widowControl w:val="0"/>
        <w:spacing w:after="0" w:line="240" w:lineRule="auto"/>
        <w:jc w:val="center"/>
        <w:outlineLvl w:val="0"/>
        <w:rPr>
          <w:rFonts w:ascii="Times New Roman" w:hAnsi="Times New Roman" w:cs="Times New Roman"/>
          <w:sz w:val="28"/>
          <w:szCs w:val="28"/>
        </w:rPr>
        <w:sectPr w:rsidR="006710F8" w:rsidRPr="0098764F" w:rsidSect="005E777D">
          <w:headerReference w:type="default" r:id="rId18"/>
          <w:pgSz w:w="16838" w:h="11906" w:orient="landscape"/>
          <w:pgMar w:top="1134" w:right="567" w:bottom="1134" w:left="1134" w:header="709" w:footer="709" w:gutter="0"/>
          <w:cols w:space="708"/>
          <w:docGrid w:linePitch="360"/>
        </w:sectPr>
      </w:pPr>
      <w:r w:rsidRPr="0098764F">
        <w:rPr>
          <w:rFonts w:ascii="Times New Roman" w:hAnsi="Times New Roman" w:cs="Times New Roman"/>
          <w:sz w:val="28"/>
          <w:szCs w:val="28"/>
        </w:rPr>
        <w:br w:type="page"/>
      </w:r>
    </w:p>
    <w:p w14:paraId="220EC22F" w14:textId="77777777" w:rsidR="006710F8" w:rsidRPr="0098764F" w:rsidRDefault="006710F8" w:rsidP="004808A5">
      <w:pPr>
        <w:widowControl w:val="0"/>
        <w:spacing w:after="0" w:line="240" w:lineRule="auto"/>
        <w:ind w:firstLine="709"/>
        <w:jc w:val="both"/>
        <w:rPr>
          <w:rFonts w:ascii="Times New Roman" w:hAnsi="Times New Roman" w:cs="Times New Roman"/>
          <w:sz w:val="28"/>
          <w:szCs w:val="28"/>
        </w:rPr>
      </w:pPr>
    </w:p>
    <w:p w14:paraId="5FF32207" w14:textId="5745439E" w:rsidR="00AD4136" w:rsidRPr="007A5346" w:rsidRDefault="004D1153" w:rsidP="00AD4136">
      <w:pPr>
        <w:widowControl w:val="0"/>
        <w:spacing w:after="0" w:line="276" w:lineRule="auto"/>
        <w:jc w:val="center"/>
        <w:outlineLvl w:val="0"/>
        <w:rPr>
          <w:rFonts w:ascii="Times New Roman" w:eastAsia="Times New Roman" w:hAnsi="Times New Roman" w:cs="Times New Roman"/>
          <w:b/>
          <w:sz w:val="28"/>
          <w:szCs w:val="28"/>
        </w:rPr>
      </w:pPr>
      <w:r>
        <w:rPr>
          <w:rFonts w:ascii="Times New Roman" w:eastAsia="Calibri" w:hAnsi="Times New Roman" w:cs="Times New Roman"/>
          <w:b/>
          <w:sz w:val="28"/>
          <w:szCs w:val="28"/>
        </w:rPr>
        <w:t>8</w:t>
      </w:r>
      <w:r w:rsidR="00AD4136" w:rsidRPr="007A5346">
        <w:rPr>
          <w:rFonts w:ascii="Times New Roman" w:eastAsia="Calibri" w:hAnsi="Times New Roman" w:cs="Times New Roman"/>
          <w:b/>
          <w:sz w:val="28"/>
          <w:szCs w:val="28"/>
        </w:rPr>
        <w:t xml:space="preserve">. </w:t>
      </w:r>
      <w:r w:rsidR="00AD4136" w:rsidRPr="007A5346">
        <w:rPr>
          <w:rFonts w:ascii="Times New Roman" w:eastAsia="Times New Roman" w:hAnsi="Times New Roman" w:cs="Times New Roman"/>
          <w:b/>
          <w:sz w:val="28"/>
          <w:szCs w:val="28"/>
        </w:rPr>
        <w:t>Развитие конкуренции на рынке услуг общественного питания</w:t>
      </w:r>
    </w:p>
    <w:p w14:paraId="37CC6D6A" w14:textId="0D4FD022"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 </w:t>
      </w:r>
    </w:p>
    <w:p w14:paraId="388E51FA" w14:textId="50DEFF68" w:rsidR="00AD4136" w:rsidRPr="007A5346" w:rsidRDefault="004D1153" w:rsidP="00C16E45">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8.1</w:t>
      </w:r>
      <w:r w:rsidR="001B142A">
        <w:rPr>
          <w:rFonts w:ascii="Times New Roman" w:eastAsia="Times New Roman" w:hAnsi="Times New Roman" w:cs="Times New Roman"/>
          <w:b/>
          <w:sz w:val="28"/>
          <w:szCs w:val="28"/>
          <w:lang w:eastAsia="ru-RU"/>
        </w:rPr>
        <w:t xml:space="preserve"> </w:t>
      </w:r>
      <w:r w:rsidR="00AD4136" w:rsidRPr="007A5346">
        <w:rPr>
          <w:rFonts w:ascii="Times New Roman" w:eastAsia="Times New Roman" w:hAnsi="Times New Roman" w:cs="Times New Roman"/>
          <w:b/>
          <w:sz w:val="28"/>
          <w:szCs w:val="28"/>
          <w:lang w:eastAsia="ru-RU"/>
        </w:rPr>
        <w:t xml:space="preserve">Исходная информация в отношении ситуации и проблематики </w:t>
      </w:r>
      <w:r w:rsidR="00AD4136" w:rsidRPr="007A5346">
        <w:rPr>
          <w:rFonts w:ascii="Times New Roman" w:eastAsia="Times New Roman" w:hAnsi="Times New Roman" w:cs="Times New Roman"/>
          <w:b/>
          <w:sz w:val="28"/>
          <w:szCs w:val="28"/>
          <w:lang w:eastAsia="ru-RU"/>
        </w:rPr>
        <w:br/>
        <w:t>на рынке услуг общественного питания</w:t>
      </w:r>
    </w:p>
    <w:p w14:paraId="46EBAED3"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Развитие рынка во многом определяется потребительским спросом на товары и услуги, который, в свою очередь, зависит от уровня и динамики доходов населения, распределением населения по доходным группам. Рост уровня и качества жизни в городском округе Серебряные Пруды Московской области ведет к увеличению покупательной способности населения, возрастанию потребления основных продуктов питания и увеличению покупок непродовольственных товаров в домохозяйствах региона.</w:t>
      </w:r>
    </w:p>
    <w:p w14:paraId="5A9EA7AC"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Наряду с группами населения,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w:t>
      </w:r>
    </w:p>
    <w:p w14:paraId="13935538"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Рынок является полностью негосударственным.</w:t>
      </w:r>
    </w:p>
    <w:p w14:paraId="1638EFC2"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Услуги общественного питания, как сектор экономики, играют одну из важнейших ролей в вопросах жизнеобеспечения и занятости населения городского Серебряные Пруды. В городском округе</w:t>
      </w:r>
      <w:r w:rsidRPr="007A5346">
        <w:rPr>
          <w:rFonts w:ascii="Times New Roman" w:hAnsi="Times New Roman" w:cs="Times New Roman"/>
          <w:sz w:val="28"/>
          <w:szCs w:val="28"/>
        </w:rPr>
        <w:t xml:space="preserve"> </w:t>
      </w:r>
      <w:r w:rsidRPr="007A5346">
        <w:rPr>
          <w:rFonts w:ascii="Times New Roman" w:eastAsia="Times New Roman" w:hAnsi="Times New Roman" w:cs="Times New Roman"/>
          <w:sz w:val="28"/>
          <w:szCs w:val="28"/>
          <w:lang w:eastAsia="ru-RU"/>
        </w:rPr>
        <w:t>Серебряные Пруды функционируют 23 объекта общественного питания, в том числе:</w:t>
      </w:r>
    </w:p>
    <w:p w14:paraId="2152919D"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Кафе-22</w:t>
      </w:r>
    </w:p>
    <w:p w14:paraId="77A8E6FC"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Ресторан-1</w:t>
      </w:r>
    </w:p>
    <w:p w14:paraId="422E2492" w14:textId="49F058E8" w:rsidR="00AD4136" w:rsidRPr="00B94850" w:rsidRDefault="00AD4136" w:rsidP="00B94850">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В итоге общее количество </w:t>
      </w:r>
      <w:proofErr w:type="gramStart"/>
      <w:r w:rsidRPr="007A5346">
        <w:rPr>
          <w:rFonts w:ascii="Times New Roman" w:eastAsia="Times New Roman" w:hAnsi="Times New Roman" w:cs="Times New Roman"/>
          <w:sz w:val="28"/>
          <w:szCs w:val="28"/>
          <w:lang w:eastAsia="ru-RU"/>
        </w:rPr>
        <w:t>посадочных</w:t>
      </w:r>
      <w:proofErr w:type="gramEnd"/>
      <w:r w:rsidRPr="007A5346">
        <w:rPr>
          <w:rFonts w:ascii="Times New Roman" w:eastAsia="Times New Roman" w:hAnsi="Times New Roman" w:cs="Times New Roman"/>
          <w:sz w:val="28"/>
          <w:szCs w:val="28"/>
          <w:lang w:eastAsia="ru-RU"/>
        </w:rPr>
        <w:t xml:space="preserve"> мест-1063. Всего в отрасли общепита трудятся 70 работника.</w:t>
      </w:r>
    </w:p>
    <w:p w14:paraId="7F3DC79B" w14:textId="15F91758" w:rsidR="00AD4136" w:rsidRPr="007A5346" w:rsidRDefault="004D1153" w:rsidP="00C16E45">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8.2</w:t>
      </w:r>
      <w:r w:rsidR="001B142A">
        <w:rPr>
          <w:rFonts w:ascii="Times New Roman" w:eastAsia="Times New Roman" w:hAnsi="Times New Roman" w:cs="Times New Roman"/>
          <w:b/>
          <w:sz w:val="28"/>
          <w:szCs w:val="28"/>
          <w:lang w:eastAsia="ru-RU"/>
        </w:rPr>
        <w:t xml:space="preserve"> </w:t>
      </w:r>
      <w:r w:rsidR="00AD4136" w:rsidRPr="007A5346">
        <w:rPr>
          <w:rFonts w:ascii="Times New Roman" w:eastAsia="Times New Roman" w:hAnsi="Times New Roman" w:cs="Times New Roman"/>
          <w:b/>
          <w:sz w:val="28"/>
          <w:szCs w:val="28"/>
          <w:lang w:eastAsia="ru-RU"/>
        </w:rPr>
        <w:t>Уровень обеспеченности населения городского округа Серебряные Пруды Московской области предприятиями общественного питания</w:t>
      </w:r>
    </w:p>
    <w:p w14:paraId="001F8BF5" w14:textId="77777777" w:rsidR="00AD4136" w:rsidRPr="007A5346" w:rsidRDefault="00AD4136" w:rsidP="00AD4136">
      <w:pPr>
        <w:widowControl w:val="0"/>
        <w:autoSpaceDE w:val="0"/>
        <w:autoSpaceDN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Уровень обеспеченности населения </w:t>
      </w:r>
      <w:r w:rsidRPr="007A5346">
        <w:rPr>
          <w:rFonts w:ascii="Times New Roman" w:eastAsia="Times New Roman" w:hAnsi="Times New Roman" w:cs="Times New Roman"/>
          <w:sz w:val="28"/>
          <w:szCs w:val="28"/>
          <w:lang w:eastAsia="ru-RU"/>
        </w:rPr>
        <w:t xml:space="preserve">городского округа Серебряные Пруды Московской области </w:t>
      </w:r>
      <w:r w:rsidRPr="007A5346">
        <w:rPr>
          <w:rFonts w:ascii="Times New Roman" w:eastAsia="Calibri" w:hAnsi="Times New Roman" w:cs="Times New Roman"/>
          <w:sz w:val="28"/>
          <w:szCs w:val="28"/>
        </w:rPr>
        <w:t>предприятиями общественного питания</w:t>
      </w:r>
      <w:r w:rsidRPr="007A5346">
        <w:rPr>
          <w:rFonts w:ascii="Times New Roman" w:eastAsia="Times New Roman" w:hAnsi="Times New Roman" w:cs="Times New Roman"/>
          <w:sz w:val="28"/>
          <w:szCs w:val="28"/>
          <w:lang w:eastAsia="ru-RU"/>
        </w:rPr>
        <w:t xml:space="preserve"> </w:t>
      </w:r>
      <w:r w:rsidRPr="007A5346">
        <w:rPr>
          <w:rFonts w:ascii="Times New Roman" w:eastAsia="Calibri" w:hAnsi="Times New Roman" w:cs="Times New Roman"/>
          <w:sz w:val="28"/>
          <w:szCs w:val="28"/>
        </w:rPr>
        <w:t xml:space="preserve">по итогам  2023 года составляет 45,28 посадочных места на 1000 жителей. </w:t>
      </w:r>
    </w:p>
    <w:p w14:paraId="6B8D8A32" w14:textId="248F8ABC" w:rsidR="00AD4136" w:rsidRPr="00B94850" w:rsidRDefault="00AD4136" w:rsidP="00B94850">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 01.01.2023 год введено 25 посадочных мест на объектах общественного питания.</w:t>
      </w:r>
    </w:p>
    <w:p w14:paraId="2FFB98E0" w14:textId="1001474A" w:rsidR="00AD4136" w:rsidRPr="007A5346" w:rsidRDefault="004D1153" w:rsidP="00C16E45">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8.3</w:t>
      </w:r>
      <w:r w:rsidR="001B142A">
        <w:rPr>
          <w:rFonts w:ascii="Times New Roman" w:eastAsia="Times New Roman" w:hAnsi="Times New Roman" w:cs="Times New Roman"/>
          <w:b/>
          <w:sz w:val="28"/>
          <w:szCs w:val="28"/>
          <w:lang w:eastAsia="ru-RU"/>
        </w:rPr>
        <w:t xml:space="preserve"> </w:t>
      </w:r>
      <w:r w:rsidR="00AD4136" w:rsidRPr="007A5346">
        <w:rPr>
          <w:rFonts w:ascii="Times New Roman" w:eastAsia="Times New Roman" w:hAnsi="Times New Roman" w:cs="Times New Roman"/>
          <w:b/>
          <w:sz w:val="28"/>
          <w:szCs w:val="28"/>
          <w:lang w:eastAsia="ru-RU"/>
        </w:rPr>
        <w:t>Характерные особенности рынка</w:t>
      </w:r>
    </w:p>
    <w:p w14:paraId="622494D3"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Выявленная по результатам проведенного мониторинга значительная дифференциация по уровню обеспеченности услугами общественного питания сельского и городского населения городского округа Серебряные Пруды Московской области.</w:t>
      </w:r>
    </w:p>
    <w:p w14:paraId="306E5F7C"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p>
    <w:p w14:paraId="1551E30E" w14:textId="1C189DD4" w:rsidR="00AD4136" w:rsidRPr="007A5346" w:rsidRDefault="004D1153" w:rsidP="00C16E45">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8.4</w:t>
      </w:r>
      <w:r w:rsidR="001B142A">
        <w:rPr>
          <w:rFonts w:ascii="Times New Roman" w:eastAsia="Times New Roman" w:hAnsi="Times New Roman" w:cs="Times New Roman"/>
          <w:b/>
          <w:sz w:val="28"/>
          <w:szCs w:val="28"/>
          <w:lang w:eastAsia="ru-RU"/>
        </w:rPr>
        <w:t xml:space="preserve"> </w:t>
      </w:r>
      <w:r w:rsidR="00AD4136" w:rsidRPr="007A5346">
        <w:rPr>
          <w:rFonts w:ascii="Times New Roman" w:eastAsia="Times New Roman" w:hAnsi="Times New Roman" w:cs="Times New Roman"/>
          <w:b/>
          <w:sz w:val="28"/>
          <w:szCs w:val="28"/>
          <w:lang w:eastAsia="ru-RU"/>
        </w:rPr>
        <w:t>Характеристика основных административных и экономических барьеров входа на рынок услуг общественного питания</w:t>
      </w:r>
    </w:p>
    <w:p w14:paraId="01803CBF"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факторами, сдерживающими развитие рынка, являются:</w:t>
      </w:r>
    </w:p>
    <w:p w14:paraId="2FA728C1"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недостаток финансовых средств;</w:t>
      </w:r>
    </w:p>
    <w:p w14:paraId="3AD344E3"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недостаточно развит процесс кредитования малого и среднего бизнеса, высокие процентные ставки по кредитам, большое количество документов, необходимых для доступа к кредитным ресурсам, короткие сроками возврата кредита;</w:t>
      </w:r>
    </w:p>
    <w:p w14:paraId="56069676"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проблема территориальной и ценовой доступности услуг, дифференциации муниципального образования Московской области по уровню развития, качеству реализуемых товаров и услуг, сервисному обслуживанию. </w:t>
      </w:r>
    </w:p>
    <w:p w14:paraId="517866FB" w14:textId="31CA0898"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сложившееся расположение объектов общественного питания не в полной мере отвечает потребностям населения.</w:t>
      </w:r>
    </w:p>
    <w:p w14:paraId="13139F53" w14:textId="776B8D7A" w:rsidR="00AD4136" w:rsidRPr="007A5346" w:rsidRDefault="004D1153" w:rsidP="00C16E45">
      <w:pPr>
        <w:widowControl w:val="0"/>
        <w:tabs>
          <w:tab w:val="left" w:pos="709"/>
        </w:tabs>
        <w:spacing w:after="0" w:line="276" w:lineRule="auto"/>
        <w:contextualSpacing/>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8.5</w:t>
      </w:r>
      <w:r w:rsidR="001B142A">
        <w:rPr>
          <w:rFonts w:ascii="Times New Roman" w:eastAsia="Times New Roman" w:hAnsi="Times New Roman" w:cs="Times New Roman"/>
          <w:b/>
          <w:sz w:val="28"/>
          <w:szCs w:val="28"/>
          <w:lang w:eastAsia="ru-RU"/>
        </w:rPr>
        <w:t xml:space="preserve"> </w:t>
      </w:r>
      <w:r w:rsidR="00AD4136" w:rsidRPr="007A5346">
        <w:rPr>
          <w:rFonts w:ascii="Times New Roman" w:eastAsia="Times New Roman" w:hAnsi="Times New Roman" w:cs="Times New Roman"/>
          <w:b/>
          <w:sz w:val="28"/>
          <w:szCs w:val="28"/>
          <w:lang w:eastAsia="ru-RU"/>
        </w:rPr>
        <w:t>Меры по развитию рынка</w:t>
      </w:r>
    </w:p>
    <w:p w14:paraId="72D3FB75"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 2023 году в городском округе Серебряные Пруды Московской области реализовалась  подпрограмма 4 «Развитие потребительского рынка и услуг»</w:t>
      </w:r>
      <w:r w:rsidRPr="007A5346">
        <w:rPr>
          <w:rFonts w:ascii="Times New Roman" w:eastAsia="Calibri" w:hAnsi="Times New Roman" w:cs="Times New Roman"/>
          <w:sz w:val="28"/>
          <w:szCs w:val="28"/>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29.12.2022 № 2133 «Об утверждении муниципальной программы «Предпринимательство». </w:t>
      </w:r>
    </w:p>
    <w:p w14:paraId="49629C35"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Основное мероприятие Подпрограммы - развитие сферы общественного питания на территории городского округа Серебряные Пруды Московской области.</w:t>
      </w:r>
    </w:p>
    <w:p w14:paraId="58109D1D" w14:textId="2EB86ED6"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 постоянной основе проводится разработка мер по рациональному размещению объектов общественного питания, проводится анализ обеспеченности населения городского округа Серебряные Пруды Московской области услугами общественного питания.</w:t>
      </w:r>
    </w:p>
    <w:p w14:paraId="10683FB9" w14:textId="66070045" w:rsidR="00AD4136" w:rsidRPr="004D1153" w:rsidRDefault="004D1153" w:rsidP="004D1153">
      <w:pPr>
        <w:pStyle w:val="af"/>
        <w:widowControl w:val="0"/>
        <w:numPr>
          <w:ilvl w:val="1"/>
          <w:numId w:val="46"/>
        </w:numPr>
        <w:tabs>
          <w:tab w:val="left" w:pos="709"/>
        </w:tabs>
        <w:spacing w:after="0" w:line="276"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AD4136" w:rsidRPr="004D1153">
        <w:rPr>
          <w:rFonts w:ascii="Times New Roman" w:eastAsia="Times New Roman" w:hAnsi="Times New Roman" w:cs="Times New Roman"/>
          <w:b/>
          <w:sz w:val="28"/>
          <w:szCs w:val="28"/>
          <w:lang w:eastAsia="ru-RU"/>
        </w:rPr>
        <w:t>Перспективы развития рынка</w:t>
      </w:r>
      <w:r w:rsidR="008C36B1">
        <w:rPr>
          <w:rFonts w:ascii="Times New Roman" w:eastAsia="Times New Roman" w:hAnsi="Times New Roman" w:cs="Times New Roman"/>
          <w:b/>
          <w:sz w:val="28"/>
          <w:szCs w:val="28"/>
          <w:lang w:eastAsia="ru-RU"/>
        </w:rPr>
        <w:t xml:space="preserve">                                     </w:t>
      </w:r>
    </w:p>
    <w:p w14:paraId="0A615C0D"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Увеличение уровня обеспеченности населения городского округа Серебряные Пруды Московской области предприятиями общественного питания;</w:t>
      </w:r>
    </w:p>
    <w:p w14:paraId="541508E8"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инфраструктуры общественного питания на территории городского округа Серебряные Пруды Московской области;</w:t>
      </w:r>
    </w:p>
    <w:p w14:paraId="4603903C"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организация и проведение «социальных» акций для ветеранов и инвалидов Великой Отечественной войны, социально незащищенных категорий граждан </w:t>
      </w:r>
      <w:r w:rsidRPr="007A5346">
        <w:rPr>
          <w:rFonts w:ascii="Times New Roman" w:eastAsia="Calibri" w:hAnsi="Times New Roman" w:cs="Times New Roman"/>
          <w:sz w:val="28"/>
          <w:szCs w:val="28"/>
        </w:rPr>
        <w:br/>
        <w:t>с участием хозяйствующих субъектов, осуществляющих деятельность в сфере потребительского рынка и услуг на территории городского округа Серебряные Пруды Московской области.</w:t>
      </w:r>
    </w:p>
    <w:p w14:paraId="11C1337A"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p>
    <w:p w14:paraId="6703283E" w14:textId="77777777" w:rsidR="00E70520" w:rsidRPr="0098764F" w:rsidRDefault="00E70520" w:rsidP="004808A5">
      <w:pPr>
        <w:widowControl w:val="0"/>
        <w:spacing w:after="0" w:line="240" w:lineRule="auto"/>
        <w:ind w:firstLine="709"/>
        <w:jc w:val="both"/>
        <w:rPr>
          <w:rFonts w:ascii="Times New Roman" w:hAnsi="Times New Roman" w:cs="Times New Roman"/>
          <w:sz w:val="28"/>
          <w:szCs w:val="28"/>
        </w:rPr>
      </w:pPr>
    </w:p>
    <w:p w14:paraId="4F59DA14" w14:textId="77777777" w:rsidR="00E70520" w:rsidRPr="0098764F" w:rsidRDefault="00E70520" w:rsidP="004808A5">
      <w:pPr>
        <w:widowControl w:val="0"/>
        <w:spacing w:after="0" w:line="240" w:lineRule="auto"/>
        <w:jc w:val="both"/>
        <w:rPr>
          <w:rFonts w:ascii="Times New Roman" w:eastAsiaTheme="majorEastAsia" w:hAnsi="Times New Roman" w:cs="Times New Roman"/>
          <w:b/>
          <w:sz w:val="28"/>
          <w:szCs w:val="28"/>
        </w:rPr>
        <w:sectPr w:rsidR="00E70520" w:rsidRPr="0098764F" w:rsidSect="005E777D">
          <w:pgSz w:w="11906" w:h="16838"/>
          <w:pgMar w:top="1134" w:right="567" w:bottom="1134" w:left="1134" w:header="709" w:footer="709" w:gutter="0"/>
          <w:cols w:space="708"/>
          <w:docGrid w:linePitch="360"/>
        </w:sectPr>
      </w:pPr>
    </w:p>
    <w:p w14:paraId="45100C01" w14:textId="333DDEA1" w:rsidR="00E70520" w:rsidRPr="004D1153" w:rsidRDefault="004D1153" w:rsidP="004D1153">
      <w:pPr>
        <w:pStyle w:val="af"/>
        <w:widowControl w:val="0"/>
        <w:numPr>
          <w:ilvl w:val="1"/>
          <w:numId w:val="46"/>
        </w:numPr>
        <w:tabs>
          <w:tab w:val="left" w:pos="709"/>
        </w:tabs>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70520" w:rsidRPr="004D1153">
        <w:rPr>
          <w:rFonts w:ascii="Times New Roman" w:eastAsia="Times New Roman" w:hAnsi="Times New Roman" w:cs="Times New Roman"/>
          <w:b/>
          <w:sz w:val="28"/>
          <w:szCs w:val="28"/>
          <w:lang w:eastAsia="ru-RU"/>
        </w:rPr>
        <w:t xml:space="preserve">Перечень ключевых показателей развития конкуренции </w:t>
      </w:r>
      <w:r w:rsidR="00E041A8" w:rsidRPr="004D1153">
        <w:rPr>
          <w:rFonts w:ascii="Times New Roman" w:eastAsia="Times New Roman" w:hAnsi="Times New Roman" w:cs="Times New Roman"/>
          <w:b/>
          <w:sz w:val="28"/>
          <w:szCs w:val="28"/>
          <w:lang w:eastAsia="ru-RU"/>
        </w:rPr>
        <w:t>на рынке</w:t>
      </w:r>
    </w:p>
    <w:tbl>
      <w:tblPr>
        <w:tblStyle w:val="91"/>
        <w:tblpPr w:leftFromText="180" w:rightFromText="180" w:vertAnchor="text" w:tblpX="-572" w:tblpY="1"/>
        <w:tblOverlap w:val="never"/>
        <w:tblW w:w="15933" w:type="dxa"/>
        <w:tblLayout w:type="fixed"/>
        <w:tblCellMar>
          <w:top w:w="28" w:type="dxa"/>
          <w:left w:w="28" w:type="dxa"/>
          <w:bottom w:w="28" w:type="dxa"/>
          <w:right w:w="28" w:type="dxa"/>
        </w:tblCellMar>
        <w:tblLook w:val="04A0" w:firstRow="1" w:lastRow="0" w:firstColumn="1" w:lastColumn="0" w:noHBand="0" w:noVBand="1"/>
      </w:tblPr>
      <w:tblGrid>
        <w:gridCol w:w="568"/>
        <w:gridCol w:w="6231"/>
        <w:gridCol w:w="2127"/>
        <w:gridCol w:w="855"/>
        <w:gridCol w:w="856"/>
        <w:gridCol w:w="855"/>
        <w:gridCol w:w="1563"/>
        <w:gridCol w:w="2878"/>
      </w:tblGrid>
      <w:tr w:rsidR="00E70520" w:rsidRPr="0098764F" w14:paraId="016A0FBD" w14:textId="77777777" w:rsidTr="005E50DE">
        <w:trPr>
          <w:trHeight w:val="265"/>
        </w:trPr>
        <w:tc>
          <w:tcPr>
            <w:tcW w:w="568" w:type="dxa"/>
            <w:vMerge w:val="restart"/>
            <w:vAlign w:val="center"/>
          </w:tcPr>
          <w:p w14:paraId="13A95AEE" w14:textId="77777777" w:rsidR="00E70520" w:rsidRPr="0098764F" w:rsidRDefault="00E70520" w:rsidP="004808A5">
            <w:pPr>
              <w:widowControl w:val="0"/>
              <w:rPr>
                <w:sz w:val="28"/>
                <w:szCs w:val="28"/>
              </w:rPr>
            </w:pPr>
            <w:r w:rsidRPr="0098764F">
              <w:rPr>
                <w:sz w:val="28"/>
                <w:szCs w:val="28"/>
              </w:rPr>
              <w:t xml:space="preserve">№ </w:t>
            </w:r>
            <w:proofErr w:type="gramStart"/>
            <w:r w:rsidRPr="0098764F">
              <w:rPr>
                <w:sz w:val="28"/>
                <w:szCs w:val="28"/>
              </w:rPr>
              <w:t>п</w:t>
            </w:r>
            <w:proofErr w:type="gramEnd"/>
            <w:r w:rsidRPr="0098764F">
              <w:rPr>
                <w:sz w:val="28"/>
                <w:szCs w:val="28"/>
              </w:rPr>
              <w:t>/п</w:t>
            </w:r>
          </w:p>
        </w:tc>
        <w:tc>
          <w:tcPr>
            <w:tcW w:w="6231" w:type="dxa"/>
            <w:vMerge w:val="restart"/>
            <w:vAlign w:val="center"/>
          </w:tcPr>
          <w:p w14:paraId="63122AC2" w14:textId="77777777" w:rsidR="00E70520" w:rsidRPr="0098764F" w:rsidRDefault="00E70520" w:rsidP="004808A5">
            <w:pPr>
              <w:widowControl w:val="0"/>
              <w:rPr>
                <w:sz w:val="28"/>
                <w:szCs w:val="28"/>
              </w:rPr>
            </w:pPr>
            <w:r w:rsidRPr="0098764F">
              <w:rPr>
                <w:sz w:val="28"/>
                <w:szCs w:val="28"/>
              </w:rPr>
              <w:t>Ключевые показатели</w:t>
            </w:r>
          </w:p>
        </w:tc>
        <w:tc>
          <w:tcPr>
            <w:tcW w:w="2127" w:type="dxa"/>
            <w:vMerge w:val="restart"/>
            <w:vAlign w:val="center"/>
          </w:tcPr>
          <w:p w14:paraId="4AFF4D8F" w14:textId="77777777" w:rsidR="00E70520" w:rsidRPr="0098764F" w:rsidRDefault="00E70520" w:rsidP="004808A5">
            <w:pPr>
              <w:widowControl w:val="0"/>
              <w:rPr>
                <w:sz w:val="28"/>
                <w:szCs w:val="28"/>
              </w:rPr>
            </w:pPr>
            <w:r w:rsidRPr="0098764F">
              <w:rPr>
                <w:sz w:val="28"/>
                <w:szCs w:val="28"/>
              </w:rPr>
              <w:t>Единица измерения</w:t>
            </w:r>
          </w:p>
        </w:tc>
        <w:tc>
          <w:tcPr>
            <w:tcW w:w="4129" w:type="dxa"/>
            <w:gridSpan w:val="4"/>
            <w:vAlign w:val="center"/>
          </w:tcPr>
          <w:p w14:paraId="3F4F552B" w14:textId="77777777" w:rsidR="00E70520" w:rsidRPr="0098764F" w:rsidRDefault="00E70520" w:rsidP="004808A5">
            <w:pPr>
              <w:widowControl w:val="0"/>
              <w:rPr>
                <w:sz w:val="28"/>
                <w:szCs w:val="28"/>
              </w:rPr>
            </w:pPr>
            <w:r w:rsidRPr="0098764F">
              <w:rPr>
                <w:sz w:val="28"/>
                <w:szCs w:val="28"/>
              </w:rPr>
              <w:t>Числовое значение показателя</w:t>
            </w:r>
          </w:p>
        </w:tc>
        <w:tc>
          <w:tcPr>
            <w:tcW w:w="2878" w:type="dxa"/>
            <w:vMerge w:val="restart"/>
            <w:vAlign w:val="center"/>
          </w:tcPr>
          <w:p w14:paraId="618333E0" w14:textId="77777777" w:rsidR="00E70520" w:rsidRPr="0098764F" w:rsidRDefault="00E70520" w:rsidP="004808A5">
            <w:pPr>
              <w:widowControl w:val="0"/>
              <w:rPr>
                <w:sz w:val="28"/>
                <w:szCs w:val="28"/>
              </w:rPr>
            </w:pPr>
            <w:r w:rsidRPr="0098764F">
              <w:rPr>
                <w:sz w:val="28"/>
                <w:szCs w:val="28"/>
              </w:rPr>
              <w:t>Ответственные исполнители</w:t>
            </w:r>
          </w:p>
        </w:tc>
      </w:tr>
      <w:tr w:rsidR="00490982" w:rsidRPr="0098764F" w14:paraId="5424FDA0" w14:textId="77777777" w:rsidTr="004B4D1C">
        <w:trPr>
          <w:trHeight w:val="1142"/>
        </w:trPr>
        <w:tc>
          <w:tcPr>
            <w:tcW w:w="568" w:type="dxa"/>
            <w:vMerge/>
            <w:vAlign w:val="center"/>
          </w:tcPr>
          <w:p w14:paraId="5CEA86B2" w14:textId="77777777" w:rsidR="00490982" w:rsidRPr="0098764F" w:rsidRDefault="00490982" w:rsidP="004808A5">
            <w:pPr>
              <w:widowControl w:val="0"/>
              <w:rPr>
                <w:sz w:val="28"/>
                <w:szCs w:val="28"/>
              </w:rPr>
            </w:pPr>
          </w:p>
        </w:tc>
        <w:tc>
          <w:tcPr>
            <w:tcW w:w="6231" w:type="dxa"/>
            <w:vMerge/>
            <w:vAlign w:val="center"/>
          </w:tcPr>
          <w:p w14:paraId="2C3E4DFB" w14:textId="77777777" w:rsidR="00490982" w:rsidRPr="0098764F" w:rsidRDefault="00490982" w:rsidP="004808A5">
            <w:pPr>
              <w:widowControl w:val="0"/>
              <w:rPr>
                <w:sz w:val="28"/>
                <w:szCs w:val="28"/>
              </w:rPr>
            </w:pPr>
          </w:p>
        </w:tc>
        <w:tc>
          <w:tcPr>
            <w:tcW w:w="2127" w:type="dxa"/>
            <w:vMerge/>
            <w:vAlign w:val="center"/>
          </w:tcPr>
          <w:p w14:paraId="6D426A07" w14:textId="77777777" w:rsidR="00490982" w:rsidRPr="0098764F" w:rsidRDefault="00490982" w:rsidP="004808A5">
            <w:pPr>
              <w:widowControl w:val="0"/>
              <w:rPr>
                <w:sz w:val="28"/>
                <w:szCs w:val="28"/>
              </w:rPr>
            </w:pPr>
          </w:p>
        </w:tc>
        <w:tc>
          <w:tcPr>
            <w:tcW w:w="855" w:type="dxa"/>
            <w:shd w:val="clear" w:color="auto" w:fill="auto"/>
            <w:vAlign w:val="center"/>
          </w:tcPr>
          <w:p w14:paraId="27EA7233" w14:textId="084F6613" w:rsidR="00490982" w:rsidRPr="0098764F" w:rsidRDefault="00490982" w:rsidP="004808A5">
            <w:pPr>
              <w:widowControl w:val="0"/>
              <w:rPr>
                <w:sz w:val="28"/>
                <w:szCs w:val="28"/>
              </w:rPr>
            </w:pPr>
            <w:r w:rsidRPr="0098764F">
              <w:rPr>
                <w:sz w:val="28"/>
                <w:szCs w:val="28"/>
              </w:rPr>
              <w:t>2022</w:t>
            </w:r>
          </w:p>
        </w:tc>
        <w:tc>
          <w:tcPr>
            <w:tcW w:w="856" w:type="dxa"/>
            <w:shd w:val="clear" w:color="auto" w:fill="auto"/>
            <w:vAlign w:val="center"/>
          </w:tcPr>
          <w:p w14:paraId="682BD87B" w14:textId="3B4ED594" w:rsidR="00490982" w:rsidRPr="0098764F" w:rsidRDefault="00490982" w:rsidP="004808A5">
            <w:pPr>
              <w:widowControl w:val="0"/>
              <w:rPr>
                <w:sz w:val="28"/>
                <w:szCs w:val="28"/>
              </w:rPr>
            </w:pPr>
            <w:r w:rsidRPr="0098764F">
              <w:rPr>
                <w:sz w:val="28"/>
                <w:szCs w:val="28"/>
              </w:rPr>
              <w:t>2023</w:t>
            </w:r>
          </w:p>
        </w:tc>
        <w:tc>
          <w:tcPr>
            <w:tcW w:w="855" w:type="dxa"/>
            <w:shd w:val="clear" w:color="auto" w:fill="auto"/>
            <w:vAlign w:val="center"/>
          </w:tcPr>
          <w:p w14:paraId="751CCB3C" w14:textId="2DD71443" w:rsidR="00490982" w:rsidRPr="0098764F" w:rsidRDefault="00490982" w:rsidP="004808A5">
            <w:pPr>
              <w:widowControl w:val="0"/>
              <w:rPr>
                <w:sz w:val="28"/>
                <w:szCs w:val="28"/>
              </w:rPr>
            </w:pPr>
            <w:r w:rsidRPr="0098764F">
              <w:rPr>
                <w:sz w:val="28"/>
                <w:szCs w:val="28"/>
              </w:rPr>
              <w:t>2024</w:t>
            </w:r>
          </w:p>
        </w:tc>
        <w:tc>
          <w:tcPr>
            <w:tcW w:w="1563" w:type="dxa"/>
            <w:shd w:val="clear" w:color="auto" w:fill="auto"/>
            <w:vAlign w:val="center"/>
          </w:tcPr>
          <w:p w14:paraId="4CC78007" w14:textId="77777777" w:rsidR="00490982" w:rsidRPr="0098764F" w:rsidRDefault="00490982" w:rsidP="004808A5">
            <w:pPr>
              <w:widowControl w:val="0"/>
              <w:rPr>
                <w:sz w:val="28"/>
                <w:szCs w:val="28"/>
              </w:rPr>
            </w:pPr>
            <w:r w:rsidRPr="0098764F">
              <w:rPr>
                <w:sz w:val="28"/>
                <w:szCs w:val="28"/>
              </w:rPr>
              <w:t>2025</w:t>
            </w:r>
          </w:p>
          <w:p w14:paraId="5ED9CA86" w14:textId="1A55FAF3" w:rsidR="00490982" w:rsidRPr="0098764F" w:rsidRDefault="00490982" w:rsidP="004808A5">
            <w:pPr>
              <w:widowControl w:val="0"/>
              <w:rPr>
                <w:sz w:val="28"/>
                <w:szCs w:val="28"/>
              </w:rPr>
            </w:pPr>
          </w:p>
        </w:tc>
        <w:tc>
          <w:tcPr>
            <w:tcW w:w="2878" w:type="dxa"/>
            <w:vMerge/>
            <w:shd w:val="clear" w:color="auto" w:fill="auto"/>
            <w:vAlign w:val="center"/>
          </w:tcPr>
          <w:p w14:paraId="643B5B28" w14:textId="77777777" w:rsidR="00490982" w:rsidRPr="0098764F" w:rsidRDefault="00490982" w:rsidP="004808A5">
            <w:pPr>
              <w:widowControl w:val="0"/>
              <w:rPr>
                <w:sz w:val="28"/>
                <w:szCs w:val="28"/>
              </w:rPr>
            </w:pPr>
          </w:p>
        </w:tc>
      </w:tr>
      <w:tr w:rsidR="00490982" w:rsidRPr="0098764F" w14:paraId="2B5FA0A1" w14:textId="77777777" w:rsidTr="004B4D1C">
        <w:trPr>
          <w:trHeight w:val="110"/>
        </w:trPr>
        <w:tc>
          <w:tcPr>
            <w:tcW w:w="568" w:type="dxa"/>
          </w:tcPr>
          <w:p w14:paraId="2A22B2C7" w14:textId="77777777" w:rsidR="00490982" w:rsidRPr="0098764F" w:rsidRDefault="00490982" w:rsidP="004808A5">
            <w:pPr>
              <w:widowControl w:val="0"/>
              <w:rPr>
                <w:sz w:val="28"/>
                <w:szCs w:val="28"/>
              </w:rPr>
            </w:pPr>
            <w:r w:rsidRPr="0098764F">
              <w:rPr>
                <w:sz w:val="28"/>
                <w:szCs w:val="28"/>
              </w:rPr>
              <w:t>1</w:t>
            </w:r>
          </w:p>
        </w:tc>
        <w:tc>
          <w:tcPr>
            <w:tcW w:w="6231" w:type="dxa"/>
          </w:tcPr>
          <w:p w14:paraId="103132FE" w14:textId="77777777" w:rsidR="00490982" w:rsidRPr="0098764F" w:rsidRDefault="00490982" w:rsidP="004808A5">
            <w:pPr>
              <w:widowControl w:val="0"/>
              <w:rPr>
                <w:sz w:val="28"/>
                <w:szCs w:val="28"/>
              </w:rPr>
            </w:pPr>
            <w:r w:rsidRPr="0098764F">
              <w:rPr>
                <w:sz w:val="28"/>
                <w:szCs w:val="28"/>
              </w:rPr>
              <w:t>2</w:t>
            </w:r>
          </w:p>
        </w:tc>
        <w:tc>
          <w:tcPr>
            <w:tcW w:w="2127" w:type="dxa"/>
          </w:tcPr>
          <w:p w14:paraId="4A7E04AD" w14:textId="77777777" w:rsidR="00490982" w:rsidRPr="0098764F" w:rsidRDefault="00490982" w:rsidP="004808A5">
            <w:pPr>
              <w:widowControl w:val="0"/>
              <w:rPr>
                <w:sz w:val="28"/>
                <w:szCs w:val="28"/>
              </w:rPr>
            </w:pPr>
            <w:r w:rsidRPr="0098764F">
              <w:rPr>
                <w:sz w:val="28"/>
                <w:szCs w:val="28"/>
              </w:rPr>
              <w:t>3</w:t>
            </w:r>
          </w:p>
        </w:tc>
        <w:tc>
          <w:tcPr>
            <w:tcW w:w="855" w:type="dxa"/>
            <w:shd w:val="clear" w:color="auto" w:fill="auto"/>
          </w:tcPr>
          <w:p w14:paraId="5F8648D9" w14:textId="77777777" w:rsidR="00490982" w:rsidRPr="0098764F" w:rsidRDefault="00490982" w:rsidP="004808A5">
            <w:pPr>
              <w:widowControl w:val="0"/>
              <w:rPr>
                <w:sz w:val="28"/>
                <w:szCs w:val="28"/>
              </w:rPr>
            </w:pPr>
            <w:r w:rsidRPr="0098764F">
              <w:rPr>
                <w:sz w:val="28"/>
                <w:szCs w:val="28"/>
              </w:rPr>
              <w:t>4</w:t>
            </w:r>
          </w:p>
        </w:tc>
        <w:tc>
          <w:tcPr>
            <w:tcW w:w="856" w:type="dxa"/>
            <w:shd w:val="clear" w:color="auto" w:fill="auto"/>
          </w:tcPr>
          <w:p w14:paraId="3DA58B2B" w14:textId="77777777" w:rsidR="00490982" w:rsidRPr="0098764F" w:rsidRDefault="00490982" w:rsidP="004808A5">
            <w:pPr>
              <w:widowControl w:val="0"/>
              <w:rPr>
                <w:sz w:val="28"/>
                <w:szCs w:val="28"/>
              </w:rPr>
            </w:pPr>
            <w:r w:rsidRPr="0098764F">
              <w:rPr>
                <w:sz w:val="28"/>
                <w:szCs w:val="28"/>
              </w:rPr>
              <w:t>5</w:t>
            </w:r>
          </w:p>
        </w:tc>
        <w:tc>
          <w:tcPr>
            <w:tcW w:w="855" w:type="dxa"/>
            <w:shd w:val="clear" w:color="auto" w:fill="auto"/>
          </w:tcPr>
          <w:p w14:paraId="12D8BE66" w14:textId="77777777" w:rsidR="00490982" w:rsidRPr="0098764F" w:rsidRDefault="00490982" w:rsidP="004808A5">
            <w:pPr>
              <w:widowControl w:val="0"/>
              <w:rPr>
                <w:sz w:val="28"/>
                <w:szCs w:val="28"/>
              </w:rPr>
            </w:pPr>
            <w:r w:rsidRPr="0098764F">
              <w:rPr>
                <w:sz w:val="28"/>
                <w:szCs w:val="28"/>
              </w:rPr>
              <w:t>6</w:t>
            </w:r>
          </w:p>
        </w:tc>
        <w:tc>
          <w:tcPr>
            <w:tcW w:w="1563" w:type="dxa"/>
            <w:shd w:val="clear" w:color="auto" w:fill="auto"/>
          </w:tcPr>
          <w:p w14:paraId="726FAF91" w14:textId="77777777" w:rsidR="00490982" w:rsidRPr="0098764F" w:rsidRDefault="00490982" w:rsidP="004808A5">
            <w:pPr>
              <w:widowControl w:val="0"/>
              <w:rPr>
                <w:sz w:val="28"/>
                <w:szCs w:val="28"/>
              </w:rPr>
            </w:pPr>
            <w:r w:rsidRPr="0098764F">
              <w:rPr>
                <w:sz w:val="28"/>
                <w:szCs w:val="28"/>
              </w:rPr>
              <w:t>7</w:t>
            </w:r>
          </w:p>
          <w:p w14:paraId="31460920" w14:textId="6F88F2AC" w:rsidR="00490982" w:rsidRPr="0098764F" w:rsidRDefault="00490982" w:rsidP="004808A5">
            <w:pPr>
              <w:widowControl w:val="0"/>
              <w:rPr>
                <w:sz w:val="28"/>
                <w:szCs w:val="28"/>
              </w:rPr>
            </w:pPr>
          </w:p>
        </w:tc>
        <w:tc>
          <w:tcPr>
            <w:tcW w:w="2878" w:type="dxa"/>
            <w:shd w:val="clear" w:color="auto" w:fill="auto"/>
          </w:tcPr>
          <w:p w14:paraId="66D8EF42" w14:textId="27DECA3A" w:rsidR="00490982" w:rsidRPr="0098764F" w:rsidRDefault="00490982" w:rsidP="004808A5">
            <w:pPr>
              <w:widowControl w:val="0"/>
              <w:rPr>
                <w:sz w:val="28"/>
                <w:szCs w:val="28"/>
              </w:rPr>
            </w:pPr>
            <w:r w:rsidRPr="0098764F">
              <w:rPr>
                <w:sz w:val="28"/>
                <w:szCs w:val="28"/>
              </w:rPr>
              <w:t>8</w:t>
            </w:r>
          </w:p>
        </w:tc>
      </w:tr>
      <w:tr w:rsidR="00490982" w:rsidRPr="0098764F" w14:paraId="0ACB3003" w14:textId="77777777" w:rsidTr="004B4D1C">
        <w:trPr>
          <w:trHeight w:val="795"/>
        </w:trPr>
        <w:tc>
          <w:tcPr>
            <w:tcW w:w="568" w:type="dxa"/>
          </w:tcPr>
          <w:p w14:paraId="0EA1F850" w14:textId="77777777" w:rsidR="00490982" w:rsidRPr="0098764F" w:rsidRDefault="00490982" w:rsidP="004808A5">
            <w:pPr>
              <w:widowControl w:val="0"/>
              <w:rPr>
                <w:sz w:val="28"/>
                <w:szCs w:val="28"/>
              </w:rPr>
            </w:pPr>
            <w:r w:rsidRPr="0098764F">
              <w:rPr>
                <w:sz w:val="28"/>
                <w:szCs w:val="28"/>
              </w:rPr>
              <w:t>1</w:t>
            </w:r>
          </w:p>
        </w:tc>
        <w:tc>
          <w:tcPr>
            <w:tcW w:w="6231" w:type="dxa"/>
            <w:shd w:val="clear" w:color="auto" w:fill="auto"/>
          </w:tcPr>
          <w:p w14:paraId="76BFD4E6" w14:textId="30EC9211" w:rsidR="00490982" w:rsidRPr="0098764F" w:rsidRDefault="00490982" w:rsidP="00777847">
            <w:pPr>
              <w:widowControl w:val="0"/>
              <w:jc w:val="left"/>
              <w:rPr>
                <w:sz w:val="28"/>
                <w:szCs w:val="28"/>
              </w:rPr>
            </w:pPr>
            <w:r w:rsidRPr="0098764F">
              <w:rPr>
                <w:sz w:val="28"/>
                <w:szCs w:val="28"/>
              </w:rPr>
              <w:t xml:space="preserve">Обеспеченность населения </w:t>
            </w:r>
            <w:r w:rsidR="00777847" w:rsidRPr="0098764F">
              <w:rPr>
                <w:sz w:val="28"/>
                <w:szCs w:val="28"/>
              </w:rPr>
              <w:t xml:space="preserve">предприятиями </w:t>
            </w:r>
            <w:r w:rsidRPr="0098764F">
              <w:rPr>
                <w:sz w:val="28"/>
                <w:szCs w:val="28"/>
              </w:rPr>
              <w:t>общественного питания</w:t>
            </w:r>
          </w:p>
        </w:tc>
        <w:tc>
          <w:tcPr>
            <w:tcW w:w="2127" w:type="dxa"/>
            <w:shd w:val="clear" w:color="auto" w:fill="auto"/>
          </w:tcPr>
          <w:p w14:paraId="38577277" w14:textId="77777777" w:rsidR="00490982" w:rsidRPr="0098764F" w:rsidRDefault="00490982" w:rsidP="004808A5">
            <w:pPr>
              <w:widowControl w:val="0"/>
              <w:rPr>
                <w:sz w:val="28"/>
                <w:szCs w:val="28"/>
              </w:rPr>
            </w:pPr>
            <w:r w:rsidRPr="0098764F">
              <w:rPr>
                <w:sz w:val="28"/>
                <w:szCs w:val="28"/>
              </w:rPr>
              <w:t>посадочные места/1000 жителей</w:t>
            </w:r>
          </w:p>
        </w:tc>
        <w:tc>
          <w:tcPr>
            <w:tcW w:w="855" w:type="dxa"/>
            <w:shd w:val="clear" w:color="auto" w:fill="FFFFFF" w:themeFill="background1"/>
          </w:tcPr>
          <w:p w14:paraId="0DCF2343" w14:textId="290672F9" w:rsidR="00490982" w:rsidRPr="004A3985" w:rsidRDefault="00490982" w:rsidP="004808A5">
            <w:pPr>
              <w:widowControl w:val="0"/>
              <w:rPr>
                <w:sz w:val="28"/>
                <w:szCs w:val="28"/>
              </w:rPr>
            </w:pPr>
            <w:r w:rsidRPr="004A3985">
              <w:rPr>
                <w:sz w:val="28"/>
                <w:szCs w:val="28"/>
              </w:rPr>
              <w:t>36,4</w:t>
            </w:r>
          </w:p>
        </w:tc>
        <w:tc>
          <w:tcPr>
            <w:tcW w:w="856" w:type="dxa"/>
          </w:tcPr>
          <w:p w14:paraId="5E88879F" w14:textId="51E2EBFA" w:rsidR="00490982" w:rsidRPr="004A3985" w:rsidRDefault="007D2BB5" w:rsidP="004808A5">
            <w:pPr>
              <w:widowControl w:val="0"/>
              <w:rPr>
                <w:sz w:val="28"/>
                <w:szCs w:val="28"/>
              </w:rPr>
            </w:pPr>
            <w:r w:rsidRPr="004A3985">
              <w:rPr>
                <w:sz w:val="28"/>
                <w:szCs w:val="28"/>
              </w:rPr>
              <w:t>45,16</w:t>
            </w:r>
          </w:p>
        </w:tc>
        <w:tc>
          <w:tcPr>
            <w:tcW w:w="855" w:type="dxa"/>
            <w:shd w:val="clear" w:color="auto" w:fill="auto"/>
          </w:tcPr>
          <w:p w14:paraId="36C7C723" w14:textId="3037905A" w:rsidR="00490982" w:rsidRPr="004A3985" w:rsidRDefault="008A1C08" w:rsidP="004808A5">
            <w:pPr>
              <w:widowControl w:val="0"/>
              <w:autoSpaceDE w:val="0"/>
              <w:autoSpaceDN w:val="0"/>
              <w:rPr>
                <w:sz w:val="28"/>
                <w:szCs w:val="28"/>
              </w:rPr>
            </w:pPr>
            <w:r w:rsidRPr="004A3985">
              <w:rPr>
                <w:sz w:val="28"/>
                <w:szCs w:val="28"/>
              </w:rPr>
              <w:t>46,83</w:t>
            </w:r>
          </w:p>
        </w:tc>
        <w:tc>
          <w:tcPr>
            <w:tcW w:w="1563" w:type="dxa"/>
            <w:shd w:val="clear" w:color="auto" w:fill="auto"/>
          </w:tcPr>
          <w:p w14:paraId="208B4800" w14:textId="79DFDA88" w:rsidR="00490982" w:rsidRPr="004A3985" w:rsidRDefault="00777847" w:rsidP="004808A5">
            <w:pPr>
              <w:widowControl w:val="0"/>
              <w:rPr>
                <w:sz w:val="28"/>
                <w:szCs w:val="28"/>
              </w:rPr>
            </w:pPr>
            <w:r w:rsidRPr="004A3985">
              <w:rPr>
                <w:sz w:val="28"/>
                <w:szCs w:val="28"/>
              </w:rPr>
              <w:t>44,66</w:t>
            </w:r>
          </w:p>
          <w:p w14:paraId="1A306E94" w14:textId="73D2ABBD" w:rsidR="00490982" w:rsidRPr="004A3985" w:rsidRDefault="00490982" w:rsidP="004808A5">
            <w:pPr>
              <w:widowControl w:val="0"/>
              <w:rPr>
                <w:sz w:val="28"/>
                <w:szCs w:val="28"/>
              </w:rPr>
            </w:pPr>
          </w:p>
        </w:tc>
        <w:tc>
          <w:tcPr>
            <w:tcW w:w="2878" w:type="dxa"/>
            <w:shd w:val="clear" w:color="auto" w:fill="auto"/>
          </w:tcPr>
          <w:p w14:paraId="4F0EEDF2" w14:textId="5D3C0BA6" w:rsidR="00490982" w:rsidRPr="0098764F" w:rsidRDefault="00490982" w:rsidP="004808A5">
            <w:pPr>
              <w:widowControl w:val="0"/>
              <w:rPr>
                <w:sz w:val="28"/>
                <w:szCs w:val="28"/>
              </w:rPr>
            </w:pPr>
            <w:r w:rsidRPr="0098764F">
              <w:rPr>
                <w:sz w:val="28"/>
                <w:szCs w:val="28"/>
              </w:rPr>
              <w:t>Сектор потребительского рынка управления экономики и инвестиций</w:t>
            </w:r>
          </w:p>
        </w:tc>
      </w:tr>
    </w:tbl>
    <w:p w14:paraId="36ED232B" w14:textId="05C92911" w:rsidR="00E70520" w:rsidRPr="0098764F" w:rsidRDefault="00E70520" w:rsidP="004D1153">
      <w:pPr>
        <w:pStyle w:val="af"/>
        <w:widowControl w:val="0"/>
        <w:numPr>
          <w:ilvl w:val="1"/>
          <w:numId w:val="46"/>
        </w:numPr>
        <w:tabs>
          <w:tab w:val="left" w:pos="709"/>
        </w:tabs>
        <w:spacing w:after="0" w:line="240" w:lineRule="auto"/>
        <w:ind w:left="0" w:firstLine="0"/>
        <w:jc w:val="center"/>
        <w:outlineLvl w:val="1"/>
        <w:rPr>
          <w:rFonts w:ascii="Times New Roman" w:eastAsia="Times New Roman" w:hAnsi="Times New Roman" w:cs="Times New Roman"/>
          <w:b/>
          <w:sz w:val="28"/>
          <w:szCs w:val="28"/>
          <w:lang w:eastAsia="ru-RU"/>
        </w:rPr>
      </w:pPr>
      <w:r w:rsidRPr="0098764F">
        <w:rPr>
          <w:rFonts w:ascii="Times New Roman" w:eastAsia="Times New Roman" w:hAnsi="Times New Roman" w:cs="Times New Roman"/>
          <w:b/>
          <w:sz w:val="28"/>
          <w:szCs w:val="28"/>
          <w:lang w:eastAsia="ru-RU"/>
        </w:rPr>
        <w:t xml:space="preserve">Мероприятия по достижению </w:t>
      </w:r>
      <w:r w:rsidR="00E041A8" w:rsidRPr="0098764F">
        <w:rPr>
          <w:rFonts w:ascii="Times New Roman" w:eastAsia="Times New Roman" w:hAnsi="Times New Roman" w:cs="Times New Roman"/>
          <w:b/>
          <w:sz w:val="28"/>
          <w:szCs w:val="28"/>
          <w:lang w:eastAsia="ru-RU"/>
        </w:rPr>
        <w:t>ключевых показателей развития конкуренции на рынке</w:t>
      </w:r>
    </w:p>
    <w:tbl>
      <w:tblPr>
        <w:tblpPr w:leftFromText="180" w:rightFromText="180" w:vertAnchor="text" w:tblpX="-719" w:tblpY="1"/>
        <w:tblOverlap w:val="never"/>
        <w:tblW w:w="16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37"/>
        <w:gridCol w:w="3317"/>
        <w:gridCol w:w="3514"/>
        <w:gridCol w:w="1641"/>
        <w:gridCol w:w="4536"/>
        <w:gridCol w:w="2409"/>
      </w:tblGrid>
      <w:tr w:rsidR="009F4ACC" w:rsidRPr="0098764F" w14:paraId="78E53920" w14:textId="77777777" w:rsidTr="00B66061">
        <w:tc>
          <w:tcPr>
            <w:tcW w:w="737" w:type="dxa"/>
          </w:tcPr>
          <w:p w14:paraId="426B0BFA"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w:t>
            </w:r>
            <w:proofErr w:type="gramStart"/>
            <w:r w:rsidRPr="0098764F">
              <w:rPr>
                <w:rFonts w:ascii="Times New Roman" w:eastAsia="Times New Roman" w:hAnsi="Times New Roman" w:cs="Times New Roman"/>
                <w:sz w:val="28"/>
                <w:szCs w:val="28"/>
                <w:lang w:eastAsia="ru-RU"/>
              </w:rPr>
              <w:t>п</w:t>
            </w:r>
            <w:proofErr w:type="gramEnd"/>
            <w:r w:rsidRPr="0098764F">
              <w:rPr>
                <w:rFonts w:ascii="Times New Roman" w:eastAsia="Times New Roman" w:hAnsi="Times New Roman" w:cs="Times New Roman"/>
                <w:sz w:val="28"/>
                <w:szCs w:val="28"/>
                <w:lang w:eastAsia="ru-RU"/>
              </w:rPr>
              <w:t>/п</w:t>
            </w:r>
          </w:p>
        </w:tc>
        <w:tc>
          <w:tcPr>
            <w:tcW w:w="3317" w:type="dxa"/>
          </w:tcPr>
          <w:p w14:paraId="1FB74A1E"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Наименование мероприятия</w:t>
            </w:r>
          </w:p>
        </w:tc>
        <w:tc>
          <w:tcPr>
            <w:tcW w:w="3514" w:type="dxa"/>
          </w:tcPr>
          <w:p w14:paraId="55A321A3"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Решаемая проблема</w:t>
            </w:r>
          </w:p>
        </w:tc>
        <w:tc>
          <w:tcPr>
            <w:tcW w:w="1641" w:type="dxa"/>
          </w:tcPr>
          <w:p w14:paraId="6E4E41A7"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Срок исполнения мероприятия</w:t>
            </w:r>
          </w:p>
        </w:tc>
        <w:tc>
          <w:tcPr>
            <w:tcW w:w="4536" w:type="dxa"/>
          </w:tcPr>
          <w:p w14:paraId="4B39A2E5"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Результат исполнения мероприятия</w:t>
            </w:r>
          </w:p>
        </w:tc>
        <w:tc>
          <w:tcPr>
            <w:tcW w:w="2409" w:type="dxa"/>
          </w:tcPr>
          <w:p w14:paraId="7D2B1583"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98764F">
              <w:rPr>
                <w:rFonts w:ascii="Times New Roman" w:eastAsia="Times New Roman" w:hAnsi="Times New Roman" w:cs="Times New Roman"/>
                <w:sz w:val="28"/>
                <w:szCs w:val="28"/>
                <w:lang w:eastAsia="ru-RU"/>
              </w:rPr>
              <w:t>Ответственный</w:t>
            </w:r>
            <w:proofErr w:type="gramEnd"/>
            <w:r w:rsidRPr="0098764F">
              <w:rPr>
                <w:rFonts w:ascii="Times New Roman" w:eastAsia="Times New Roman" w:hAnsi="Times New Roman" w:cs="Times New Roman"/>
                <w:sz w:val="28"/>
                <w:szCs w:val="28"/>
                <w:lang w:eastAsia="ru-RU"/>
              </w:rPr>
              <w:t xml:space="preserve"> за исполнение мероприятия</w:t>
            </w:r>
          </w:p>
        </w:tc>
      </w:tr>
      <w:tr w:rsidR="009F4ACC" w:rsidRPr="0098764F" w14:paraId="5884ED31" w14:textId="77777777" w:rsidTr="00B66061">
        <w:tc>
          <w:tcPr>
            <w:tcW w:w="737" w:type="dxa"/>
          </w:tcPr>
          <w:p w14:paraId="0CCD6841"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317" w:type="dxa"/>
          </w:tcPr>
          <w:p w14:paraId="3F25412F"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514" w:type="dxa"/>
          </w:tcPr>
          <w:p w14:paraId="13426B10"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1641" w:type="dxa"/>
          </w:tcPr>
          <w:p w14:paraId="7612071F"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4536" w:type="dxa"/>
          </w:tcPr>
          <w:p w14:paraId="2CA826F3"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2409" w:type="dxa"/>
          </w:tcPr>
          <w:p w14:paraId="49EB0754"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6</w:t>
            </w:r>
          </w:p>
        </w:tc>
      </w:tr>
      <w:tr w:rsidR="009F4ACC" w:rsidRPr="0098764F" w14:paraId="58E40A56" w14:textId="77777777" w:rsidTr="00B66061">
        <w:tc>
          <w:tcPr>
            <w:tcW w:w="737" w:type="dxa"/>
          </w:tcPr>
          <w:p w14:paraId="7E8C5C2B" w14:textId="77777777" w:rsidR="00E70520" w:rsidRPr="0098764F" w:rsidRDefault="00E70520"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317" w:type="dxa"/>
            <w:tcBorders>
              <w:right w:val="single" w:sz="4" w:space="0" w:color="auto"/>
            </w:tcBorders>
            <w:shd w:val="clear" w:color="auto" w:fill="FFFFFF" w:themeFill="background1"/>
          </w:tcPr>
          <w:p w14:paraId="69B8E8FC" w14:textId="7A7CB36D" w:rsidR="00E70520" w:rsidRPr="0098764F" w:rsidRDefault="00E70520" w:rsidP="004808A5">
            <w:pPr>
              <w:autoSpaceDE w:val="0"/>
              <w:autoSpaceDN w:val="0"/>
              <w:adjustRightInd w:val="0"/>
              <w:spacing w:after="0" w:line="240" w:lineRule="auto"/>
              <w:rPr>
                <w:rFonts w:ascii="Times New Roman" w:eastAsia="Lucida Sans Unicode" w:hAnsi="Times New Roman" w:cs="Times New Roman"/>
                <w:bCs/>
                <w:sz w:val="28"/>
                <w:szCs w:val="28"/>
                <w:lang w:eastAsia="zh-CN"/>
              </w:rPr>
            </w:pPr>
            <w:r w:rsidRPr="0098764F">
              <w:rPr>
                <w:rFonts w:ascii="Times New Roman" w:eastAsia="Lucida Sans Unicode" w:hAnsi="Times New Roman" w:cs="Times New Roman"/>
                <w:bCs/>
                <w:sz w:val="28"/>
                <w:szCs w:val="28"/>
                <w:lang w:eastAsia="zh-CN"/>
              </w:rPr>
              <w:t xml:space="preserve">Содействие увеличению уровня обеспеченности населения </w:t>
            </w:r>
            <w:r w:rsidR="009F4ACC" w:rsidRPr="0098764F">
              <w:rPr>
                <w:rFonts w:ascii="Times New Roman" w:eastAsia="Lucida Sans Unicode" w:hAnsi="Times New Roman" w:cs="Times New Roman"/>
                <w:bCs/>
                <w:sz w:val="28"/>
                <w:szCs w:val="28"/>
                <w:lang w:eastAsia="zh-CN"/>
              </w:rPr>
              <w:t>городского округа Серебряные Пруды</w:t>
            </w:r>
            <w:r w:rsidRPr="0098764F">
              <w:rPr>
                <w:rFonts w:ascii="Times New Roman" w:eastAsia="Lucida Sans Unicode" w:hAnsi="Times New Roman" w:cs="Times New Roman"/>
                <w:bCs/>
                <w:sz w:val="28"/>
                <w:szCs w:val="28"/>
                <w:lang w:eastAsia="zh-CN"/>
              </w:rPr>
              <w:t xml:space="preserve"> Московской области предприятиями общественного питания</w:t>
            </w:r>
          </w:p>
        </w:tc>
        <w:tc>
          <w:tcPr>
            <w:tcW w:w="3514" w:type="dxa"/>
            <w:tcBorders>
              <w:right w:val="single" w:sz="4" w:space="0" w:color="auto"/>
            </w:tcBorders>
            <w:shd w:val="clear" w:color="auto" w:fill="FFFFFF" w:themeFill="background1"/>
          </w:tcPr>
          <w:p w14:paraId="75CF060D" w14:textId="77777777" w:rsidR="00E70520" w:rsidRPr="0098764F" w:rsidRDefault="00E70520"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t>Отсутствие благоприятных условий для развития конкуренции на рынке услуг общественного питания посредством увеличения количества объектов общественного питания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22282041" w14:textId="1E8B7200" w:rsidR="00E70520" w:rsidRPr="0098764F" w:rsidRDefault="00337386" w:rsidP="004808A5">
            <w:pPr>
              <w:spacing w:after="0" w:line="240" w:lineRule="auto"/>
              <w:rPr>
                <w:rFonts w:ascii="Times New Roman" w:eastAsia="Lucida Sans Unicode" w:hAnsi="Times New Roman" w:cs="Times New Roman"/>
                <w:bCs/>
                <w:sz w:val="28"/>
                <w:szCs w:val="28"/>
                <w:lang w:eastAsia="zh-CN"/>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6A1715" w14:textId="4229AC01" w:rsidR="00E70520" w:rsidRPr="0098764F" w:rsidRDefault="00E70520" w:rsidP="004808A5">
            <w:pPr>
              <w:tabs>
                <w:tab w:val="center" w:pos="4677"/>
                <w:tab w:val="right" w:pos="9355"/>
              </w:tabs>
              <w:spacing w:after="0" w:line="240" w:lineRule="auto"/>
              <w:rPr>
                <w:rFonts w:ascii="Times New Roman" w:hAnsi="Times New Roman" w:cs="Times New Roman"/>
                <w:sz w:val="28"/>
                <w:szCs w:val="28"/>
              </w:rPr>
            </w:pPr>
            <w:r w:rsidRPr="0098764F">
              <w:rPr>
                <w:rFonts w:ascii="Times New Roman" w:hAnsi="Times New Roman" w:cs="Times New Roman"/>
                <w:sz w:val="28"/>
                <w:szCs w:val="28"/>
              </w:rPr>
              <w:t xml:space="preserve">Развитие конкуренции на рынке услуг общественного питания. Обеспечение жителей </w:t>
            </w:r>
            <w:r w:rsidR="009F4ACC" w:rsidRPr="0098764F">
              <w:rPr>
                <w:rFonts w:ascii="Times New Roman" w:hAnsi="Times New Roman" w:cs="Times New Roman"/>
                <w:sz w:val="28"/>
                <w:szCs w:val="28"/>
              </w:rPr>
              <w:t>городского округа Серебряные Пруды</w:t>
            </w:r>
            <w:r w:rsidRPr="0098764F">
              <w:rPr>
                <w:rFonts w:ascii="Times New Roman" w:hAnsi="Times New Roman" w:cs="Times New Roman"/>
                <w:sz w:val="28"/>
                <w:szCs w:val="28"/>
              </w:rPr>
              <w:t xml:space="preserve"> Московской области услугами общественного питания путем увеличения количества объектов общественного питания различных форматов</w:t>
            </w:r>
          </w:p>
        </w:tc>
        <w:tc>
          <w:tcPr>
            <w:tcW w:w="2409" w:type="dxa"/>
          </w:tcPr>
          <w:p w14:paraId="190466AF" w14:textId="4E74F1B2" w:rsidR="00E70520" w:rsidRPr="0098764F" w:rsidRDefault="009F4AC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Сектор потребительского рынка управления экономики и инвестиций</w:t>
            </w:r>
          </w:p>
        </w:tc>
      </w:tr>
    </w:tbl>
    <w:p w14:paraId="5118675E" w14:textId="77777777" w:rsidR="00E70520" w:rsidRPr="0098764F" w:rsidRDefault="00E70520" w:rsidP="004808A5">
      <w:pPr>
        <w:widowControl w:val="0"/>
        <w:spacing w:after="0" w:line="240" w:lineRule="auto"/>
        <w:jc w:val="center"/>
        <w:outlineLvl w:val="0"/>
        <w:rPr>
          <w:rFonts w:ascii="Times New Roman" w:eastAsiaTheme="majorEastAsia" w:hAnsi="Times New Roman" w:cs="Times New Roman"/>
          <w:b/>
          <w:sz w:val="28"/>
          <w:szCs w:val="28"/>
        </w:rPr>
        <w:sectPr w:rsidR="00E70520" w:rsidRPr="0098764F" w:rsidSect="005E777D">
          <w:headerReference w:type="default" r:id="rId19"/>
          <w:pgSz w:w="16838" w:h="11906" w:orient="landscape"/>
          <w:pgMar w:top="1134" w:right="567" w:bottom="1134" w:left="1134" w:header="709" w:footer="709" w:gutter="0"/>
          <w:cols w:space="708"/>
          <w:docGrid w:linePitch="360"/>
        </w:sectPr>
      </w:pPr>
    </w:p>
    <w:p w14:paraId="2B3C43A4" w14:textId="77777777" w:rsidR="006710F8" w:rsidRPr="0098764F" w:rsidRDefault="006710F8" w:rsidP="004808A5">
      <w:pPr>
        <w:widowControl w:val="0"/>
        <w:spacing w:after="0" w:line="240" w:lineRule="auto"/>
        <w:ind w:firstLine="709"/>
        <w:jc w:val="both"/>
        <w:rPr>
          <w:rFonts w:ascii="Times New Roman" w:hAnsi="Times New Roman" w:cs="Times New Roman"/>
          <w:sz w:val="28"/>
          <w:szCs w:val="28"/>
        </w:rPr>
      </w:pPr>
    </w:p>
    <w:p w14:paraId="3BEA4A68" w14:textId="7D0F8B5A" w:rsidR="00AD4136" w:rsidRPr="007A5346" w:rsidRDefault="004D1153" w:rsidP="00AD4136">
      <w:pPr>
        <w:widowControl w:val="0"/>
        <w:spacing w:after="0" w:line="276"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AD4136" w:rsidRPr="007A5346">
        <w:rPr>
          <w:rFonts w:ascii="Times New Roman" w:eastAsia="Times New Roman" w:hAnsi="Times New Roman" w:cs="Times New Roman"/>
          <w:b/>
          <w:sz w:val="28"/>
          <w:szCs w:val="28"/>
        </w:rPr>
        <w:t>. Развитие конкуренции на рынке услуг бытового обслуживания</w:t>
      </w:r>
    </w:p>
    <w:p w14:paraId="6818A075" w14:textId="7480C362"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ключевого показателя и координацию мероприятий – служба потребительского рынка управления экономики и инвестиций.</w:t>
      </w:r>
    </w:p>
    <w:p w14:paraId="13D08485" w14:textId="42349670" w:rsidR="00AD4136" w:rsidRPr="007A5346" w:rsidRDefault="004D1153" w:rsidP="00C16E45">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w:t>
      </w:r>
      <w:r w:rsidR="00AD4136" w:rsidRPr="007A5346">
        <w:rPr>
          <w:rFonts w:ascii="Times New Roman" w:eastAsia="Times New Roman" w:hAnsi="Times New Roman" w:cs="Times New Roman"/>
          <w:b/>
          <w:sz w:val="28"/>
          <w:szCs w:val="28"/>
          <w:lang w:eastAsia="ru-RU"/>
        </w:rPr>
        <w:t xml:space="preserve">.1 Исходная информация в отношении ситуации и проблематики </w:t>
      </w:r>
      <w:r w:rsidR="00AD4136" w:rsidRPr="007A5346">
        <w:rPr>
          <w:rFonts w:ascii="Times New Roman" w:eastAsia="Times New Roman" w:hAnsi="Times New Roman" w:cs="Times New Roman"/>
          <w:b/>
          <w:sz w:val="28"/>
          <w:szCs w:val="28"/>
          <w:lang w:eastAsia="ru-RU"/>
        </w:rPr>
        <w:br/>
        <w:t xml:space="preserve">на рынке услуг бытового обслуживания </w:t>
      </w:r>
      <w:r w:rsidR="00AD4136" w:rsidRPr="007A5346">
        <w:rPr>
          <w:rFonts w:ascii="Times New Roman" w:eastAsia="Times New Roman" w:hAnsi="Times New Roman" w:cs="Times New Roman"/>
          <w:b/>
          <w:sz w:val="28"/>
          <w:szCs w:val="28"/>
          <w:lang w:eastAsia="ru-RU"/>
        </w:rPr>
        <w:br/>
        <w:t>городского округа Серебряные Пруды Московской области</w:t>
      </w:r>
    </w:p>
    <w:p w14:paraId="417897E4"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Потребительский рынок и бытовые услуги формируют порядка 70% валового продукта городского округа Серебряные Пруды Московской области.</w:t>
      </w:r>
    </w:p>
    <w:p w14:paraId="4A67DACC"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Бытовые услуги в структуре объема платных услуг, оказанных населению городского округа Серебряные Пруды Московской области за январь-декабрь 2022 года  0,2%  748,9 тыс. руб. январь – декабрь 2023 года  0,2% 1212,6 </w:t>
      </w:r>
      <w:proofErr w:type="spellStart"/>
      <w:r w:rsidRPr="007A5346">
        <w:rPr>
          <w:rFonts w:ascii="Times New Roman" w:eastAsia="Times New Roman" w:hAnsi="Times New Roman" w:cs="Times New Roman"/>
          <w:sz w:val="28"/>
          <w:szCs w:val="28"/>
          <w:lang w:eastAsia="ru-RU"/>
        </w:rPr>
        <w:t>тыс</w:t>
      </w:r>
      <w:proofErr w:type="gramStart"/>
      <w:r w:rsidRPr="007A5346">
        <w:rPr>
          <w:rFonts w:ascii="Times New Roman" w:eastAsia="Times New Roman" w:hAnsi="Times New Roman" w:cs="Times New Roman"/>
          <w:sz w:val="28"/>
          <w:szCs w:val="28"/>
          <w:lang w:eastAsia="ru-RU"/>
        </w:rPr>
        <w:t>.р</w:t>
      </w:r>
      <w:proofErr w:type="gramEnd"/>
      <w:r w:rsidRPr="007A5346">
        <w:rPr>
          <w:rFonts w:ascii="Times New Roman" w:eastAsia="Times New Roman" w:hAnsi="Times New Roman" w:cs="Times New Roman"/>
          <w:sz w:val="28"/>
          <w:szCs w:val="28"/>
          <w:lang w:eastAsia="ru-RU"/>
        </w:rPr>
        <w:t>ублей</w:t>
      </w:r>
      <w:proofErr w:type="spellEnd"/>
      <w:r w:rsidRPr="007A5346">
        <w:rPr>
          <w:rFonts w:ascii="Times New Roman" w:eastAsia="Times New Roman" w:hAnsi="Times New Roman" w:cs="Times New Roman"/>
          <w:sz w:val="28"/>
          <w:szCs w:val="28"/>
          <w:lang w:eastAsia="ru-RU"/>
        </w:rPr>
        <w:t>.</w:t>
      </w:r>
    </w:p>
    <w:p w14:paraId="0D419D34"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Рынок является полностью негосударственным.</w:t>
      </w:r>
    </w:p>
    <w:p w14:paraId="2938863F"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Проблемой развития малого и среднего предпринимательства в сфере потребительского рынка и услуг городского округа Серебряные Пруды Московской области является недостаток финансовых средств. Кредитование малого и среднего бизнеса в сфере бытового обслуживания развито недостаточно и характеризуется высокими процентными ставками по кредитам, большим количеством документов, необходимых для получения займа, короткими сроками возврата кредита и т.д.</w:t>
      </w:r>
    </w:p>
    <w:p w14:paraId="7882D4C2"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Сохраняется значительная дифференциация по уровню обеспеченности бытовыми услугами сельского и городского населения. </w:t>
      </w:r>
    </w:p>
    <w:p w14:paraId="4E290751"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На территории городского округа Серебряные Пруды Московской области высокие 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машин и оборудования», «Услуги парикмахерских».</w:t>
      </w:r>
    </w:p>
    <w:p w14:paraId="170A9D8C" w14:textId="77777777" w:rsidR="00AD4136" w:rsidRPr="007A5346" w:rsidRDefault="00AD4136" w:rsidP="00AD4136">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 городском округе Серебряные Пруды Московской области действует 2 социально ориентированных предприятия бытовых услуг. Помимо низких цен на услуги на данных предприятиях льготным категориям населения предоставляются скидки при предъявлении удостоверения.</w:t>
      </w:r>
    </w:p>
    <w:p w14:paraId="088D3737" w14:textId="0AD476EC" w:rsidR="00AD4136" w:rsidRPr="00B94850" w:rsidRDefault="00AD4136" w:rsidP="00B94850">
      <w:pPr>
        <w:widowControl w:val="0"/>
        <w:autoSpaceDE w:val="0"/>
        <w:autoSpaceDN w:val="0"/>
        <w:spacing w:after="0" w:line="276" w:lineRule="auto"/>
        <w:ind w:firstLine="709"/>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Вместе с тем, социально значимые виды бытовых услуг, восстанавливающие утраченные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развиты недостаточно.</w:t>
      </w:r>
    </w:p>
    <w:p w14:paraId="2C8BFE84" w14:textId="117A5DEB" w:rsidR="00AD4136" w:rsidRPr="007A5346" w:rsidRDefault="004D1153" w:rsidP="00AD4136">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9.2</w:t>
      </w:r>
      <w:r w:rsidR="00AD4136" w:rsidRPr="007A5346">
        <w:rPr>
          <w:rFonts w:ascii="Times New Roman" w:eastAsia="Times New Roman" w:hAnsi="Times New Roman" w:cs="Times New Roman"/>
          <w:b/>
          <w:sz w:val="28"/>
          <w:szCs w:val="28"/>
          <w:lang w:eastAsia="ru-RU"/>
        </w:rPr>
        <w:t xml:space="preserve"> Характерные особенности рынка</w:t>
      </w:r>
    </w:p>
    <w:p w14:paraId="21D84564" w14:textId="13E2FA01" w:rsidR="00AD4136" w:rsidRPr="007A5346" w:rsidRDefault="00AD4136" w:rsidP="00B94850">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Выявленная по результатам проведенного мониторинга значительная дифференциация по уровню обеспеченности услугами предприятий бытового обслуживания сельского и городского населения городского округа Серебряные Пруды Московской области.</w:t>
      </w:r>
    </w:p>
    <w:p w14:paraId="00EAC2C2" w14:textId="45D7B3BA" w:rsidR="00AD4136" w:rsidRPr="007A5346" w:rsidRDefault="004D1153" w:rsidP="00AD4136">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9.3</w:t>
      </w:r>
      <w:r w:rsidR="00AD4136" w:rsidRPr="007A5346">
        <w:rPr>
          <w:rFonts w:ascii="Times New Roman" w:eastAsia="Times New Roman" w:hAnsi="Times New Roman" w:cs="Times New Roman"/>
          <w:b/>
          <w:sz w:val="28"/>
          <w:szCs w:val="28"/>
          <w:lang w:eastAsia="ru-RU"/>
        </w:rPr>
        <w:t xml:space="preserve"> Характеристика основных административных и экономических барьеров входа на рынок</w:t>
      </w:r>
    </w:p>
    <w:p w14:paraId="493E2D25"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факторами, сдерживающими развитие рынка, являются:</w:t>
      </w:r>
    </w:p>
    <w:p w14:paraId="7156C5C6"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проблема территориальной и ценовой доступности услуг, дифференциации территории городского округа Серебряные Пруды Московской области по уровню развития, качеству реализуемых товаров и услуг, сервисному обслуживанию. </w:t>
      </w:r>
    </w:p>
    <w:p w14:paraId="38C6B06D" w14:textId="0A5459BC" w:rsidR="00AD4136" w:rsidRPr="007A5346" w:rsidRDefault="00AD4136" w:rsidP="00B66061">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сложившееся расположение объектов бытового обслуживания не в полной мере о</w:t>
      </w:r>
      <w:r w:rsidR="00B66061">
        <w:rPr>
          <w:rFonts w:ascii="Times New Roman" w:eastAsia="Calibri" w:hAnsi="Times New Roman" w:cs="Times New Roman"/>
          <w:sz w:val="28"/>
          <w:szCs w:val="28"/>
        </w:rPr>
        <w:t>твечает потребностям населения.</w:t>
      </w:r>
    </w:p>
    <w:p w14:paraId="5CB627F6" w14:textId="0BE9EDB1" w:rsidR="00AD4136" w:rsidRPr="007A5346" w:rsidRDefault="004D1153" w:rsidP="00B66061">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9.4</w:t>
      </w:r>
      <w:r w:rsidR="00B66061">
        <w:rPr>
          <w:rFonts w:ascii="Times New Roman" w:eastAsia="Times New Roman" w:hAnsi="Times New Roman" w:cs="Times New Roman"/>
          <w:b/>
          <w:sz w:val="28"/>
          <w:szCs w:val="28"/>
          <w:lang w:eastAsia="ru-RU"/>
        </w:rPr>
        <w:t xml:space="preserve"> Меры по развитию рынка</w:t>
      </w:r>
    </w:p>
    <w:p w14:paraId="532800C7"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В 2023 году в городском округе Серебряные Пруды Московской области разработана подпрограмма 4 «Развитие потребительского рынка и услуг»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29.12.2022 № 2133 «Об утверждении муниципальной программы «Предпринимательство», в рамках которой выполнялись мероприятия по развитию сферы бытового обслуживания.</w:t>
      </w:r>
      <w:proofErr w:type="gramEnd"/>
    </w:p>
    <w:p w14:paraId="40B2A829"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 постоянной основе осуществляется взаимодействие с городского округа Серебряные Пруды Московской области в части разработки мер по рациональному размещению объектов бытового обслуживания населения, проводится анализ обеспеченности населения городского округа Серебряные Пруды Московской области предприятиями бытового облуживания, в том числе услугами бань.</w:t>
      </w:r>
    </w:p>
    <w:p w14:paraId="20EA0CE1" w14:textId="2E3C3A2E" w:rsidR="00AD4136" w:rsidRPr="007A5346" w:rsidRDefault="004D1153" w:rsidP="00AD4136">
      <w:pPr>
        <w:widowControl w:val="0"/>
        <w:tabs>
          <w:tab w:val="left" w:pos="709"/>
        </w:tabs>
        <w:spacing w:after="0" w:line="276"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9.5</w:t>
      </w:r>
      <w:r w:rsidR="00AD4136" w:rsidRPr="007A5346">
        <w:rPr>
          <w:rFonts w:ascii="Times New Roman" w:eastAsia="Times New Roman" w:hAnsi="Times New Roman" w:cs="Times New Roman"/>
          <w:b/>
          <w:sz w:val="28"/>
          <w:szCs w:val="28"/>
          <w:lang w:eastAsia="ru-RU"/>
        </w:rPr>
        <w:t xml:space="preserve"> Перспективы развития рынка</w:t>
      </w:r>
    </w:p>
    <w:p w14:paraId="4DFCE15D" w14:textId="77777777" w:rsidR="00AD4136" w:rsidRPr="007A5346" w:rsidRDefault="00AD4136" w:rsidP="00AD4136">
      <w:pPr>
        <w:widowControl w:val="0"/>
        <w:spacing w:after="0" w:line="276" w:lineRule="auto"/>
        <w:ind w:firstLine="709"/>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Увеличение уровня обеспеченности населения городского округа Серебряные Пруды Московской области предприятиями бытового обслуживания.</w:t>
      </w:r>
    </w:p>
    <w:p w14:paraId="34E553C2" w14:textId="795E8D84" w:rsidR="00A92CFA" w:rsidRPr="0098764F" w:rsidRDefault="00AD4136" w:rsidP="00AD4136">
      <w:pPr>
        <w:widowControl w:val="0"/>
        <w:spacing w:after="0" w:line="240" w:lineRule="auto"/>
        <w:ind w:firstLine="709"/>
        <w:jc w:val="both"/>
        <w:rPr>
          <w:rFonts w:ascii="Times New Roman" w:eastAsia="Times New Roman" w:hAnsi="Times New Roman" w:cs="Times New Roman"/>
          <w:sz w:val="28"/>
          <w:szCs w:val="28"/>
          <w:lang w:eastAsia="ru-RU"/>
        </w:rPr>
      </w:pPr>
      <w:r w:rsidRPr="007A5346">
        <w:rPr>
          <w:rFonts w:ascii="Times New Roman" w:eastAsia="Calibri" w:hAnsi="Times New Roman" w:cs="Times New Roman"/>
          <w:sz w:val="28"/>
          <w:szCs w:val="28"/>
        </w:rPr>
        <w:t>Повышение доступности бытовых услуг для сельского населения.</w:t>
      </w:r>
    </w:p>
    <w:p w14:paraId="5CCB115E" w14:textId="77777777" w:rsidR="00A92CFA" w:rsidRPr="0098764F" w:rsidRDefault="00A92CFA" w:rsidP="004808A5">
      <w:pPr>
        <w:widowControl w:val="0"/>
        <w:spacing w:after="0" w:line="240" w:lineRule="auto"/>
        <w:ind w:firstLine="709"/>
        <w:jc w:val="both"/>
        <w:rPr>
          <w:rFonts w:ascii="Times New Roman" w:eastAsiaTheme="majorEastAsia" w:hAnsi="Times New Roman" w:cs="Times New Roman"/>
          <w:b/>
          <w:sz w:val="28"/>
          <w:szCs w:val="28"/>
        </w:rPr>
      </w:pPr>
    </w:p>
    <w:p w14:paraId="75661F75" w14:textId="77777777" w:rsidR="00A92CFA" w:rsidRPr="0098764F" w:rsidRDefault="00A92CFA" w:rsidP="004808A5">
      <w:pPr>
        <w:widowControl w:val="0"/>
        <w:spacing w:after="0" w:line="240" w:lineRule="auto"/>
        <w:ind w:firstLine="709"/>
        <w:jc w:val="both"/>
        <w:rPr>
          <w:rFonts w:ascii="Times New Roman" w:eastAsiaTheme="majorEastAsia" w:hAnsi="Times New Roman" w:cs="Times New Roman"/>
          <w:b/>
          <w:sz w:val="28"/>
          <w:szCs w:val="28"/>
        </w:rPr>
        <w:sectPr w:rsidR="00A92CFA" w:rsidRPr="0098764F" w:rsidSect="005E777D">
          <w:pgSz w:w="11906" w:h="16838"/>
          <w:pgMar w:top="1134" w:right="567" w:bottom="1134" w:left="1134" w:header="709" w:footer="709" w:gutter="0"/>
          <w:cols w:space="708"/>
          <w:docGrid w:linePitch="360"/>
        </w:sectPr>
      </w:pPr>
    </w:p>
    <w:p w14:paraId="69D1C350" w14:textId="044628F8" w:rsidR="00A92CFA" w:rsidRPr="0098764F" w:rsidRDefault="004619F7" w:rsidP="004808A5">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9.6</w:t>
      </w:r>
      <w:r w:rsidR="00A92CFA" w:rsidRPr="0098764F">
        <w:rPr>
          <w:rFonts w:ascii="Times New Roman" w:eastAsia="Times New Roman" w:hAnsi="Times New Roman" w:cs="Times New Roman"/>
          <w:b/>
          <w:sz w:val="28"/>
          <w:szCs w:val="28"/>
          <w:lang w:eastAsia="ru-RU"/>
        </w:rPr>
        <w:t xml:space="preserve"> Перечень ключевых показателей развития конкуренции на </w:t>
      </w:r>
      <w:r w:rsidR="00BB1926" w:rsidRPr="0098764F">
        <w:rPr>
          <w:rFonts w:ascii="Times New Roman" w:eastAsia="Times New Roman" w:hAnsi="Times New Roman" w:cs="Times New Roman"/>
          <w:b/>
          <w:sz w:val="28"/>
          <w:szCs w:val="28"/>
          <w:lang w:eastAsia="ru-RU"/>
        </w:rPr>
        <w:t>рынке</w:t>
      </w:r>
    </w:p>
    <w:tbl>
      <w:tblPr>
        <w:tblStyle w:val="91"/>
        <w:tblpPr w:leftFromText="180" w:rightFromText="180" w:vertAnchor="text" w:tblpY="1"/>
        <w:tblOverlap w:val="never"/>
        <w:tblW w:w="15025" w:type="dxa"/>
        <w:tblLayout w:type="fixed"/>
        <w:tblCellMar>
          <w:top w:w="28" w:type="dxa"/>
          <w:left w:w="28" w:type="dxa"/>
          <w:bottom w:w="28" w:type="dxa"/>
          <w:right w:w="28" w:type="dxa"/>
        </w:tblCellMar>
        <w:tblLook w:val="04A0" w:firstRow="1" w:lastRow="0" w:firstColumn="1" w:lastColumn="0" w:noHBand="0" w:noVBand="1"/>
      </w:tblPr>
      <w:tblGrid>
        <w:gridCol w:w="568"/>
        <w:gridCol w:w="6548"/>
        <w:gridCol w:w="1417"/>
        <w:gridCol w:w="993"/>
        <w:gridCol w:w="850"/>
        <w:gridCol w:w="992"/>
        <w:gridCol w:w="960"/>
        <w:gridCol w:w="2697"/>
      </w:tblGrid>
      <w:tr w:rsidR="005B09C3" w:rsidRPr="0098764F" w14:paraId="772E2E87" w14:textId="77777777" w:rsidTr="00490982">
        <w:trPr>
          <w:trHeight w:val="265"/>
        </w:trPr>
        <w:tc>
          <w:tcPr>
            <w:tcW w:w="568" w:type="dxa"/>
            <w:vMerge w:val="restart"/>
            <w:vAlign w:val="center"/>
          </w:tcPr>
          <w:p w14:paraId="2F3EBEFD" w14:textId="77777777" w:rsidR="00A92CFA" w:rsidRPr="0098764F" w:rsidRDefault="00A92CFA" w:rsidP="004808A5">
            <w:pPr>
              <w:widowControl w:val="0"/>
              <w:rPr>
                <w:sz w:val="28"/>
                <w:szCs w:val="28"/>
              </w:rPr>
            </w:pPr>
            <w:r w:rsidRPr="0098764F">
              <w:rPr>
                <w:sz w:val="28"/>
                <w:szCs w:val="28"/>
              </w:rPr>
              <w:t xml:space="preserve">№ </w:t>
            </w:r>
            <w:proofErr w:type="gramStart"/>
            <w:r w:rsidRPr="0098764F">
              <w:rPr>
                <w:sz w:val="28"/>
                <w:szCs w:val="28"/>
              </w:rPr>
              <w:t>п</w:t>
            </w:r>
            <w:proofErr w:type="gramEnd"/>
            <w:r w:rsidRPr="0098764F">
              <w:rPr>
                <w:sz w:val="28"/>
                <w:szCs w:val="28"/>
              </w:rPr>
              <w:t>/п</w:t>
            </w:r>
          </w:p>
        </w:tc>
        <w:tc>
          <w:tcPr>
            <w:tcW w:w="6548" w:type="dxa"/>
            <w:vMerge w:val="restart"/>
            <w:vAlign w:val="center"/>
          </w:tcPr>
          <w:p w14:paraId="1531AB1B" w14:textId="77777777" w:rsidR="00A92CFA" w:rsidRPr="0098764F" w:rsidRDefault="00A92CFA" w:rsidP="004808A5">
            <w:pPr>
              <w:widowControl w:val="0"/>
              <w:rPr>
                <w:sz w:val="28"/>
                <w:szCs w:val="28"/>
              </w:rPr>
            </w:pPr>
            <w:r w:rsidRPr="0098764F">
              <w:rPr>
                <w:sz w:val="28"/>
                <w:szCs w:val="28"/>
              </w:rPr>
              <w:t>Ключевые показатели</w:t>
            </w:r>
          </w:p>
        </w:tc>
        <w:tc>
          <w:tcPr>
            <w:tcW w:w="1417" w:type="dxa"/>
            <w:vMerge w:val="restart"/>
            <w:vAlign w:val="center"/>
          </w:tcPr>
          <w:p w14:paraId="2D7DF151" w14:textId="77777777" w:rsidR="00A92CFA" w:rsidRPr="0098764F" w:rsidRDefault="00A92CFA" w:rsidP="004808A5">
            <w:pPr>
              <w:widowControl w:val="0"/>
              <w:rPr>
                <w:sz w:val="28"/>
                <w:szCs w:val="28"/>
              </w:rPr>
            </w:pPr>
            <w:r w:rsidRPr="0098764F">
              <w:rPr>
                <w:sz w:val="28"/>
                <w:szCs w:val="28"/>
              </w:rPr>
              <w:t>Единица измерения</w:t>
            </w:r>
          </w:p>
        </w:tc>
        <w:tc>
          <w:tcPr>
            <w:tcW w:w="3795" w:type="dxa"/>
            <w:gridSpan w:val="4"/>
            <w:vAlign w:val="center"/>
          </w:tcPr>
          <w:p w14:paraId="539F8757" w14:textId="77777777" w:rsidR="00A92CFA" w:rsidRPr="0098764F" w:rsidRDefault="00A92CFA" w:rsidP="004808A5">
            <w:pPr>
              <w:widowControl w:val="0"/>
              <w:rPr>
                <w:sz w:val="28"/>
                <w:szCs w:val="28"/>
              </w:rPr>
            </w:pPr>
            <w:r w:rsidRPr="0098764F">
              <w:rPr>
                <w:sz w:val="28"/>
                <w:szCs w:val="28"/>
              </w:rPr>
              <w:t>Числовое значение показателя</w:t>
            </w:r>
          </w:p>
        </w:tc>
        <w:tc>
          <w:tcPr>
            <w:tcW w:w="2697" w:type="dxa"/>
            <w:vMerge w:val="restart"/>
            <w:vAlign w:val="center"/>
          </w:tcPr>
          <w:p w14:paraId="2A18096C" w14:textId="77777777" w:rsidR="00A92CFA" w:rsidRPr="0098764F" w:rsidRDefault="00A92CFA" w:rsidP="004808A5">
            <w:pPr>
              <w:widowControl w:val="0"/>
              <w:rPr>
                <w:sz w:val="28"/>
                <w:szCs w:val="28"/>
              </w:rPr>
            </w:pPr>
            <w:r w:rsidRPr="0098764F">
              <w:rPr>
                <w:sz w:val="28"/>
                <w:szCs w:val="28"/>
              </w:rPr>
              <w:t>Ответственные исполнители</w:t>
            </w:r>
          </w:p>
        </w:tc>
      </w:tr>
      <w:tr w:rsidR="00490982" w:rsidRPr="0098764F" w14:paraId="43F0DFD7" w14:textId="77777777" w:rsidTr="00490982">
        <w:trPr>
          <w:trHeight w:val="1142"/>
        </w:trPr>
        <w:tc>
          <w:tcPr>
            <w:tcW w:w="568" w:type="dxa"/>
            <w:vMerge/>
            <w:vAlign w:val="center"/>
          </w:tcPr>
          <w:p w14:paraId="41BBD705" w14:textId="77777777" w:rsidR="00490982" w:rsidRPr="0098764F" w:rsidRDefault="00490982" w:rsidP="004808A5">
            <w:pPr>
              <w:widowControl w:val="0"/>
              <w:rPr>
                <w:sz w:val="28"/>
                <w:szCs w:val="28"/>
              </w:rPr>
            </w:pPr>
          </w:p>
        </w:tc>
        <w:tc>
          <w:tcPr>
            <w:tcW w:w="6548" w:type="dxa"/>
            <w:vMerge/>
            <w:vAlign w:val="center"/>
          </w:tcPr>
          <w:p w14:paraId="5E34BCE5" w14:textId="77777777" w:rsidR="00490982" w:rsidRPr="0098764F" w:rsidRDefault="00490982" w:rsidP="004808A5">
            <w:pPr>
              <w:widowControl w:val="0"/>
              <w:rPr>
                <w:sz w:val="28"/>
                <w:szCs w:val="28"/>
              </w:rPr>
            </w:pPr>
          </w:p>
        </w:tc>
        <w:tc>
          <w:tcPr>
            <w:tcW w:w="1417" w:type="dxa"/>
            <w:vMerge/>
            <w:vAlign w:val="center"/>
          </w:tcPr>
          <w:p w14:paraId="283F947B" w14:textId="77777777" w:rsidR="00490982" w:rsidRPr="0098764F" w:rsidRDefault="00490982" w:rsidP="004808A5">
            <w:pPr>
              <w:widowControl w:val="0"/>
              <w:rPr>
                <w:sz w:val="28"/>
                <w:szCs w:val="28"/>
              </w:rPr>
            </w:pPr>
          </w:p>
        </w:tc>
        <w:tc>
          <w:tcPr>
            <w:tcW w:w="993" w:type="dxa"/>
            <w:shd w:val="clear" w:color="auto" w:fill="auto"/>
            <w:vAlign w:val="center"/>
          </w:tcPr>
          <w:p w14:paraId="2A2FECC1" w14:textId="12326820" w:rsidR="00490982" w:rsidRPr="0098764F" w:rsidRDefault="00490982" w:rsidP="004808A5">
            <w:pPr>
              <w:widowControl w:val="0"/>
              <w:rPr>
                <w:sz w:val="28"/>
                <w:szCs w:val="28"/>
              </w:rPr>
            </w:pPr>
            <w:r w:rsidRPr="0098764F">
              <w:rPr>
                <w:sz w:val="28"/>
                <w:szCs w:val="28"/>
              </w:rPr>
              <w:t>2022</w:t>
            </w:r>
          </w:p>
        </w:tc>
        <w:tc>
          <w:tcPr>
            <w:tcW w:w="850" w:type="dxa"/>
            <w:shd w:val="clear" w:color="auto" w:fill="auto"/>
            <w:vAlign w:val="center"/>
          </w:tcPr>
          <w:p w14:paraId="0B9A7930" w14:textId="69C81250" w:rsidR="00490982" w:rsidRPr="0098764F" w:rsidRDefault="00490982" w:rsidP="004808A5">
            <w:pPr>
              <w:widowControl w:val="0"/>
              <w:rPr>
                <w:sz w:val="28"/>
                <w:szCs w:val="28"/>
              </w:rPr>
            </w:pPr>
            <w:r w:rsidRPr="0098764F">
              <w:rPr>
                <w:sz w:val="28"/>
                <w:szCs w:val="28"/>
              </w:rPr>
              <w:t>2023</w:t>
            </w:r>
          </w:p>
        </w:tc>
        <w:tc>
          <w:tcPr>
            <w:tcW w:w="992" w:type="dxa"/>
            <w:shd w:val="clear" w:color="auto" w:fill="auto"/>
            <w:vAlign w:val="center"/>
          </w:tcPr>
          <w:p w14:paraId="4027EE72" w14:textId="6B0D205D" w:rsidR="00490982" w:rsidRPr="0098764F" w:rsidRDefault="00490982" w:rsidP="004808A5">
            <w:pPr>
              <w:widowControl w:val="0"/>
              <w:rPr>
                <w:sz w:val="28"/>
                <w:szCs w:val="28"/>
              </w:rPr>
            </w:pPr>
            <w:r w:rsidRPr="0098764F">
              <w:rPr>
                <w:sz w:val="28"/>
                <w:szCs w:val="28"/>
              </w:rPr>
              <w:t>2024</w:t>
            </w:r>
          </w:p>
        </w:tc>
        <w:tc>
          <w:tcPr>
            <w:tcW w:w="960" w:type="dxa"/>
            <w:shd w:val="clear" w:color="auto" w:fill="auto"/>
            <w:vAlign w:val="center"/>
          </w:tcPr>
          <w:p w14:paraId="00503FD2" w14:textId="77777777" w:rsidR="00490982" w:rsidRPr="0098764F" w:rsidRDefault="00490982" w:rsidP="004808A5">
            <w:pPr>
              <w:widowControl w:val="0"/>
              <w:rPr>
                <w:sz w:val="28"/>
                <w:szCs w:val="28"/>
              </w:rPr>
            </w:pPr>
            <w:r w:rsidRPr="0098764F">
              <w:rPr>
                <w:sz w:val="28"/>
                <w:szCs w:val="28"/>
              </w:rPr>
              <w:t>2025</w:t>
            </w:r>
          </w:p>
          <w:p w14:paraId="4FF3BDA4" w14:textId="7ABC9CBC" w:rsidR="00490982" w:rsidRPr="0098764F" w:rsidRDefault="00490982" w:rsidP="004808A5">
            <w:pPr>
              <w:widowControl w:val="0"/>
              <w:rPr>
                <w:sz w:val="28"/>
                <w:szCs w:val="28"/>
              </w:rPr>
            </w:pPr>
          </w:p>
        </w:tc>
        <w:tc>
          <w:tcPr>
            <w:tcW w:w="2697" w:type="dxa"/>
            <w:vMerge/>
            <w:shd w:val="clear" w:color="auto" w:fill="auto"/>
            <w:vAlign w:val="center"/>
          </w:tcPr>
          <w:p w14:paraId="54BF24BA" w14:textId="77777777" w:rsidR="00490982" w:rsidRPr="0098764F" w:rsidRDefault="00490982" w:rsidP="004808A5">
            <w:pPr>
              <w:widowControl w:val="0"/>
              <w:rPr>
                <w:sz w:val="28"/>
                <w:szCs w:val="28"/>
              </w:rPr>
            </w:pPr>
          </w:p>
        </w:tc>
      </w:tr>
      <w:tr w:rsidR="00490982" w:rsidRPr="0098764F" w14:paraId="015E0D9F" w14:textId="77777777" w:rsidTr="00490982">
        <w:trPr>
          <w:trHeight w:val="110"/>
        </w:trPr>
        <w:tc>
          <w:tcPr>
            <w:tcW w:w="568" w:type="dxa"/>
          </w:tcPr>
          <w:p w14:paraId="0AC82701" w14:textId="77777777" w:rsidR="00490982" w:rsidRPr="0098764F" w:rsidRDefault="00490982" w:rsidP="004808A5">
            <w:pPr>
              <w:widowControl w:val="0"/>
              <w:rPr>
                <w:sz w:val="28"/>
                <w:szCs w:val="28"/>
              </w:rPr>
            </w:pPr>
            <w:r w:rsidRPr="0098764F">
              <w:rPr>
                <w:sz w:val="28"/>
                <w:szCs w:val="28"/>
              </w:rPr>
              <w:t>1</w:t>
            </w:r>
          </w:p>
        </w:tc>
        <w:tc>
          <w:tcPr>
            <w:tcW w:w="6548" w:type="dxa"/>
          </w:tcPr>
          <w:p w14:paraId="3B8D1A6B" w14:textId="77777777" w:rsidR="00490982" w:rsidRPr="0098764F" w:rsidRDefault="00490982" w:rsidP="004808A5">
            <w:pPr>
              <w:widowControl w:val="0"/>
              <w:rPr>
                <w:sz w:val="28"/>
                <w:szCs w:val="28"/>
              </w:rPr>
            </w:pPr>
            <w:r w:rsidRPr="0098764F">
              <w:rPr>
                <w:sz w:val="28"/>
                <w:szCs w:val="28"/>
              </w:rPr>
              <w:t>2</w:t>
            </w:r>
          </w:p>
        </w:tc>
        <w:tc>
          <w:tcPr>
            <w:tcW w:w="1417" w:type="dxa"/>
          </w:tcPr>
          <w:p w14:paraId="2F3B5888" w14:textId="77777777" w:rsidR="00490982" w:rsidRPr="0098764F" w:rsidRDefault="00490982" w:rsidP="004808A5">
            <w:pPr>
              <w:widowControl w:val="0"/>
              <w:rPr>
                <w:sz w:val="28"/>
                <w:szCs w:val="28"/>
              </w:rPr>
            </w:pPr>
            <w:r w:rsidRPr="0098764F">
              <w:rPr>
                <w:sz w:val="28"/>
                <w:szCs w:val="28"/>
              </w:rPr>
              <w:t>3</w:t>
            </w:r>
          </w:p>
        </w:tc>
        <w:tc>
          <w:tcPr>
            <w:tcW w:w="993" w:type="dxa"/>
            <w:shd w:val="clear" w:color="auto" w:fill="auto"/>
          </w:tcPr>
          <w:p w14:paraId="12C03532" w14:textId="77777777" w:rsidR="00490982" w:rsidRPr="0098764F" w:rsidRDefault="00490982" w:rsidP="004808A5">
            <w:pPr>
              <w:widowControl w:val="0"/>
              <w:rPr>
                <w:sz w:val="28"/>
                <w:szCs w:val="28"/>
              </w:rPr>
            </w:pPr>
            <w:r w:rsidRPr="0098764F">
              <w:rPr>
                <w:sz w:val="28"/>
                <w:szCs w:val="28"/>
              </w:rPr>
              <w:t>4</w:t>
            </w:r>
          </w:p>
        </w:tc>
        <w:tc>
          <w:tcPr>
            <w:tcW w:w="850" w:type="dxa"/>
            <w:shd w:val="clear" w:color="auto" w:fill="auto"/>
          </w:tcPr>
          <w:p w14:paraId="72C58631" w14:textId="77777777" w:rsidR="00490982" w:rsidRPr="0098764F" w:rsidRDefault="00490982" w:rsidP="004808A5">
            <w:pPr>
              <w:widowControl w:val="0"/>
              <w:rPr>
                <w:sz w:val="28"/>
                <w:szCs w:val="28"/>
              </w:rPr>
            </w:pPr>
            <w:r w:rsidRPr="0098764F">
              <w:rPr>
                <w:sz w:val="28"/>
                <w:szCs w:val="28"/>
              </w:rPr>
              <w:t>5</w:t>
            </w:r>
          </w:p>
        </w:tc>
        <w:tc>
          <w:tcPr>
            <w:tcW w:w="992" w:type="dxa"/>
            <w:shd w:val="clear" w:color="auto" w:fill="auto"/>
          </w:tcPr>
          <w:p w14:paraId="1EBA0D80" w14:textId="77777777" w:rsidR="00490982" w:rsidRPr="0098764F" w:rsidRDefault="00490982" w:rsidP="004808A5">
            <w:pPr>
              <w:widowControl w:val="0"/>
              <w:rPr>
                <w:sz w:val="28"/>
                <w:szCs w:val="28"/>
              </w:rPr>
            </w:pPr>
            <w:r w:rsidRPr="0098764F">
              <w:rPr>
                <w:sz w:val="28"/>
                <w:szCs w:val="28"/>
              </w:rPr>
              <w:t>6</w:t>
            </w:r>
          </w:p>
        </w:tc>
        <w:tc>
          <w:tcPr>
            <w:tcW w:w="960" w:type="dxa"/>
            <w:shd w:val="clear" w:color="auto" w:fill="auto"/>
          </w:tcPr>
          <w:p w14:paraId="6F2B266A" w14:textId="77777777" w:rsidR="00490982" w:rsidRPr="0098764F" w:rsidRDefault="00490982" w:rsidP="004808A5">
            <w:pPr>
              <w:widowControl w:val="0"/>
              <w:rPr>
                <w:sz w:val="28"/>
                <w:szCs w:val="28"/>
              </w:rPr>
            </w:pPr>
            <w:r w:rsidRPr="0098764F">
              <w:rPr>
                <w:sz w:val="28"/>
                <w:szCs w:val="28"/>
              </w:rPr>
              <w:t>7</w:t>
            </w:r>
          </w:p>
          <w:p w14:paraId="5F953D98" w14:textId="30D5D581" w:rsidR="00490982" w:rsidRPr="0098764F" w:rsidRDefault="00490982" w:rsidP="004808A5">
            <w:pPr>
              <w:widowControl w:val="0"/>
              <w:rPr>
                <w:sz w:val="28"/>
                <w:szCs w:val="28"/>
              </w:rPr>
            </w:pPr>
          </w:p>
        </w:tc>
        <w:tc>
          <w:tcPr>
            <w:tcW w:w="2697" w:type="dxa"/>
            <w:shd w:val="clear" w:color="auto" w:fill="auto"/>
          </w:tcPr>
          <w:p w14:paraId="7B68DFC9" w14:textId="375857E2" w:rsidR="00490982" w:rsidRPr="0098764F" w:rsidRDefault="00490982" w:rsidP="004808A5">
            <w:pPr>
              <w:widowControl w:val="0"/>
              <w:rPr>
                <w:sz w:val="28"/>
                <w:szCs w:val="28"/>
              </w:rPr>
            </w:pPr>
            <w:r w:rsidRPr="0098764F">
              <w:rPr>
                <w:sz w:val="28"/>
                <w:szCs w:val="28"/>
              </w:rPr>
              <w:t>8</w:t>
            </w:r>
          </w:p>
        </w:tc>
      </w:tr>
      <w:tr w:rsidR="00490982" w:rsidRPr="0098764F" w14:paraId="5B45C7F0" w14:textId="77777777" w:rsidTr="00490982">
        <w:trPr>
          <w:trHeight w:val="795"/>
        </w:trPr>
        <w:tc>
          <w:tcPr>
            <w:tcW w:w="568" w:type="dxa"/>
          </w:tcPr>
          <w:p w14:paraId="103D39F2" w14:textId="77777777" w:rsidR="00490982" w:rsidRPr="0098764F" w:rsidRDefault="00490982" w:rsidP="004808A5">
            <w:pPr>
              <w:widowControl w:val="0"/>
              <w:rPr>
                <w:sz w:val="28"/>
                <w:szCs w:val="28"/>
              </w:rPr>
            </w:pPr>
            <w:r w:rsidRPr="0098764F">
              <w:rPr>
                <w:sz w:val="28"/>
                <w:szCs w:val="28"/>
              </w:rPr>
              <w:t>1</w:t>
            </w:r>
          </w:p>
        </w:tc>
        <w:tc>
          <w:tcPr>
            <w:tcW w:w="6548" w:type="dxa"/>
          </w:tcPr>
          <w:p w14:paraId="17E4C0B3" w14:textId="77777777" w:rsidR="00490982" w:rsidRPr="0098764F" w:rsidRDefault="00490982" w:rsidP="004808A5">
            <w:pPr>
              <w:pStyle w:val="ConsPlusNormal"/>
              <w:jc w:val="left"/>
              <w:rPr>
                <w:sz w:val="28"/>
                <w:szCs w:val="28"/>
              </w:rPr>
            </w:pPr>
            <w:r w:rsidRPr="0098764F">
              <w:rPr>
                <w:sz w:val="28"/>
                <w:szCs w:val="28"/>
              </w:rPr>
              <w:t>Обеспеченность населения предприятиями бытового обслуживания</w:t>
            </w:r>
          </w:p>
        </w:tc>
        <w:tc>
          <w:tcPr>
            <w:tcW w:w="1417" w:type="dxa"/>
          </w:tcPr>
          <w:p w14:paraId="3DC15274" w14:textId="77777777" w:rsidR="00490982" w:rsidRPr="0098764F" w:rsidRDefault="00490982" w:rsidP="004808A5">
            <w:pPr>
              <w:pStyle w:val="ConsPlusNormal"/>
              <w:rPr>
                <w:sz w:val="28"/>
                <w:szCs w:val="28"/>
              </w:rPr>
            </w:pPr>
            <w:r w:rsidRPr="0098764F">
              <w:rPr>
                <w:sz w:val="28"/>
                <w:szCs w:val="28"/>
              </w:rPr>
              <w:t>рабочих мест/на 1000 жителей</w:t>
            </w:r>
          </w:p>
        </w:tc>
        <w:tc>
          <w:tcPr>
            <w:tcW w:w="993" w:type="dxa"/>
            <w:shd w:val="clear" w:color="auto" w:fill="FFFFFF" w:themeFill="background1"/>
          </w:tcPr>
          <w:p w14:paraId="3C850FE8" w14:textId="78600829" w:rsidR="00490982" w:rsidRPr="004A3985" w:rsidRDefault="00490982" w:rsidP="004808A5">
            <w:pPr>
              <w:widowControl w:val="0"/>
              <w:rPr>
                <w:sz w:val="28"/>
                <w:szCs w:val="28"/>
              </w:rPr>
            </w:pPr>
            <w:r w:rsidRPr="004A3985">
              <w:rPr>
                <w:sz w:val="28"/>
                <w:szCs w:val="28"/>
              </w:rPr>
              <w:t>12</w:t>
            </w:r>
          </w:p>
        </w:tc>
        <w:tc>
          <w:tcPr>
            <w:tcW w:w="850" w:type="dxa"/>
          </w:tcPr>
          <w:p w14:paraId="57C01EAE" w14:textId="51AD25D4" w:rsidR="00490982" w:rsidRPr="004A3985" w:rsidRDefault="007D2BB5" w:rsidP="004808A5">
            <w:pPr>
              <w:widowControl w:val="0"/>
              <w:rPr>
                <w:sz w:val="28"/>
                <w:szCs w:val="28"/>
              </w:rPr>
            </w:pPr>
            <w:r w:rsidRPr="004A3985">
              <w:rPr>
                <w:sz w:val="28"/>
                <w:szCs w:val="28"/>
              </w:rPr>
              <w:t>4,35</w:t>
            </w:r>
          </w:p>
        </w:tc>
        <w:tc>
          <w:tcPr>
            <w:tcW w:w="992" w:type="dxa"/>
            <w:shd w:val="clear" w:color="auto" w:fill="auto"/>
          </w:tcPr>
          <w:p w14:paraId="0065EC88" w14:textId="294A96C7" w:rsidR="00490982" w:rsidRPr="004A3985" w:rsidRDefault="008A1C08" w:rsidP="004808A5">
            <w:pPr>
              <w:pStyle w:val="ConsPlusNormal"/>
              <w:rPr>
                <w:sz w:val="28"/>
                <w:szCs w:val="28"/>
              </w:rPr>
            </w:pPr>
            <w:r w:rsidRPr="004A3985">
              <w:rPr>
                <w:sz w:val="28"/>
                <w:szCs w:val="28"/>
              </w:rPr>
              <w:t>4,8</w:t>
            </w:r>
          </w:p>
        </w:tc>
        <w:tc>
          <w:tcPr>
            <w:tcW w:w="960" w:type="dxa"/>
            <w:shd w:val="clear" w:color="auto" w:fill="auto"/>
          </w:tcPr>
          <w:p w14:paraId="26EA0488" w14:textId="3F0B2F60" w:rsidR="00490982" w:rsidRPr="004A3985" w:rsidRDefault="007D2BB5" w:rsidP="004808A5">
            <w:pPr>
              <w:widowControl w:val="0"/>
              <w:rPr>
                <w:sz w:val="28"/>
                <w:szCs w:val="28"/>
              </w:rPr>
            </w:pPr>
            <w:r w:rsidRPr="004A3985">
              <w:rPr>
                <w:sz w:val="28"/>
                <w:szCs w:val="28"/>
              </w:rPr>
              <w:t>4,31</w:t>
            </w:r>
          </w:p>
          <w:p w14:paraId="7FCF7DE7" w14:textId="166C7D6C" w:rsidR="00490982" w:rsidRPr="004A3985" w:rsidRDefault="00490982" w:rsidP="004808A5">
            <w:pPr>
              <w:widowControl w:val="0"/>
              <w:rPr>
                <w:sz w:val="28"/>
                <w:szCs w:val="28"/>
              </w:rPr>
            </w:pPr>
          </w:p>
        </w:tc>
        <w:tc>
          <w:tcPr>
            <w:tcW w:w="2697" w:type="dxa"/>
            <w:shd w:val="clear" w:color="auto" w:fill="auto"/>
          </w:tcPr>
          <w:p w14:paraId="561E162E" w14:textId="79736E1F" w:rsidR="00490982" w:rsidRPr="0098764F" w:rsidRDefault="00490982" w:rsidP="004808A5">
            <w:pPr>
              <w:widowControl w:val="0"/>
              <w:rPr>
                <w:sz w:val="28"/>
                <w:szCs w:val="28"/>
              </w:rPr>
            </w:pPr>
            <w:r w:rsidRPr="0098764F">
              <w:rPr>
                <w:sz w:val="28"/>
                <w:szCs w:val="28"/>
              </w:rPr>
              <w:t>Сектор потребительского рынка управления экономики и инвестиций</w:t>
            </w:r>
          </w:p>
        </w:tc>
      </w:tr>
    </w:tbl>
    <w:p w14:paraId="5A26BF38" w14:textId="636BB013" w:rsidR="00A92CFA" w:rsidRPr="0098764F" w:rsidRDefault="004619F7" w:rsidP="004808A5">
      <w:pPr>
        <w:widowControl w:val="0"/>
        <w:tabs>
          <w:tab w:val="left" w:pos="709"/>
        </w:tabs>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9.7</w:t>
      </w:r>
      <w:r w:rsidR="00A92CFA" w:rsidRPr="0098764F">
        <w:rPr>
          <w:rFonts w:ascii="Times New Roman" w:eastAsia="Times New Roman" w:hAnsi="Times New Roman" w:cs="Times New Roman"/>
          <w:b/>
          <w:sz w:val="28"/>
          <w:szCs w:val="28"/>
          <w:lang w:eastAsia="ru-RU"/>
        </w:rPr>
        <w:t xml:space="preserve"> Мероприятия по достижению </w:t>
      </w:r>
      <w:r w:rsidR="00E041A8" w:rsidRPr="0098764F">
        <w:rPr>
          <w:rFonts w:ascii="Times New Roman" w:eastAsia="Times New Roman" w:hAnsi="Times New Roman" w:cs="Times New Roman"/>
          <w:b/>
          <w:sz w:val="28"/>
          <w:szCs w:val="28"/>
          <w:lang w:eastAsia="ru-RU"/>
        </w:rPr>
        <w:t>ключевых показателей развития конкуренции на рынке</w:t>
      </w:r>
    </w:p>
    <w:tbl>
      <w:tblPr>
        <w:tblpPr w:leftFromText="180" w:rightFromText="180" w:vertAnchor="text" w:tblpY="1"/>
        <w:tblOverlap w:val="neve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86"/>
        <w:gridCol w:w="3514"/>
        <w:gridCol w:w="1641"/>
        <w:gridCol w:w="3544"/>
        <w:gridCol w:w="2361"/>
      </w:tblGrid>
      <w:tr w:rsidR="00F7447B" w:rsidRPr="0098764F" w14:paraId="04887E9A" w14:textId="77777777" w:rsidTr="00BB1926">
        <w:tc>
          <w:tcPr>
            <w:tcW w:w="568" w:type="dxa"/>
          </w:tcPr>
          <w:p w14:paraId="1B82B664"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w:t>
            </w:r>
            <w:proofErr w:type="gramStart"/>
            <w:r w:rsidRPr="0098764F">
              <w:rPr>
                <w:rFonts w:ascii="Times New Roman" w:eastAsia="Times New Roman" w:hAnsi="Times New Roman" w:cs="Times New Roman"/>
                <w:sz w:val="28"/>
                <w:szCs w:val="28"/>
                <w:lang w:eastAsia="ru-RU"/>
              </w:rPr>
              <w:t>п</w:t>
            </w:r>
            <w:proofErr w:type="gramEnd"/>
            <w:r w:rsidRPr="0098764F">
              <w:rPr>
                <w:rFonts w:ascii="Times New Roman" w:eastAsia="Times New Roman" w:hAnsi="Times New Roman" w:cs="Times New Roman"/>
                <w:sz w:val="28"/>
                <w:szCs w:val="28"/>
                <w:lang w:eastAsia="ru-RU"/>
              </w:rPr>
              <w:t>/п</w:t>
            </w:r>
          </w:p>
        </w:tc>
        <w:tc>
          <w:tcPr>
            <w:tcW w:w="3486" w:type="dxa"/>
          </w:tcPr>
          <w:p w14:paraId="009BD527"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Наименование мероприятия</w:t>
            </w:r>
          </w:p>
        </w:tc>
        <w:tc>
          <w:tcPr>
            <w:tcW w:w="3514" w:type="dxa"/>
          </w:tcPr>
          <w:p w14:paraId="754CDCD5"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Решаемая проблема</w:t>
            </w:r>
          </w:p>
        </w:tc>
        <w:tc>
          <w:tcPr>
            <w:tcW w:w="1641" w:type="dxa"/>
          </w:tcPr>
          <w:p w14:paraId="20C0C2E8"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Срок исполнения мероприятия</w:t>
            </w:r>
          </w:p>
        </w:tc>
        <w:tc>
          <w:tcPr>
            <w:tcW w:w="3544" w:type="dxa"/>
          </w:tcPr>
          <w:p w14:paraId="1E01F01C"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Результат исполнения мероприятия</w:t>
            </w:r>
          </w:p>
        </w:tc>
        <w:tc>
          <w:tcPr>
            <w:tcW w:w="2361" w:type="dxa"/>
          </w:tcPr>
          <w:p w14:paraId="4B6533FE"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98764F">
              <w:rPr>
                <w:rFonts w:ascii="Times New Roman" w:eastAsia="Times New Roman" w:hAnsi="Times New Roman" w:cs="Times New Roman"/>
                <w:sz w:val="28"/>
                <w:szCs w:val="28"/>
                <w:lang w:eastAsia="ru-RU"/>
              </w:rPr>
              <w:t>Ответственный</w:t>
            </w:r>
            <w:proofErr w:type="gramEnd"/>
            <w:r w:rsidRPr="0098764F">
              <w:rPr>
                <w:rFonts w:ascii="Times New Roman" w:eastAsia="Times New Roman" w:hAnsi="Times New Roman" w:cs="Times New Roman"/>
                <w:sz w:val="28"/>
                <w:szCs w:val="28"/>
                <w:lang w:eastAsia="ru-RU"/>
              </w:rPr>
              <w:t xml:space="preserve"> за исполнение мероприятия</w:t>
            </w:r>
          </w:p>
        </w:tc>
      </w:tr>
      <w:tr w:rsidR="00F7447B" w:rsidRPr="0098764F" w14:paraId="3CD567D6" w14:textId="77777777" w:rsidTr="00BB1926">
        <w:tc>
          <w:tcPr>
            <w:tcW w:w="568" w:type="dxa"/>
          </w:tcPr>
          <w:p w14:paraId="036D9FEF"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486" w:type="dxa"/>
          </w:tcPr>
          <w:p w14:paraId="1F9D39F7"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514" w:type="dxa"/>
          </w:tcPr>
          <w:p w14:paraId="6DC57DA9"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3</w:t>
            </w:r>
          </w:p>
        </w:tc>
        <w:tc>
          <w:tcPr>
            <w:tcW w:w="1641" w:type="dxa"/>
          </w:tcPr>
          <w:p w14:paraId="4C72C0CB"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4</w:t>
            </w:r>
          </w:p>
        </w:tc>
        <w:tc>
          <w:tcPr>
            <w:tcW w:w="3544" w:type="dxa"/>
          </w:tcPr>
          <w:p w14:paraId="695B0416"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5</w:t>
            </w:r>
          </w:p>
        </w:tc>
        <w:tc>
          <w:tcPr>
            <w:tcW w:w="2361" w:type="dxa"/>
          </w:tcPr>
          <w:p w14:paraId="63B89FC0"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6</w:t>
            </w:r>
          </w:p>
        </w:tc>
      </w:tr>
      <w:tr w:rsidR="00F7447B" w:rsidRPr="0098764F" w14:paraId="1FED8F4D" w14:textId="77777777" w:rsidTr="00BB1926">
        <w:trPr>
          <w:trHeight w:val="1234"/>
        </w:trPr>
        <w:tc>
          <w:tcPr>
            <w:tcW w:w="568" w:type="dxa"/>
          </w:tcPr>
          <w:p w14:paraId="61FD4379"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1</w:t>
            </w:r>
          </w:p>
        </w:tc>
        <w:tc>
          <w:tcPr>
            <w:tcW w:w="3486" w:type="dxa"/>
            <w:tcBorders>
              <w:right w:val="single" w:sz="4" w:space="0" w:color="auto"/>
            </w:tcBorders>
            <w:shd w:val="clear" w:color="auto" w:fill="FFFFFF" w:themeFill="background1"/>
          </w:tcPr>
          <w:p w14:paraId="4C1264C7" w14:textId="1F80B086" w:rsidR="00A92CFA" w:rsidRPr="0098764F" w:rsidRDefault="00A92CFA" w:rsidP="004808A5">
            <w:pPr>
              <w:autoSpaceDE w:val="0"/>
              <w:autoSpaceDN w:val="0"/>
              <w:adjustRightInd w:val="0"/>
              <w:spacing w:after="0" w:line="240" w:lineRule="auto"/>
              <w:rPr>
                <w:rFonts w:ascii="Times New Roman" w:hAnsi="Times New Roman" w:cs="Times New Roman"/>
                <w:sz w:val="28"/>
                <w:szCs w:val="28"/>
              </w:rPr>
            </w:pPr>
            <w:r w:rsidRPr="0098764F">
              <w:rPr>
                <w:rFonts w:ascii="Times New Roman" w:eastAsia="Lucida Sans Unicode" w:hAnsi="Times New Roman" w:cs="Times New Roman"/>
                <w:bCs/>
                <w:sz w:val="28"/>
                <w:szCs w:val="28"/>
                <w:lang w:eastAsia="zh-CN"/>
              </w:rPr>
              <w:t xml:space="preserve">Содействие увеличению уровня обеспеченности населения </w:t>
            </w:r>
            <w:r w:rsidR="008B35FA" w:rsidRPr="0098764F">
              <w:rPr>
                <w:rFonts w:ascii="Times New Roman" w:eastAsia="Lucida Sans Unicode" w:hAnsi="Times New Roman" w:cs="Times New Roman"/>
                <w:bCs/>
                <w:sz w:val="28"/>
                <w:szCs w:val="28"/>
                <w:lang w:eastAsia="zh-CN"/>
              </w:rPr>
              <w:t>городского округа Серебряные Пруды</w:t>
            </w:r>
            <w:r w:rsidRPr="0098764F">
              <w:rPr>
                <w:rFonts w:ascii="Times New Roman" w:eastAsia="Lucida Sans Unicode" w:hAnsi="Times New Roman" w:cs="Times New Roman"/>
                <w:bCs/>
                <w:sz w:val="28"/>
                <w:szCs w:val="28"/>
                <w:lang w:eastAsia="zh-CN"/>
              </w:rPr>
              <w:t xml:space="preserve"> Московской области предприятиями бытового обслуживания</w:t>
            </w:r>
            <w:r w:rsidRPr="0098764F">
              <w:rPr>
                <w:rFonts w:ascii="Times New Roman" w:hAnsi="Times New Roman" w:cs="Times New Roman"/>
                <w:sz w:val="28"/>
                <w:szCs w:val="28"/>
              </w:rPr>
              <w:t xml:space="preserve"> </w:t>
            </w:r>
          </w:p>
        </w:tc>
        <w:tc>
          <w:tcPr>
            <w:tcW w:w="3514" w:type="dxa"/>
            <w:tcBorders>
              <w:right w:val="single" w:sz="4" w:space="0" w:color="auto"/>
            </w:tcBorders>
            <w:shd w:val="clear" w:color="auto" w:fill="FFFFFF" w:themeFill="background1"/>
          </w:tcPr>
          <w:p w14:paraId="78B10EBD" w14:textId="77777777" w:rsidR="00A92CFA" w:rsidRPr="0098764F" w:rsidRDefault="00A92CFA"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t>Необходимость создания условий для развития конкуренции на рынке услуг бытового обслуживания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3B8F70CE" w14:textId="7BF9C69D" w:rsidR="00A92CFA" w:rsidRPr="0098764F" w:rsidRDefault="00337386" w:rsidP="004808A5">
            <w:pPr>
              <w:spacing w:after="0" w:line="240" w:lineRule="auto"/>
              <w:rPr>
                <w:rFonts w:ascii="Times New Roman" w:eastAsia="Lucida Sans Unicode" w:hAnsi="Times New Roman" w:cs="Times New Roman"/>
                <w:bCs/>
                <w:sz w:val="28"/>
                <w:szCs w:val="28"/>
                <w:lang w:eastAsia="zh-CN"/>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E76A54" w14:textId="6A1AC61C" w:rsidR="00A92CFA" w:rsidRPr="0098764F" w:rsidRDefault="00A92CFA" w:rsidP="004808A5">
            <w:pPr>
              <w:pStyle w:val="a3"/>
              <w:rPr>
                <w:rFonts w:ascii="Times New Roman" w:hAnsi="Times New Roman" w:cs="Times New Roman"/>
                <w:sz w:val="28"/>
                <w:szCs w:val="28"/>
              </w:rPr>
            </w:pPr>
            <w:r w:rsidRPr="0098764F">
              <w:rPr>
                <w:rFonts w:ascii="Times New Roman" w:hAnsi="Times New Roman" w:cs="Times New Roman"/>
                <w:sz w:val="28"/>
                <w:szCs w:val="28"/>
              </w:rPr>
              <w:t xml:space="preserve">Развитие конкуренции на рынке услуг бытового обслуживания. Обеспечение жителей </w:t>
            </w:r>
            <w:r w:rsidR="008B35FA" w:rsidRPr="0098764F">
              <w:rPr>
                <w:rFonts w:ascii="Times New Roman" w:hAnsi="Times New Roman" w:cs="Times New Roman"/>
                <w:sz w:val="28"/>
                <w:szCs w:val="28"/>
              </w:rPr>
              <w:t xml:space="preserve"> городского округа Серебряные Пруды </w:t>
            </w:r>
            <w:r w:rsidRPr="0098764F">
              <w:rPr>
                <w:rFonts w:ascii="Times New Roman" w:hAnsi="Times New Roman" w:cs="Times New Roman"/>
                <w:sz w:val="28"/>
                <w:szCs w:val="28"/>
              </w:rPr>
              <w:t>Московской области бытовыми услугами</w:t>
            </w:r>
          </w:p>
        </w:tc>
        <w:tc>
          <w:tcPr>
            <w:tcW w:w="2361" w:type="dxa"/>
          </w:tcPr>
          <w:p w14:paraId="30E6C3AD" w14:textId="75DCCC9D" w:rsidR="00A92CFA" w:rsidRPr="0098764F" w:rsidRDefault="00F7447B" w:rsidP="004808A5">
            <w:pPr>
              <w:pStyle w:val="ConsPlusNormal"/>
              <w:rPr>
                <w:rFonts w:eastAsiaTheme="minorHAnsi"/>
                <w:sz w:val="28"/>
                <w:szCs w:val="28"/>
                <w:lang w:eastAsia="en-US"/>
              </w:rPr>
            </w:pPr>
            <w:r w:rsidRPr="0098764F">
              <w:rPr>
                <w:rFonts w:eastAsiaTheme="minorHAnsi"/>
                <w:sz w:val="28"/>
                <w:szCs w:val="28"/>
                <w:lang w:eastAsia="en-US"/>
              </w:rPr>
              <w:t>Сектор потребительского рынка управления экономики и инвестиций</w:t>
            </w:r>
          </w:p>
        </w:tc>
      </w:tr>
      <w:tr w:rsidR="00F7447B" w:rsidRPr="0098764F" w14:paraId="24771994" w14:textId="77777777" w:rsidTr="00BB1926">
        <w:tc>
          <w:tcPr>
            <w:tcW w:w="568" w:type="dxa"/>
          </w:tcPr>
          <w:p w14:paraId="779F5370" w14:textId="77777777" w:rsidR="00A92CFA" w:rsidRPr="0098764F" w:rsidRDefault="00A92CFA"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w:t>
            </w:r>
          </w:p>
        </w:tc>
        <w:tc>
          <w:tcPr>
            <w:tcW w:w="3486" w:type="dxa"/>
            <w:tcBorders>
              <w:right w:val="single" w:sz="4" w:space="0" w:color="auto"/>
            </w:tcBorders>
            <w:shd w:val="clear" w:color="auto" w:fill="FFFFFF" w:themeFill="background1"/>
          </w:tcPr>
          <w:p w14:paraId="3650E10E" w14:textId="3CE217EB" w:rsidR="00A92CFA" w:rsidRPr="0098764F" w:rsidRDefault="00A92CFA" w:rsidP="004808A5">
            <w:pPr>
              <w:autoSpaceDE w:val="0"/>
              <w:autoSpaceDN w:val="0"/>
              <w:adjustRightInd w:val="0"/>
              <w:spacing w:after="0" w:line="240" w:lineRule="auto"/>
              <w:rPr>
                <w:rFonts w:ascii="Times New Roman" w:eastAsia="Lucida Sans Unicode" w:hAnsi="Times New Roman" w:cs="Times New Roman"/>
                <w:bCs/>
                <w:sz w:val="28"/>
                <w:szCs w:val="28"/>
                <w:lang w:eastAsia="zh-CN"/>
              </w:rPr>
            </w:pPr>
            <w:r w:rsidRPr="0098764F">
              <w:rPr>
                <w:rFonts w:ascii="Times New Roman" w:eastAsia="Lucida Sans Unicode" w:hAnsi="Times New Roman" w:cs="Times New Roman"/>
                <w:bCs/>
                <w:sz w:val="28"/>
                <w:szCs w:val="28"/>
                <w:lang w:eastAsia="zh-CN"/>
              </w:rPr>
              <w:t xml:space="preserve">Содействие строительству (реконструкции) банных объектов в рамках программы </w:t>
            </w:r>
            <w:r w:rsidR="00B927F7" w:rsidRPr="0098764F">
              <w:rPr>
                <w:rFonts w:ascii="Times New Roman" w:eastAsia="Lucida Sans Unicode" w:hAnsi="Times New Roman" w:cs="Times New Roman"/>
                <w:bCs/>
                <w:sz w:val="28"/>
                <w:szCs w:val="28"/>
                <w:lang w:eastAsia="zh-CN"/>
              </w:rPr>
              <w:t>«</w:t>
            </w:r>
            <w:r w:rsidRPr="0098764F">
              <w:rPr>
                <w:rFonts w:ascii="Times New Roman" w:eastAsia="Lucida Sans Unicode" w:hAnsi="Times New Roman" w:cs="Times New Roman"/>
                <w:bCs/>
                <w:sz w:val="28"/>
                <w:szCs w:val="28"/>
                <w:lang w:eastAsia="zh-CN"/>
              </w:rPr>
              <w:t>100 бань Подмосковья</w:t>
            </w:r>
            <w:r w:rsidR="00B927F7" w:rsidRPr="0098764F">
              <w:rPr>
                <w:rFonts w:ascii="Times New Roman" w:eastAsia="Lucida Sans Unicode" w:hAnsi="Times New Roman" w:cs="Times New Roman"/>
                <w:bCs/>
                <w:sz w:val="28"/>
                <w:szCs w:val="28"/>
                <w:lang w:eastAsia="zh-CN"/>
              </w:rPr>
              <w:t>»</w:t>
            </w:r>
          </w:p>
          <w:p w14:paraId="57D6A92E" w14:textId="77777777" w:rsidR="00A92CFA" w:rsidRPr="0098764F" w:rsidRDefault="00A92CFA" w:rsidP="004808A5">
            <w:pPr>
              <w:autoSpaceDE w:val="0"/>
              <w:autoSpaceDN w:val="0"/>
              <w:adjustRightInd w:val="0"/>
              <w:spacing w:after="0" w:line="240" w:lineRule="auto"/>
              <w:rPr>
                <w:rFonts w:ascii="Times New Roman" w:eastAsia="Lucida Sans Unicode" w:hAnsi="Times New Roman" w:cs="Times New Roman"/>
                <w:bCs/>
                <w:sz w:val="28"/>
                <w:szCs w:val="28"/>
                <w:lang w:eastAsia="zh-CN"/>
              </w:rPr>
            </w:pPr>
          </w:p>
        </w:tc>
        <w:tc>
          <w:tcPr>
            <w:tcW w:w="3514" w:type="dxa"/>
            <w:tcBorders>
              <w:right w:val="single" w:sz="4" w:space="0" w:color="auto"/>
            </w:tcBorders>
            <w:shd w:val="clear" w:color="auto" w:fill="FFFFFF" w:themeFill="background1"/>
          </w:tcPr>
          <w:p w14:paraId="61253468" w14:textId="77777777" w:rsidR="00A92CFA" w:rsidRPr="0098764F" w:rsidRDefault="00A92CFA"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t>Необходимость создания условий для развития конкуренции на рынке услуг бытового обслуживания посредством увеличения количества банных объектов</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6B586CCB" w14:textId="59EC2B23" w:rsidR="00A92CFA" w:rsidRPr="0098764F" w:rsidRDefault="00337386" w:rsidP="004808A5">
            <w:pPr>
              <w:spacing w:after="0" w:line="240" w:lineRule="auto"/>
              <w:rPr>
                <w:rFonts w:ascii="Times New Roman" w:eastAsia="Lucida Sans Unicode" w:hAnsi="Times New Roman" w:cs="Times New Roman"/>
                <w:bCs/>
                <w:sz w:val="28"/>
                <w:szCs w:val="28"/>
                <w:lang w:eastAsia="zh-CN"/>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52A0FB" w14:textId="468A06B1" w:rsidR="00A92CFA" w:rsidRPr="0098764F" w:rsidRDefault="00A92CFA" w:rsidP="004808A5">
            <w:pPr>
              <w:pStyle w:val="a3"/>
              <w:rPr>
                <w:rFonts w:ascii="Times New Roman" w:hAnsi="Times New Roman" w:cs="Times New Roman"/>
                <w:sz w:val="28"/>
                <w:szCs w:val="28"/>
              </w:rPr>
            </w:pPr>
            <w:r w:rsidRPr="0098764F">
              <w:rPr>
                <w:rFonts w:ascii="Times New Roman" w:hAnsi="Times New Roman" w:cs="Times New Roman"/>
                <w:sz w:val="28"/>
                <w:szCs w:val="28"/>
              </w:rPr>
              <w:t xml:space="preserve">Развитие конкуренции на рынке услуг бытового обслуживания. Обеспечение жителей </w:t>
            </w:r>
            <w:r w:rsidR="008B35FA" w:rsidRPr="0098764F">
              <w:rPr>
                <w:rFonts w:ascii="Times New Roman" w:hAnsi="Times New Roman" w:cs="Times New Roman"/>
                <w:sz w:val="28"/>
                <w:szCs w:val="28"/>
              </w:rPr>
              <w:t xml:space="preserve"> городского округа Серебряные Пруды </w:t>
            </w:r>
            <w:r w:rsidRPr="0098764F">
              <w:rPr>
                <w:rFonts w:ascii="Times New Roman" w:hAnsi="Times New Roman" w:cs="Times New Roman"/>
                <w:sz w:val="28"/>
                <w:szCs w:val="28"/>
              </w:rPr>
              <w:t>Московской области бытовыми услугами посредством увеличения количества банных объектов</w:t>
            </w:r>
          </w:p>
        </w:tc>
        <w:tc>
          <w:tcPr>
            <w:tcW w:w="2361" w:type="dxa"/>
          </w:tcPr>
          <w:p w14:paraId="0EF69321" w14:textId="32A286FE" w:rsidR="00A92CFA" w:rsidRPr="0098764F" w:rsidRDefault="00F7447B" w:rsidP="004808A5">
            <w:pPr>
              <w:pStyle w:val="ConsPlusNormal"/>
              <w:rPr>
                <w:rFonts w:eastAsiaTheme="minorHAnsi"/>
                <w:sz w:val="28"/>
                <w:szCs w:val="28"/>
                <w:lang w:eastAsia="en-US"/>
              </w:rPr>
            </w:pPr>
            <w:r w:rsidRPr="0098764F">
              <w:rPr>
                <w:sz w:val="28"/>
                <w:szCs w:val="28"/>
              </w:rPr>
              <w:t>Сектор потребительского рынка управления экономики и инвестиций</w:t>
            </w:r>
          </w:p>
        </w:tc>
      </w:tr>
    </w:tbl>
    <w:p w14:paraId="2639EDC1" w14:textId="531579AA" w:rsidR="002E48E7" w:rsidRPr="0098764F" w:rsidRDefault="00A92CFA" w:rsidP="004808A5">
      <w:pPr>
        <w:spacing w:after="0" w:line="240" w:lineRule="auto"/>
        <w:rPr>
          <w:rFonts w:ascii="Times New Roman" w:hAnsi="Times New Roman" w:cs="Times New Roman"/>
          <w:sz w:val="28"/>
          <w:szCs w:val="28"/>
        </w:rPr>
      </w:pPr>
      <w:r w:rsidRPr="0098764F">
        <w:rPr>
          <w:rFonts w:ascii="Times New Roman" w:hAnsi="Times New Roman" w:cs="Times New Roman"/>
          <w:sz w:val="28"/>
          <w:szCs w:val="28"/>
        </w:rPr>
        <w:br w:type="page"/>
      </w:r>
    </w:p>
    <w:p w14:paraId="34619221" w14:textId="77777777" w:rsidR="00337386" w:rsidRPr="0098764F" w:rsidRDefault="00337386" w:rsidP="004808A5">
      <w:pPr>
        <w:widowControl w:val="0"/>
        <w:spacing w:after="0" w:line="240" w:lineRule="auto"/>
        <w:jc w:val="center"/>
        <w:outlineLvl w:val="0"/>
        <w:rPr>
          <w:rFonts w:ascii="Times New Roman" w:eastAsia="Times New Roman" w:hAnsi="Times New Roman" w:cs="Times New Roman"/>
          <w:b/>
          <w:sz w:val="28"/>
          <w:szCs w:val="28"/>
        </w:rPr>
        <w:sectPr w:rsidR="00337386" w:rsidRPr="0098764F" w:rsidSect="005E777D">
          <w:headerReference w:type="default" r:id="rId20"/>
          <w:pgSz w:w="16838" w:h="11906" w:orient="landscape"/>
          <w:pgMar w:top="1134" w:right="567" w:bottom="1134" w:left="1134" w:header="709" w:footer="709" w:gutter="0"/>
          <w:cols w:space="708"/>
          <w:docGrid w:linePitch="360"/>
        </w:sectPr>
      </w:pPr>
      <w:bookmarkStart w:id="2" w:name="_Toc19778032"/>
    </w:p>
    <w:bookmarkEnd w:id="2"/>
    <w:p w14:paraId="0F862330" w14:textId="5BE00BB8" w:rsidR="00AD4136" w:rsidRPr="007A5346" w:rsidRDefault="004619F7" w:rsidP="00AD4136">
      <w:pPr>
        <w:widowControl w:val="0"/>
        <w:spacing w:after="0" w:line="276"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r w:rsidR="00AD4136" w:rsidRPr="007A5346">
        <w:rPr>
          <w:rFonts w:ascii="Times New Roman" w:eastAsia="Times New Roman" w:hAnsi="Times New Roman" w:cs="Times New Roman"/>
          <w:b/>
          <w:sz w:val="28"/>
          <w:szCs w:val="28"/>
        </w:rPr>
        <w:t xml:space="preserve">. Развитие конкуренции на рынке реализации сельскохозяйственной </w:t>
      </w:r>
    </w:p>
    <w:p w14:paraId="2800A01C" w14:textId="77777777" w:rsidR="00AD4136" w:rsidRPr="007A5346" w:rsidRDefault="00AD4136" w:rsidP="00AD4136">
      <w:pPr>
        <w:widowControl w:val="0"/>
        <w:spacing w:after="0" w:line="276" w:lineRule="auto"/>
        <w:jc w:val="center"/>
        <w:outlineLvl w:val="0"/>
        <w:rPr>
          <w:rFonts w:ascii="Times New Roman" w:eastAsia="Times New Roman" w:hAnsi="Times New Roman" w:cs="Times New Roman"/>
          <w:b/>
          <w:sz w:val="28"/>
          <w:szCs w:val="28"/>
        </w:rPr>
      </w:pPr>
      <w:r w:rsidRPr="007A5346">
        <w:rPr>
          <w:rFonts w:ascii="Times New Roman" w:eastAsia="Times New Roman" w:hAnsi="Times New Roman" w:cs="Times New Roman"/>
          <w:b/>
          <w:sz w:val="28"/>
          <w:szCs w:val="28"/>
        </w:rPr>
        <w:t>продукции</w:t>
      </w:r>
    </w:p>
    <w:p w14:paraId="3667E37A" w14:textId="059DA9AC" w:rsidR="00AD4136" w:rsidRPr="007A5346" w:rsidRDefault="00AD4136" w:rsidP="00AD4136">
      <w:pPr>
        <w:widowControl w:val="0"/>
        <w:spacing w:after="0" w:line="276" w:lineRule="auto"/>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Ответственный</w:t>
      </w:r>
      <w:proofErr w:type="gramEnd"/>
      <w:r w:rsidRPr="007A5346">
        <w:rPr>
          <w:rFonts w:ascii="Times New Roman" w:eastAsia="Calibri" w:hAnsi="Times New Roman" w:cs="Times New Roman"/>
          <w:sz w:val="28"/>
          <w:szCs w:val="28"/>
        </w:rPr>
        <w:t xml:space="preserve"> за достижение ключевых показателей и координацию мероприятий – служба сельского хозяйства управления экономики и инвестиций </w:t>
      </w:r>
    </w:p>
    <w:p w14:paraId="4A8EA286" w14:textId="39532555" w:rsidR="00AD4136" w:rsidRPr="007A5346" w:rsidRDefault="004619F7" w:rsidP="00AD4136">
      <w:pPr>
        <w:widowControl w:val="0"/>
        <w:tabs>
          <w:tab w:val="left" w:pos="709"/>
        </w:tabs>
        <w:spacing w:after="0" w:line="276" w:lineRule="auto"/>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10</w:t>
      </w:r>
      <w:r w:rsidR="00AD4136" w:rsidRPr="007A5346">
        <w:rPr>
          <w:rFonts w:ascii="Times New Roman" w:eastAsia="Calibri" w:hAnsi="Times New Roman" w:cs="Times New Roman"/>
          <w:b/>
          <w:sz w:val="28"/>
          <w:szCs w:val="28"/>
        </w:rPr>
        <w:t>.1  Исходная информация в отношении ситуации и проблематики на рынке</w:t>
      </w:r>
    </w:p>
    <w:p w14:paraId="5CFDDB66" w14:textId="77777777" w:rsidR="00AD4136" w:rsidRPr="007A5346" w:rsidRDefault="00AD4136" w:rsidP="00AD4136">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Сельское хозяйство является одной из системообразующих сфер экономики городского округа Серебряные Пруды Московской области, формирующей агропродовольственный рынок, продовольственную и экономическую безопасность, трудовой и поселенческий потенциал сельских территорий.</w:t>
      </w:r>
    </w:p>
    <w:p w14:paraId="11D6C767" w14:textId="77777777" w:rsidR="00AD4136" w:rsidRPr="007A5346" w:rsidRDefault="00AD4136" w:rsidP="00AD4136">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Около 82%  территории городского округа Серебряные Пруды Московской области используется в сельском хозяйстве. В структуре валового продукта городского округа Серебряные Пруды на долю сельского хозяйства приходится около 87%. Численность занятых в данной отрасли составляет около 1000 человек.</w:t>
      </w:r>
    </w:p>
    <w:p w14:paraId="77AC6ABE" w14:textId="77777777" w:rsidR="00AD4136" w:rsidRPr="007A5346" w:rsidRDefault="00AD4136" w:rsidP="00AD4136">
      <w:pPr>
        <w:widowControl w:val="0"/>
        <w:autoSpaceDE w:val="0"/>
        <w:autoSpaceDN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По производству молока в сельскохозяйственных организациях и крестьянско-фермерских хозяйствах городской округ Серебряные Пруды занимает 10 место в Московской области.</w:t>
      </w:r>
    </w:p>
    <w:p w14:paraId="2C88014C" w14:textId="77777777" w:rsidR="00AD4136" w:rsidRPr="007A5346" w:rsidRDefault="00AD4136" w:rsidP="00AD4136">
      <w:pPr>
        <w:widowControl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 xml:space="preserve">На 01.01.2024 года крестьянскими (фермерскими) хозяйствами и с/х предприятиями произведено – 10087,2 тонны мяса (скот и птица на убой в живом весе), 33505,7 тонн молока, 7288 тонн картофеля и 2718 тонн овощей. Вместе с тем полноценному развитию и увеличению производимой крестьянскими хозяйствами продукции  </w:t>
      </w:r>
      <w:proofErr w:type="gramStart"/>
      <w:r w:rsidRPr="007A5346">
        <w:rPr>
          <w:rFonts w:ascii="Times New Roman" w:eastAsia="Times New Roman" w:hAnsi="Times New Roman" w:cs="Times New Roman"/>
          <w:sz w:val="28"/>
          <w:szCs w:val="28"/>
          <w:lang w:eastAsia="ru-RU"/>
        </w:rPr>
        <w:t>препятствуют ряд причин</w:t>
      </w:r>
      <w:proofErr w:type="gramEnd"/>
      <w:r w:rsidRPr="007A5346">
        <w:rPr>
          <w:rFonts w:ascii="Times New Roman" w:eastAsia="Times New Roman" w:hAnsi="Times New Roman" w:cs="Times New Roman"/>
          <w:sz w:val="28"/>
          <w:szCs w:val="28"/>
          <w:lang w:eastAsia="ru-RU"/>
        </w:rPr>
        <w:t xml:space="preserve">: недостаток  основных и оборотных средств у крестьянских (фермерских) хозяйств, недостаток постоянных каналов сбыта. </w:t>
      </w:r>
    </w:p>
    <w:p w14:paraId="27A0208F" w14:textId="7458B485" w:rsidR="00AD4136" w:rsidRPr="008210ED" w:rsidRDefault="00AD4136" w:rsidP="00AD4136">
      <w:pPr>
        <w:widowControl w:val="0"/>
        <w:spacing w:after="0" w:line="276" w:lineRule="auto"/>
        <w:jc w:val="both"/>
        <w:rPr>
          <w:rFonts w:ascii="Times New Roman" w:eastAsia="Times New Roman" w:hAnsi="Times New Roman" w:cs="Times New Roman"/>
          <w:sz w:val="28"/>
          <w:szCs w:val="28"/>
          <w:lang w:eastAsia="ru-RU"/>
        </w:rPr>
      </w:pPr>
      <w:r w:rsidRPr="007A5346">
        <w:rPr>
          <w:rFonts w:ascii="Times New Roman" w:eastAsia="Times New Roman" w:hAnsi="Times New Roman" w:cs="Times New Roman"/>
          <w:sz w:val="28"/>
          <w:szCs w:val="28"/>
          <w:lang w:eastAsia="ru-RU"/>
        </w:rPr>
        <w:t>При этом имеется достаточно высокий спрос на продукцию, что создает предпосылки для развития про</w:t>
      </w:r>
      <w:r w:rsidR="008210ED">
        <w:rPr>
          <w:rFonts w:ascii="Times New Roman" w:eastAsia="Times New Roman" w:hAnsi="Times New Roman" w:cs="Times New Roman"/>
          <w:sz w:val="28"/>
          <w:szCs w:val="28"/>
          <w:lang w:eastAsia="ru-RU"/>
        </w:rPr>
        <w:t>изводства фермерской продукции.</w:t>
      </w:r>
    </w:p>
    <w:p w14:paraId="450DD44F" w14:textId="3EC6F5B9" w:rsidR="00AD4136" w:rsidRPr="007A5346" w:rsidRDefault="004619F7" w:rsidP="00AD4136">
      <w:pPr>
        <w:widowControl w:val="0"/>
        <w:tabs>
          <w:tab w:val="left" w:pos="709"/>
        </w:tabs>
        <w:spacing w:after="0" w:line="276" w:lineRule="auto"/>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10</w:t>
      </w:r>
      <w:r w:rsidR="00AD4136" w:rsidRPr="007A5346">
        <w:rPr>
          <w:rFonts w:ascii="Times New Roman" w:eastAsia="Calibri" w:hAnsi="Times New Roman" w:cs="Times New Roman"/>
          <w:b/>
          <w:sz w:val="28"/>
          <w:szCs w:val="28"/>
        </w:rPr>
        <w:t>.2.Доля хозяйствующих субъектов частной формы собственности на рынке</w:t>
      </w:r>
    </w:p>
    <w:p w14:paraId="3E96A3AE"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К малым формам хозяйствования на селе относятся крестьянские (фермерские) хозяйства, личные подсобные хозяйства граждан и созданные этими двумя категориями хозяйств сельскохозяйственные потребительские кооперативы.</w:t>
      </w:r>
    </w:p>
    <w:p w14:paraId="341220E7"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w:t>
      </w:r>
      <w:r w:rsidRPr="007A5346">
        <w:rPr>
          <w:rFonts w:ascii="Times New Roman" w:eastAsia="Times New Roman" w:hAnsi="Times New Roman" w:cs="Times New Roman"/>
          <w:sz w:val="28"/>
          <w:szCs w:val="28"/>
          <w:lang w:eastAsia="ru-RU"/>
        </w:rPr>
        <w:t xml:space="preserve">городском округе Серебряные Пруды </w:t>
      </w:r>
      <w:r w:rsidRPr="007A5346">
        <w:rPr>
          <w:rFonts w:ascii="Times New Roman" w:eastAsia="Calibri" w:hAnsi="Times New Roman" w:cs="Times New Roman"/>
          <w:sz w:val="28"/>
          <w:szCs w:val="28"/>
        </w:rPr>
        <w:t>Московской области функционирует порядка 27 крестьянских (фермерских) хозяйств и индивидуальных предпринимателей, а также более 6000 личных подсобных хозяйств.</w:t>
      </w:r>
    </w:p>
    <w:p w14:paraId="36851DD4"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По данным </w:t>
      </w:r>
      <w:proofErr w:type="spellStart"/>
      <w:r w:rsidRPr="007A5346">
        <w:rPr>
          <w:rFonts w:ascii="Times New Roman" w:eastAsia="Calibri" w:hAnsi="Times New Roman" w:cs="Times New Roman"/>
          <w:sz w:val="28"/>
          <w:szCs w:val="28"/>
        </w:rPr>
        <w:t>Мособлстата</w:t>
      </w:r>
      <w:proofErr w:type="spellEnd"/>
      <w:r w:rsidRPr="007A5346">
        <w:rPr>
          <w:rFonts w:ascii="Times New Roman" w:eastAsia="Calibri" w:hAnsi="Times New Roman" w:cs="Times New Roman"/>
          <w:sz w:val="28"/>
          <w:szCs w:val="28"/>
        </w:rPr>
        <w:t xml:space="preserve">, на 01.01.2024 года в </w:t>
      </w:r>
      <w:r w:rsidRPr="007A5346">
        <w:rPr>
          <w:rFonts w:ascii="Times New Roman" w:eastAsia="Times New Roman" w:hAnsi="Times New Roman" w:cs="Times New Roman"/>
          <w:sz w:val="28"/>
          <w:szCs w:val="28"/>
          <w:lang w:eastAsia="ru-RU"/>
        </w:rPr>
        <w:t xml:space="preserve">городском округе Серебряные Пруды </w:t>
      </w:r>
      <w:r w:rsidRPr="007A5346">
        <w:rPr>
          <w:rFonts w:ascii="Times New Roman" w:eastAsia="Calibri" w:hAnsi="Times New Roman" w:cs="Times New Roman"/>
          <w:sz w:val="28"/>
          <w:szCs w:val="28"/>
        </w:rPr>
        <w:t xml:space="preserve">Московской области в сельскохозяйственных предприятиях всех организационно-правовых форм насчитывалось 8072 голов крупного рогатого скота (в </w:t>
      </w:r>
      <w:proofErr w:type="spellStart"/>
      <w:r w:rsidRPr="007A5346">
        <w:rPr>
          <w:rFonts w:ascii="Times New Roman" w:eastAsia="Calibri" w:hAnsi="Times New Roman" w:cs="Times New Roman"/>
          <w:sz w:val="28"/>
          <w:szCs w:val="28"/>
        </w:rPr>
        <w:t>т.ч</w:t>
      </w:r>
      <w:proofErr w:type="spellEnd"/>
      <w:r w:rsidRPr="007A5346">
        <w:rPr>
          <w:rFonts w:ascii="Times New Roman" w:eastAsia="Calibri" w:hAnsi="Times New Roman" w:cs="Times New Roman"/>
          <w:sz w:val="28"/>
          <w:szCs w:val="28"/>
        </w:rPr>
        <w:t xml:space="preserve">. коров – 3778 голов), свиней – 37414 голов, овец и коз – 995 голов, птицы – 13607 голов. </w:t>
      </w:r>
    </w:p>
    <w:p w14:paraId="2BD614AD" w14:textId="778A1875" w:rsidR="00AD4136" w:rsidRPr="007A5346" w:rsidRDefault="004619F7" w:rsidP="00AD4136">
      <w:pPr>
        <w:widowControl w:val="0"/>
        <w:tabs>
          <w:tab w:val="left" w:pos="709"/>
        </w:tabs>
        <w:spacing w:after="0" w:line="276" w:lineRule="auto"/>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10</w:t>
      </w:r>
      <w:r w:rsidR="00AD4136" w:rsidRPr="007A5346">
        <w:rPr>
          <w:rFonts w:ascii="Times New Roman" w:eastAsia="Calibri" w:hAnsi="Times New Roman" w:cs="Times New Roman"/>
          <w:b/>
          <w:sz w:val="28"/>
          <w:szCs w:val="28"/>
        </w:rPr>
        <w:t>.3 Характерные особенности рынка</w:t>
      </w:r>
    </w:p>
    <w:p w14:paraId="4EE3EF56" w14:textId="77777777" w:rsidR="00AD4136" w:rsidRPr="007A5346" w:rsidRDefault="00AD4136" w:rsidP="00AD4136">
      <w:pPr>
        <w:widowControl w:val="0"/>
        <w:tabs>
          <w:tab w:val="left" w:pos="709"/>
        </w:tabs>
        <w:spacing w:after="0" w:line="276" w:lineRule="auto"/>
        <w:jc w:val="both"/>
        <w:outlineLvl w:val="1"/>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    Производство продукции в крестьянских (фермерских) хозяйствах и личных подсобных хозяйствах в последние годы имеет динамику роста.</w:t>
      </w:r>
    </w:p>
    <w:p w14:paraId="1961A2D1" w14:textId="77777777" w:rsidR="00AD4136" w:rsidRPr="007A5346" w:rsidRDefault="00AD4136" w:rsidP="00AD4136">
      <w:pPr>
        <w:widowControl w:val="0"/>
        <w:tabs>
          <w:tab w:val="left" w:pos="709"/>
        </w:tabs>
        <w:spacing w:after="0" w:line="276" w:lineRule="auto"/>
        <w:jc w:val="both"/>
        <w:outlineLvl w:val="1"/>
        <w:rPr>
          <w:rFonts w:ascii="Times New Roman" w:eastAsia="Calibri" w:hAnsi="Times New Roman" w:cs="Times New Roman"/>
          <w:sz w:val="28"/>
          <w:szCs w:val="28"/>
        </w:rPr>
      </w:pPr>
      <w:r w:rsidRPr="007A5346">
        <w:rPr>
          <w:rFonts w:ascii="Times New Roman" w:eastAsia="Calibri" w:hAnsi="Times New Roman" w:cs="Times New Roman"/>
          <w:sz w:val="28"/>
          <w:szCs w:val="28"/>
        </w:rPr>
        <w:t>Этому способствует субсидирование сельскохозяйственной деятельности, а также содействие фермерским хозяйствам в юридическом оформлении сельскохозяйственных земель.</w:t>
      </w:r>
    </w:p>
    <w:p w14:paraId="51AFE6F8" w14:textId="77777777" w:rsidR="00AD4136" w:rsidRPr="007A5346" w:rsidRDefault="00AD4136" w:rsidP="00AD4136">
      <w:pPr>
        <w:widowControl w:val="0"/>
        <w:tabs>
          <w:tab w:val="left" w:pos="709"/>
        </w:tabs>
        <w:spacing w:after="0" w:line="276" w:lineRule="auto"/>
        <w:jc w:val="both"/>
        <w:outlineLvl w:val="1"/>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    Существенной проблемой является организация каналов сбыта продукции, производимой фермерами городского округа Серебряные Пруды Московской области. Нередко предприниматели и физические лица, желающие реализовать произведенную сельскохозяйственную продукцию, сталкиваются с большими издержками по </w:t>
      </w:r>
      <w:proofErr w:type="gramStart"/>
      <w:r w:rsidRPr="007A5346">
        <w:rPr>
          <w:rFonts w:ascii="Times New Roman" w:eastAsia="Calibri" w:hAnsi="Times New Roman" w:cs="Times New Roman"/>
          <w:sz w:val="28"/>
          <w:szCs w:val="28"/>
        </w:rPr>
        <w:t>выходу</w:t>
      </w:r>
      <w:proofErr w:type="gramEnd"/>
      <w:r w:rsidRPr="007A5346">
        <w:rPr>
          <w:rFonts w:ascii="Times New Roman" w:eastAsia="Calibri" w:hAnsi="Times New Roman" w:cs="Times New Roman"/>
          <w:sz w:val="28"/>
          <w:szCs w:val="28"/>
        </w:rPr>
        <w:t xml:space="preserve"> как в крупные торговые сети, так и на небольшие местные рынки. </w:t>
      </w:r>
    </w:p>
    <w:p w14:paraId="643C9707" w14:textId="77777777" w:rsidR="00AD4136" w:rsidRPr="007A5346" w:rsidRDefault="00AD4136" w:rsidP="00AD4136">
      <w:pPr>
        <w:widowControl w:val="0"/>
        <w:tabs>
          <w:tab w:val="left" w:pos="709"/>
        </w:tabs>
        <w:spacing w:after="0" w:line="276" w:lineRule="auto"/>
        <w:jc w:val="both"/>
        <w:outlineLvl w:val="1"/>
        <w:rPr>
          <w:rFonts w:ascii="Times New Roman" w:eastAsia="Calibri" w:hAnsi="Times New Roman" w:cs="Times New Roman"/>
          <w:b/>
          <w:sz w:val="28"/>
          <w:szCs w:val="28"/>
        </w:rPr>
      </w:pPr>
      <w:r w:rsidRPr="007A5346">
        <w:rPr>
          <w:rFonts w:ascii="Times New Roman" w:eastAsia="Calibri" w:hAnsi="Times New Roman" w:cs="Times New Roman"/>
          <w:sz w:val="28"/>
          <w:szCs w:val="28"/>
        </w:rPr>
        <w:t xml:space="preserve">     В городском округе Серебряные Пруды Московской области проводится работа по увеличению реализации фермерской продукции в розничной торговой сети и непосредственно через специализированные магазины фермерской продукции. </w:t>
      </w:r>
    </w:p>
    <w:p w14:paraId="037AC6B5" w14:textId="34CDAEEA" w:rsidR="00AD4136" w:rsidRPr="007A5346" w:rsidRDefault="004619F7" w:rsidP="00AD4136">
      <w:pPr>
        <w:widowControl w:val="0"/>
        <w:tabs>
          <w:tab w:val="left" w:pos="709"/>
        </w:tabs>
        <w:spacing w:after="0" w:line="276" w:lineRule="auto"/>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10</w:t>
      </w:r>
      <w:r w:rsidR="00AD4136" w:rsidRPr="007A5346">
        <w:rPr>
          <w:rFonts w:ascii="Times New Roman" w:eastAsia="Calibri" w:hAnsi="Times New Roman" w:cs="Times New Roman"/>
          <w:b/>
          <w:sz w:val="28"/>
          <w:szCs w:val="28"/>
        </w:rPr>
        <w:t xml:space="preserve">.4 Характеристика основных административных </w:t>
      </w:r>
      <w:r w:rsidR="00AD4136" w:rsidRPr="007A5346">
        <w:rPr>
          <w:rFonts w:ascii="Times New Roman" w:eastAsia="Calibri" w:hAnsi="Times New Roman" w:cs="Times New Roman"/>
          <w:b/>
          <w:sz w:val="28"/>
          <w:szCs w:val="28"/>
        </w:rPr>
        <w:br/>
        <w:t xml:space="preserve">и экономических барьеров входа на рынок </w:t>
      </w:r>
      <w:proofErr w:type="gramStart"/>
      <w:r w:rsidR="00AD4136" w:rsidRPr="007A5346">
        <w:rPr>
          <w:rFonts w:ascii="Times New Roman" w:eastAsia="Calibri" w:hAnsi="Times New Roman" w:cs="Times New Roman"/>
          <w:b/>
          <w:sz w:val="28"/>
          <w:szCs w:val="28"/>
        </w:rPr>
        <w:t>товарной</w:t>
      </w:r>
      <w:proofErr w:type="gramEnd"/>
      <w:r w:rsidR="00AD4136" w:rsidRPr="007A5346">
        <w:rPr>
          <w:rFonts w:ascii="Times New Roman" w:eastAsia="Calibri" w:hAnsi="Times New Roman" w:cs="Times New Roman"/>
          <w:b/>
          <w:sz w:val="28"/>
          <w:szCs w:val="28"/>
        </w:rPr>
        <w:t xml:space="preserve"> </w:t>
      </w:r>
      <w:proofErr w:type="spellStart"/>
      <w:r w:rsidR="00AD4136" w:rsidRPr="007A5346">
        <w:rPr>
          <w:rFonts w:ascii="Times New Roman" w:eastAsia="Calibri" w:hAnsi="Times New Roman" w:cs="Times New Roman"/>
          <w:b/>
          <w:sz w:val="28"/>
          <w:szCs w:val="28"/>
        </w:rPr>
        <w:t>аквакультуры</w:t>
      </w:r>
      <w:proofErr w:type="spellEnd"/>
    </w:p>
    <w:p w14:paraId="1825B518"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Проблемы рынка продукции крестьянских (фермерских) хозяйств вытекают из общих проблем сельскохозяйственной отрасли. </w:t>
      </w:r>
    </w:p>
    <w:p w14:paraId="79A11B0E"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проблемами являются:</w:t>
      </w:r>
    </w:p>
    <w:p w14:paraId="3497D0E9"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финансовая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на модернизацию производства и применение современных технологий;</w:t>
      </w:r>
    </w:p>
    <w:p w14:paraId="3F3658FB"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низкие темпы обновления основных производственных фондов;</w:t>
      </w:r>
    </w:p>
    <w:p w14:paraId="230062F6"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неблагоприятные общие условия функционирования сельского хозяйства </w:t>
      </w:r>
    </w:p>
    <w:p w14:paraId="60E13FAC"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и низкий уровень развития рыночной инфраструктуры, затрудняющий доступ сельхоз товаропроизводителей к финансовым, материально-техническим и информационным ресурсам;</w:t>
      </w:r>
    </w:p>
    <w:p w14:paraId="3C548E30"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сложности с доступом к сбытовым каналам;</w:t>
      </w:r>
    </w:p>
    <w:p w14:paraId="12DFA613"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proofErr w:type="spellStart"/>
      <w:r w:rsidRPr="007A5346">
        <w:rPr>
          <w:rFonts w:ascii="Times New Roman" w:eastAsia="Calibri" w:hAnsi="Times New Roman" w:cs="Times New Roman"/>
          <w:sz w:val="28"/>
          <w:szCs w:val="28"/>
        </w:rPr>
        <w:t>диспаритет</w:t>
      </w:r>
      <w:proofErr w:type="spellEnd"/>
      <w:r w:rsidRPr="007A5346">
        <w:rPr>
          <w:rFonts w:ascii="Times New Roman" w:eastAsia="Calibri" w:hAnsi="Times New Roman" w:cs="Times New Roman"/>
          <w:sz w:val="28"/>
          <w:szCs w:val="28"/>
        </w:rPr>
        <w:t xml:space="preserve"> цен на сельскохозяйственную продукцию и товары, необходимые для её производства (горючее, корма, ветеринарные лекарства);</w:t>
      </w:r>
    </w:p>
    <w:p w14:paraId="28F2EA31"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отток населения, трудности с закреплением молодых специалистов на селе вследствие невысоких зарплат и неудовлетворительных социально-бытовых условий.</w:t>
      </w:r>
    </w:p>
    <w:p w14:paraId="0A0F11A0"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По результатам опросов, среди барьеров, препятствующих ведению предпринимательской деятельности на данном рынке, указываются высокие налоги (33%), нестабильность российского законодательства (7%), сложности в получении доступа к земельным участкам (16%), коррупция (3%), сложности процедуры получения лицензий (6%). 49% респондентов отметили отсутствие каких-либо ограничений.</w:t>
      </w:r>
    </w:p>
    <w:p w14:paraId="1F606248" w14:textId="2E2FBBED"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Действия органов власти на данном конкурентном рынке в целом одобряют 74% опрошенных юридических лиц. При этом 26% респондентов не </w:t>
      </w:r>
      <w:proofErr w:type="gramStart"/>
      <w:r w:rsidRPr="007A5346">
        <w:rPr>
          <w:rFonts w:ascii="Times New Roman" w:eastAsia="Calibri" w:hAnsi="Times New Roman" w:cs="Times New Roman"/>
          <w:sz w:val="28"/>
          <w:szCs w:val="28"/>
        </w:rPr>
        <w:t>удовлетворены</w:t>
      </w:r>
      <w:proofErr w:type="gramEnd"/>
      <w:r w:rsidRPr="007A5346">
        <w:rPr>
          <w:rFonts w:ascii="Times New Roman" w:eastAsia="Calibri" w:hAnsi="Times New Roman" w:cs="Times New Roman"/>
          <w:sz w:val="28"/>
          <w:szCs w:val="28"/>
        </w:rPr>
        <w:t xml:space="preserve"> р</w:t>
      </w:r>
      <w:r w:rsidR="008210ED">
        <w:rPr>
          <w:rFonts w:ascii="Times New Roman" w:eastAsia="Calibri" w:hAnsi="Times New Roman" w:cs="Times New Roman"/>
          <w:sz w:val="28"/>
          <w:szCs w:val="28"/>
        </w:rPr>
        <w:t>аботой государственных органов.</w:t>
      </w:r>
    </w:p>
    <w:p w14:paraId="4FA721D2" w14:textId="39649515" w:rsidR="00AD4136" w:rsidRPr="007A5346" w:rsidRDefault="004619F7" w:rsidP="00AD4136">
      <w:pPr>
        <w:keepNext/>
        <w:keepLines/>
        <w:widowControl w:val="0"/>
        <w:tabs>
          <w:tab w:val="left" w:pos="709"/>
        </w:tabs>
        <w:spacing w:after="0" w:line="276" w:lineRule="auto"/>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10</w:t>
      </w:r>
      <w:r w:rsidR="00AD4136" w:rsidRPr="007A5346">
        <w:rPr>
          <w:rFonts w:ascii="Times New Roman" w:eastAsia="Calibri" w:hAnsi="Times New Roman" w:cs="Times New Roman"/>
          <w:b/>
          <w:sz w:val="28"/>
          <w:szCs w:val="28"/>
        </w:rPr>
        <w:t>.5 Меры по развитию рынка</w:t>
      </w:r>
    </w:p>
    <w:p w14:paraId="59C961EF"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proofErr w:type="gramStart"/>
      <w:r w:rsidRPr="007A5346">
        <w:rPr>
          <w:rFonts w:ascii="Times New Roman" w:eastAsia="Calibri" w:hAnsi="Times New Roman" w:cs="Times New Roman"/>
          <w:sz w:val="28"/>
          <w:szCs w:val="28"/>
        </w:rPr>
        <w:t>В 2023 году в городском округе Серебряные Пруды  Московской области реализовалась муниципальная программа «Развитие сельского хозяйства» городского округа Серебряные Пруды Московской области на 2023-2027 годы, утвержденной Постановлением администрации городского округа Серебряные Пруды Московской области от 29.12.2022 № 2124 «Об утверждении муниципальной программы «Развитие сельского хозяйства» городского округа Серебряные Пруды Московской области» на 2023-2027 годы, в рамках которой осуществляется поддержка крестьянских (фермерских</w:t>
      </w:r>
      <w:proofErr w:type="gramEnd"/>
      <w:r w:rsidRPr="007A5346">
        <w:rPr>
          <w:rFonts w:ascii="Times New Roman" w:eastAsia="Calibri" w:hAnsi="Times New Roman" w:cs="Times New Roman"/>
          <w:sz w:val="28"/>
          <w:szCs w:val="28"/>
        </w:rPr>
        <w:t>) хозяйств.</w:t>
      </w:r>
    </w:p>
    <w:p w14:paraId="1DBEF634"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Программой предусматриваются следующие меры содействия: </w:t>
      </w:r>
    </w:p>
    <w:p w14:paraId="41F7DD57"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государственная поддержка кредитования малых форм хозяйствования;</w:t>
      </w:r>
    </w:p>
    <w:p w14:paraId="5CF33223"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proofErr w:type="spellStart"/>
      <w:r w:rsidRPr="007A5346">
        <w:rPr>
          <w:rFonts w:ascii="Times New Roman" w:eastAsia="Calibri" w:hAnsi="Times New Roman" w:cs="Times New Roman"/>
          <w:sz w:val="28"/>
          <w:szCs w:val="28"/>
        </w:rPr>
        <w:t>грантовое</w:t>
      </w:r>
      <w:proofErr w:type="spellEnd"/>
      <w:r w:rsidRPr="007A5346">
        <w:rPr>
          <w:rFonts w:ascii="Times New Roman" w:eastAsia="Calibri" w:hAnsi="Times New Roman" w:cs="Times New Roman"/>
          <w:sz w:val="28"/>
          <w:szCs w:val="28"/>
        </w:rPr>
        <w:t xml:space="preserve"> финансирование начинающих фермеров и семейных животноводческих ферм;</w:t>
      </w:r>
    </w:p>
    <w:p w14:paraId="78D75941"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предоставление субсидий на поддержку молочного животноводства в крестьянских (фермерских) хозяйствах.</w:t>
      </w:r>
    </w:p>
    <w:p w14:paraId="78880C12" w14:textId="77777777"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помощь сельскохозяйственным производителям в получении региональных мер поддержки;</w:t>
      </w:r>
    </w:p>
    <w:p w14:paraId="48C045C2" w14:textId="2D4D798E" w:rsidR="00AD4136" w:rsidRPr="007A5346" w:rsidRDefault="00AD4136" w:rsidP="00AD4136">
      <w:pPr>
        <w:widowControl w:val="0"/>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 xml:space="preserve">В результате предпринимаемых мер, объемы производимой </w:t>
      </w:r>
      <w:proofErr w:type="spellStart"/>
      <w:r w:rsidRPr="007A5346">
        <w:rPr>
          <w:rFonts w:ascii="Times New Roman" w:eastAsia="Calibri" w:hAnsi="Times New Roman" w:cs="Times New Roman"/>
          <w:sz w:val="28"/>
          <w:szCs w:val="28"/>
        </w:rPr>
        <w:t>грантополучателями</w:t>
      </w:r>
      <w:proofErr w:type="spellEnd"/>
      <w:r w:rsidRPr="007A5346">
        <w:rPr>
          <w:rFonts w:ascii="Times New Roman" w:eastAsia="Calibri" w:hAnsi="Times New Roman" w:cs="Times New Roman"/>
          <w:sz w:val="28"/>
          <w:szCs w:val="28"/>
        </w:rPr>
        <w:t xml:space="preserve"> продукции увеличили</w:t>
      </w:r>
      <w:r w:rsidR="008210ED">
        <w:rPr>
          <w:rFonts w:ascii="Times New Roman" w:eastAsia="Calibri" w:hAnsi="Times New Roman" w:cs="Times New Roman"/>
          <w:sz w:val="28"/>
          <w:szCs w:val="28"/>
        </w:rPr>
        <w:t xml:space="preserve">сь на 2%. </w:t>
      </w:r>
    </w:p>
    <w:p w14:paraId="1340F933" w14:textId="4BA5DA12" w:rsidR="00AD4136" w:rsidRPr="007A5346" w:rsidRDefault="004619F7" w:rsidP="00AD4136">
      <w:pPr>
        <w:widowControl w:val="0"/>
        <w:tabs>
          <w:tab w:val="left" w:pos="709"/>
        </w:tabs>
        <w:spacing w:after="0" w:line="276" w:lineRule="auto"/>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10</w:t>
      </w:r>
      <w:r w:rsidR="00AD4136" w:rsidRPr="007A5346">
        <w:rPr>
          <w:rFonts w:ascii="Times New Roman" w:eastAsia="Calibri" w:hAnsi="Times New Roman" w:cs="Times New Roman"/>
          <w:b/>
          <w:sz w:val="28"/>
          <w:szCs w:val="28"/>
        </w:rPr>
        <w:t>.6 Перспективы развития рынка</w:t>
      </w:r>
    </w:p>
    <w:p w14:paraId="3EA4C536" w14:textId="77777777" w:rsidR="00AD4136" w:rsidRPr="007A5346" w:rsidRDefault="00AD4136" w:rsidP="00AD4136">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Основными перспективными направлениями развития рынка продукции крестьянских (фермерских) хозяйств являются:</w:t>
      </w:r>
    </w:p>
    <w:p w14:paraId="522E7E7C" w14:textId="77777777" w:rsidR="00AD4136" w:rsidRPr="007A5346" w:rsidRDefault="00AD4136" w:rsidP="00AD4136">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наращивание объемов производства продукции малыми формами хозяйствования;</w:t>
      </w:r>
    </w:p>
    <w:p w14:paraId="5CB73B07" w14:textId="77777777" w:rsidR="00AD4136" w:rsidRPr="007A5346" w:rsidRDefault="00AD4136" w:rsidP="00AD4136">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совершенствование системы субсидирования и льготного кредитования фермерских хозяйств;</w:t>
      </w:r>
    </w:p>
    <w:p w14:paraId="7C606F87" w14:textId="77777777" w:rsidR="00AD4136" w:rsidRPr="007A5346" w:rsidRDefault="00AD4136" w:rsidP="00AD4136">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развитие сельскохозяйственных потребительских кооперативов;</w:t>
      </w:r>
    </w:p>
    <w:p w14:paraId="1AA39524" w14:textId="77777777" w:rsidR="00AD4136" w:rsidRPr="007A5346" w:rsidRDefault="00AD4136" w:rsidP="00AD4136">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содействие сбыту фермерской продукции, обеспечение прямого доступа фермерских хозяйств на розничный рынок.</w:t>
      </w:r>
    </w:p>
    <w:p w14:paraId="109D4CBD" w14:textId="77777777" w:rsidR="00AD4136" w:rsidRPr="007A5346" w:rsidRDefault="00AD4136" w:rsidP="00AD4136">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Для решения поставленных задач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14:paraId="7D95AD26" w14:textId="77777777" w:rsidR="00AD4136" w:rsidRPr="007A5346" w:rsidRDefault="00AD4136" w:rsidP="00AD4136">
      <w:pPr>
        <w:widowControl w:val="0"/>
        <w:tabs>
          <w:tab w:val="left" w:pos="1134"/>
        </w:tabs>
        <w:spacing w:after="0" w:line="276" w:lineRule="auto"/>
        <w:jc w:val="both"/>
        <w:rPr>
          <w:rFonts w:ascii="Times New Roman" w:eastAsia="Calibri" w:hAnsi="Times New Roman" w:cs="Times New Roman"/>
          <w:sz w:val="28"/>
          <w:szCs w:val="28"/>
        </w:rPr>
      </w:pPr>
      <w:r w:rsidRPr="007A5346">
        <w:rPr>
          <w:rFonts w:ascii="Times New Roman" w:eastAsia="Calibri" w:hAnsi="Times New Roman" w:cs="Times New Roman"/>
          <w:sz w:val="28"/>
          <w:szCs w:val="28"/>
        </w:rPr>
        <w:t>Реализация вышеуказанных направлений позволит обеспечить необходимый уровень конкурентоспособности продукции крестьянских (фермерских) хозяйств городского округа Серебряные Пруды Московской области.</w:t>
      </w:r>
    </w:p>
    <w:p w14:paraId="18A24C8A" w14:textId="6B98E7B0" w:rsidR="001330CE" w:rsidRPr="0098764F" w:rsidRDefault="001330CE" w:rsidP="004808A5">
      <w:pPr>
        <w:widowControl w:val="0"/>
        <w:spacing w:after="0" w:line="240" w:lineRule="auto"/>
        <w:jc w:val="center"/>
        <w:outlineLvl w:val="0"/>
        <w:rPr>
          <w:rFonts w:ascii="Times New Roman" w:eastAsia="Calibri" w:hAnsi="Times New Roman" w:cs="Times New Roman"/>
          <w:sz w:val="28"/>
          <w:szCs w:val="28"/>
        </w:rPr>
      </w:pPr>
    </w:p>
    <w:p w14:paraId="4961EA5C" w14:textId="77777777" w:rsidR="00FD4FAF" w:rsidRPr="0098764F" w:rsidRDefault="00FD4FAF" w:rsidP="004808A5">
      <w:pPr>
        <w:widowControl w:val="0"/>
        <w:tabs>
          <w:tab w:val="left" w:pos="1134"/>
        </w:tabs>
        <w:spacing w:after="0" w:line="240" w:lineRule="auto"/>
        <w:ind w:firstLine="709"/>
        <w:jc w:val="both"/>
        <w:rPr>
          <w:rFonts w:ascii="Times New Roman" w:hAnsi="Times New Roman" w:cs="Times New Roman"/>
          <w:sz w:val="28"/>
          <w:szCs w:val="28"/>
        </w:rPr>
        <w:sectPr w:rsidR="00FD4FAF" w:rsidRPr="0098764F" w:rsidSect="005E777D">
          <w:pgSz w:w="11906" w:h="16838"/>
          <w:pgMar w:top="1134" w:right="567" w:bottom="1134" w:left="1134" w:header="709" w:footer="709" w:gutter="0"/>
          <w:cols w:space="708"/>
          <w:docGrid w:linePitch="360"/>
        </w:sectPr>
      </w:pPr>
    </w:p>
    <w:p w14:paraId="4C68B6A5" w14:textId="398899DF" w:rsidR="00FD4FAF" w:rsidRPr="00B66061" w:rsidRDefault="004619F7" w:rsidP="00B66061">
      <w:pPr>
        <w:widowControl w:val="0"/>
        <w:tabs>
          <w:tab w:val="left" w:pos="709"/>
        </w:tabs>
        <w:spacing w:after="0" w:line="240" w:lineRule="auto"/>
        <w:ind w:left="3545"/>
        <w:jc w:val="center"/>
        <w:outlineLvl w:val="1"/>
        <w:rPr>
          <w:rFonts w:ascii="Times New Roman" w:hAnsi="Times New Roman" w:cs="Times New Roman"/>
          <w:b/>
          <w:sz w:val="28"/>
          <w:szCs w:val="28"/>
        </w:rPr>
      </w:pPr>
      <w:r>
        <w:rPr>
          <w:rFonts w:ascii="Times New Roman" w:hAnsi="Times New Roman" w:cs="Times New Roman"/>
          <w:b/>
          <w:sz w:val="28"/>
          <w:szCs w:val="28"/>
        </w:rPr>
        <w:t>10</w:t>
      </w:r>
      <w:r w:rsidR="00B66061">
        <w:rPr>
          <w:rFonts w:ascii="Times New Roman" w:hAnsi="Times New Roman" w:cs="Times New Roman"/>
          <w:b/>
          <w:sz w:val="28"/>
          <w:szCs w:val="28"/>
        </w:rPr>
        <w:t xml:space="preserve">.7 </w:t>
      </w:r>
      <w:r w:rsidR="0002743C" w:rsidRPr="00B66061">
        <w:rPr>
          <w:rFonts w:ascii="Times New Roman" w:hAnsi="Times New Roman" w:cs="Times New Roman"/>
          <w:b/>
          <w:sz w:val="28"/>
          <w:szCs w:val="28"/>
        </w:rPr>
        <w:t xml:space="preserve"> </w:t>
      </w:r>
      <w:r w:rsidR="00FD4FAF" w:rsidRPr="00B66061">
        <w:rPr>
          <w:rFonts w:ascii="Times New Roman" w:hAnsi="Times New Roman" w:cs="Times New Roman"/>
          <w:b/>
          <w:sz w:val="28"/>
          <w:szCs w:val="28"/>
        </w:rPr>
        <w:t>Ключевые показатели развития конкуренции на рынке</w:t>
      </w:r>
    </w:p>
    <w:tbl>
      <w:tblPr>
        <w:tblW w:w="15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8"/>
        <w:gridCol w:w="5881"/>
        <w:gridCol w:w="1311"/>
        <w:gridCol w:w="1131"/>
        <w:gridCol w:w="1131"/>
        <w:gridCol w:w="1414"/>
        <w:gridCol w:w="1420"/>
        <w:gridCol w:w="2115"/>
      </w:tblGrid>
      <w:tr w:rsidR="00F7447B" w:rsidRPr="0098764F" w14:paraId="72F19F7E" w14:textId="77777777" w:rsidTr="00B318DD">
        <w:trPr>
          <w:trHeight w:val="265"/>
          <w:jc w:val="center"/>
        </w:trPr>
        <w:tc>
          <w:tcPr>
            <w:tcW w:w="848" w:type="dxa"/>
            <w:vMerge w:val="restart"/>
            <w:vAlign w:val="center"/>
          </w:tcPr>
          <w:p w14:paraId="6833AF02" w14:textId="77777777" w:rsidR="00FD4FAF" w:rsidRPr="0098764F" w:rsidRDefault="00FD4F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 xml:space="preserve">№ </w:t>
            </w:r>
            <w:proofErr w:type="gramStart"/>
            <w:r w:rsidRPr="0098764F">
              <w:rPr>
                <w:rFonts w:ascii="Times New Roman" w:hAnsi="Times New Roman" w:cs="Times New Roman"/>
                <w:sz w:val="28"/>
                <w:szCs w:val="28"/>
              </w:rPr>
              <w:t>п</w:t>
            </w:r>
            <w:proofErr w:type="gramEnd"/>
            <w:r w:rsidRPr="0098764F">
              <w:rPr>
                <w:rFonts w:ascii="Times New Roman" w:hAnsi="Times New Roman" w:cs="Times New Roman"/>
                <w:sz w:val="28"/>
                <w:szCs w:val="28"/>
              </w:rPr>
              <w:t>/п</w:t>
            </w:r>
          </w:p>
        </w:tc>
        <w:tc>
          <w:tcPr>
            <w:tcW w:w="5881" w:type="dxa"/>
            <w:vMerge w:val="restart"/>
            <w:vAlign w:val="center"/>
          </w:tcPr>
          <w:p w14:paraId="21CDBC1E" w14:textId="77777777" w:rsidR="00FD4FAF" w:rsidRPr="0098764F" w:rsidRDefault="00FD4F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Ключевые показатели</w:t>
            </w:r>
          </w:p>
        </w:tc>
        <w:tc>
          <w:tcPr>
            <w:tcW w:w="1311" w:type="dxa"/>
            <w:vMerge w:val="restart"/>
            <w:vAlign w:val="center"/>
          </w:tcPr>
          <w:p w14:paraId="6CB67CF3" w14:textId="77777777" w:rsidR="00FD4FAF" w:rsidRPr="0098764F" w:rsidRDefault="00FD4F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 измерения</w:t>
            </w:r>
          </w:p>
        </w:tc>
        <w:tc>
          <w:tcPr>
            <w:tcW w:w="5096" w:type="dxa"/>
            <w:gridSpan w:val="4"/>
            <w:vAlign w:val="center"/>
          </w:tcPr>
          <w:p w14:paraId="2FE45D01" w14:textId="77777777" w:rsidR="00FD4FAF" w:rsidRPr="0098764F" w:rsidRDefault="00FD4F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Числовое значение показателя</w:t>
            </w:r>
          </w:p>
        </w:tc>
        <w:tc>
          <w:tcPr>
            <w:tcW w:w="2115" w:type="dxa"/>
            <w:vMerge w:val="restart"/>
            <w:vAlign w:val="center"/>
          </w:tcPr>
          <w:p w14:paraId="66D0CA66" w14:textId="77777777" w:rsidR="00FD4FAF" w:rsidRPr="0098764F" w:rsidRDefault="00FD4F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Ответственные исполнители</w:t>
            </w:r>
          </w:p>
        </w:tc>
      </w:tr>
      <w:tr w:rsidR="00490982" w:rsidRPr="0098764F" w14:paraId="52617EBD" w14:textId="77777777" w:rsidTr="00B318DD">
        <w:trPr>
          <w:trHeight w:val="458"/>
          <w:jc w:val="center"/>
        </w:trPr>
        <w:tc>
          <w:tcPr>
            <w:tcW w:w="848" w:type="dxa"/>
            <w:vMerge/>
            <w:vAlign w:val="center"/>
          </w:tcPr>
          <w:p w14:paraId="3A8088F4" w14:textId="77777777"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5881" w:type="dxa"/>
            <w:vMerge/>
            <w:vAlign w:val="center"/>
          </w:tcPr>
          <w:p w14:paraId="7012CCEF" w14:textId="77777777"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1311" w:type="dxa"/>
            <w:vMerge/>
            <w:vAlign w:val="center"/>
          </w:tcPr>
          <w:p w14:paraId="1C4CD3EE" w14:textId="77777777"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1131" w:type="dxa"/>
            <w:vAlign w:val="center"/>
          </w:tcPr>
          <w:p w14:paraId="4A6B028A" w14:textId="21BB038D"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2022</w:t>
            </w:r>
          </w:p>
        </w:tc>
        <w:tc>
          <w:tcPr>
            <w:tcW w:w="1131" w:type="dxa"/>
            <w:vAlign w:val="center"/>
          </w:tcPr>
          <w:p w14:paraId="064D4100" w14:textId="7C2C128A"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2023</w:t>
            </w:r>
          </w:p>
        </w:tc>
        <w:tc>
          <w:tcPr>
            <w:tcW w:w="1414" w:type="dxa"/>
            <w:vAlign w:val="center"/>
          </w:tcPr>
          <w:p w14:paraId="5CC360CF" w14:textId="6870B4F8"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2024</w:t>
            </w:r>
          </w:p>
        </w:tc>
        <w:tc>
          <w:tcPr>
            <w:tcW w:w="1420" w:type="dxa"/>
            <w:vAlign w:val="center"/>
          </w:tcPr>
          <w:p w14:paraId="41B6715A"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2025</w:t>
            </w:r>
          </w:p>
          <w:p w14:paraId="3294FAD4" w14:textId="1D184BA4"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2115" w:type="dxa"/>
            <w:vMerge/>
            <w:vAlign w:val="center"/>
          </w:tcPr>
          <w:p w14:paraId="18676A30" w14:textId="77777777" w:rsidR="00490982" w:rsidRPr="0098764F" w:rsidRDefault="00490982" w:rsidP="004808A5">
            <w:pPr>
              <w:widowControl w:val="0"/>
              <w:spacing w:after="0" w:line="240" w:lineRule="auto"/>
              <w:jc w:val="center"/>
              <w:rPr>
                <w:rFonts w:ascii="Times New Roman" w:hAnsi="Times New Roman" w:cs="Times New Roman"/>
                <w:sz w:val="28"/>
                <w:szCs w:val="28"/>
              </w:rPr>
            </w:pPr>
          </w:p>
        </w:tc>
      </w:tr>
      <w:tr w:rsidR="00490982" w:rsidRPr="0098764F" w14:paraId="54CB2C9E" w14:textId="77777777" w:rsidTr="00B318DD">
        <w:trPr>
          <w:trHeight w:val="160"/>
          <w:jc w:val="center"/>
        </w:trPr>
        <w:tc>
          <w:tcPr>
            <w:tcW w:w="848" w:type="dxa"/>
          </w:tcPr>
          <w:p w14:paraId="0148078F"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5881" w:type="dxa"/>
          </w:tcPr>
          <w:p w14:paraId="4356A5D5"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2</w:t>
            </w:r>
          </w:p>
        </w:tc>
        <w:tc>
          <w:tcPr>
            <w:tcW w:w="1311" w:type="dxa"/>
          </w:tcPr>
          <w:p w14:paraId="6E24AEA6"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131" w:type="dxa"/>
          </w:tcPr>
          <w:p w14:paraId="104D0C8B"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4</w:t>
            </w:r>
          </w:p>
        </w:tc>
        <w:tc>
          <w:tcPr>
            <w:tcW w:w="1131" w:type="dxa"/>
          </w:tcPr>
          <w:p w14:paraId="76E6FC3F"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5</w:t>
            </w:r>
          </w:p>
        </w:tc>
        <w:tc>
          <w:tcPr>
            <w:tcW w:w="1414" w:type="dxa"/>
          </w:tcPr>
          <w:p w14:paraId="1667EF3B"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6</w:t>
            </w:r>
          </w:p>
        </w:tc>
        <w:tc>
          <w:tcPr>
            <w:tcW w:w="1420" w:type="dxa"/>
          </w:tcPr>
          <w:p w14:paraId="24FF88E5"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7</w:t>
            </w:r>
          </w:p>
          <w:p w14:paraId="49A078E7" w14:textId="481A8D52"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2115" w:type="dxa"/>
          </w:tcPr>
          <w:p w14:paraId="2C4B0352" w14:textId="1AC04343"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8</w:t>
            </w:r>
          </w:p>
        </w:tc>
      </w:tr>
      <w:tr w:rsidR="00490982" w:rsidRPr="0098764F" w14:paraId="75B39EAC" w14:textId="77777777" w:rsidTr="00B318DD">
        <w:trPr>
          <w:trHeight w:val="187"/>
          <w:jc w:val="center"/>
        </w:trPr>
        <w:tc>
          <w:tcPr>
            <w:tcW w:w="848" w:type="dxa"/>
          </w:tcPr>
          <w:p w14:paraId="4731083B" w14:textId="6FFCF472" w:rsidR="00490982" w:rsidRPr="0098764F" w:rsidRDefault="00AA2CA5"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881" w:type="dxa"/>
          </w:tcPr>
          <w:p w14:paraId="3F15A629" w14:textId="1D4C31E9" w:rsidR="00490982" w:rsidRPr="00E17D9D" w:rsidRDefault="004619F7" w:rsidP="004808A5">
            <w:pPr>
              <w:widowControl w:val="0"/>
              <w:spacing w:after="0" w:line="240" w:lineRule="auto"/>
              <w:rPr>
                <w:rFonts w:ascii="Times New Roman" w:hAnsi="Times New Roman" w:cs="Times New Roman"/>
                <w:sz w:val="28"/>
                <w:szCs w:val="28"/>
              </w:rPr>
            </w:pPr>
            <w:r w:rsidRPr="00E17D9D">
              <w:rPr>
                <w:rFonts w:ascii="Times New Roman" w:hAnsi="Times New Roman" w:cs="Times New Roman"/>
                <w:sz w:val="28"/>
                <w:szCs w:val="28"/>
              </w:rPr>
              <w:t>Объем</w:t>
            </w:r>
            <w:r w:rsidR="00490982" w:rsidRPr="00E17D9D">
              <w:rPr>
                <w:rFonts w:ascii="Times New Roman" w:hAnsi="Times New Roman" w:cs="Times New Roman"/>
                <w:sz w:val="28"/>
                <w:szCs w:val="28"/>
              </w:rPr>
              <w:t xml:space="preserve"> производимой </w:t>
            </w:r>
            <w:proofErr w:type="spellStart"/>
            <w:r w:rsidR="00490982" w:rsidRPr="00E17D9D">
              <w:rPr>
                <w:rFonts w:ascii="Times New Roman" w:hAnsi="Times New Roman" w:cs="Times New Roman"/>
                <w:sz w:val="28"/>
                <w:szCs w:val="28"/>
              </w:rPr>
              <w:t>грантополучателями</w:t>
            </w:r>
            <w:proofErr w:type="spellEnd"/>
            <w:r w:rsidR="00490982" w:rsidRPr="00E17D9D">
              <w:rPr>
                <w:rFonts w:ascii="Times New Roman" w:hAnsi="Times New Roman" w:cs="Times New Roman"/>
                <w:sz w:val="28"/>
                <w:szCs w:val="28"/>
              </w:rPr>
              <w:t xml:space="preserve"> продукции</w:t>
            </w:r>
          </w:p>
        </w:tc>
        <w:tc>
          <w:tcPr>
            <w:tcW w:w="1311" w:type="dxa"/>
          </w:tcPr>
          <w:p w14:paraId="3C944DDC" w14:textId="302BB2F3" w:rsidR="00490982" w:rsidRPr="00E17D9D" w:rsidRDefault="00273450" w:rsidP="004808A5">
            <w:pPr>
              <w:widowControl w:val="0"/>
              <w:spacing w:after="0" w:line="240" w:lineRule="auto"/>
              <w:jc w:val="center"/>
              <w:rPr>
                <w:rFonts w:ascii="Times New Roman" w:hAnsi="Times New Roman" w:cs="Times New Roman"/>
                <w:sz w:val="28"/>
                <w:szCs w:val="28"/>
              </w:rPr>
            </w:pPr>
            <w:proofErr w:type="spellStart"/>
            <w:r w:rsidRPr="00E17D9D">
              <w:rPr>
                <w:rFonts w:ascii="Times New Roman" w:hAnsi="Times New Roman" w:cs="Times New Roman"/>
                <w:sz w:val="28"/>
                <w:szCs w:val="28"/>
              </w:rPr>
              <w:t>Млн</w:t>
            </w:r>
            <w:proofErr w:type="gramStart"/>
            <w:r w:rsidR="00AA2CA5" w:rsidRPr="00E17D9D">
              <w:rPr>
                <w:rFonts w:ascii="Times New Roman" w:hAnsi="Times New Roman" w:cs="Times New Roman"/>
                <w:sz w:val="28"/>
                <w:szCs w:val="28"/>
              </w:rPr>
              <w:t>.р</w:t>
            </w:r>
            <w:proofErr w:type="gramEnd"/>
            <w:r w:rsidR="00AA2CA5" w:rsidRPr="00E17D9D">
              <w:rPr>
                <w:rFonts w:ascii="Times New Roman" w:hAnsi="Times New Roman" w:cs="Times New Roman"/>
                <w:sz w:val="28"/>
                <w:szCs w:val="28"/>
              </w:rPr>
              <w:t>уб</w:t>
            </w:r>
            <w:proofErr w:type="spellEnd"/>
            <w:r w:rsidR="00AA2CA5" w:rsidRPr="00E17D9D">
              <w:rPr>
                <w:rFonts w:ascii="Times New Roman" w:hAnsi="Times New Roman" w:cs="Times New Roman"/>
                <w:sz w:val="28"/>
                <w:szCs w:val="28"/>
              </w:rPr>
              <w:t>.</w:t>
            </w:r>
          </w:p>
        </w:tc>
        <w:tc>
          <w:tcPr>
            <w:tcW w:w="1131" w:type="dxa"/>
          </w:tcPr>
          <w:p w14:paraId="207BB808" w14:textId="2EFE4F60" w:rsidR="00490982" w:rsidRPr="00E17D9D" w:rsidRDefault="00E17D9D" w:rsidP="004808A5">
            <w:pPr>
              <w:widowControl w:val="0"/>
              <w:spacing w:after="0" w:line="240" w:lineRule="auto"/>
              <w:ind w:hanging="28"/>
              <w:jc w:val="center"/>
              <w:rPr>
                <w:rFonts w:ascii="Times New Roman" w:hAnsi="Times New Roman" w:cs="Times New Roman"/>
                <w:sz w:val="28"/>
                <w:szCs w:val="28"/>
              </w:rPr>
            </w:pPr>
            <w:r w:rsidRPr="00E17D9D">
              <w:rPr>
                <w:rFonts w:ascii="Times New Roman" w:hAnsi="Times New Roman" w:cs="Times New Roman"/>
                <w:sz w:val="28"/>
                <w:szCs w:val="28"/>
              </w:rPr>
              <w:t>11,5</w:t>
            </w:r>
          </w:p>
        </w:tc>
        <w:tc>
          <w:tcPr>
            <w:tcW w:w="1131" w:type="dxa"/>
          </w:tcPr>
          <w:p w14:paraId="454FCCD8" w14:textId="197EB0CD" w:rsidR="00490982" w:rsidRPr="00E17D9D" w:rsidRDefault="00273450" w:rsidP="00273450">
            <w:pPr>
              <w:spacing w:after="0" w:line="240" w:lineRule="auto"/>
              <w:jc w:val="center"/>
              <w:rPr>
                <w:rFonts w:ascii="Times New Roman" w:hAnsi="Times New Roman" w:cs="Times New Roman"/>
                <w:sz w:val="28"/>
                <w:szCs w:val="28"/>
              </w:rPr>
            </w:pPr>
            <w:r w:rsidRPr="00E17D9D">
              <w:rPr>
                <w:rFonts w:ascii="Times New Roman" w:hAnsi="Times New Roman" w:cs="Times New Roman"/>
                <w:sz w:val="28"/>
                <w:szCs w:val="28"/>
              </w:rPr>
              <w:t>9,3</w:t>
            </w:r>
          </w:p>
        </w:tc>
        <w:tc>
          <w:tcPr>
            <w:tcW w:w="1414" w:type="dxa"/>
          </w:tcPr>
          <w:p w14:paraId="21724E51" w14:textId="6642CE41" w:rsidR="00490982" w:rsidRPr="00E17D9D" w:rsidRDefault="00273450" w:rsidP="004808A5">
            <w:pPr>
              <w:spacing w:after="0" w:line="240" w:lineRule="auto"/>
              <w:jc w:val="center"/>
              <w:rPr>
                <w:rFonts w:ascii="Times New Roman" w:hAnsi="Times New Roman" w:cs="Times New Roman"/>
                <w:sz w:val="28"/>
                <w:szCs w:val="28"/>
              </w:rPr>
            </w:pPr>
            <w:r w:rsidRPr="00E17D9D">
              <w:rPr>
                <w:rFonts w:ascii="Times New Roman" w:hAnsi="Times New Roman" w:cs="Times New Roman"/>
                <w:sz w:val="28"/>
                <w:szCs w:val="28"/>
              </w:rPr>
              <w:t>9,7</w:t>
            </w:r>
          </w:p>
        </w:tc>
        <w:tc>
          <w:tcPr>
            <w:tcW w:w="1420" w:type="dxa"/>
          </w:tcPr>
          <w:p w14:paraId="540B8C6D" w14:textId="3EF0E279" w:rsidR="00490982" w:rsidRPr="00E17D9D" w:rsidRDefault="00273450" w:rsidP="00273450">
            <w:pPr>
              <w:tabs>
                <w:tab w:val="left" w:pos="601"/>
                <w:tab w:val="center" w:pos="682"/>
              </w:tabs>
              <w:spacing w:after="0" w:line="240" w:lineRule="auto"/>
              <w:jc w:val="center"/>
              <w:rPr>
                <w:rFonts w:ascii="Times New Roman" w:hAnsi="Times New Roman" w:cs="Times New Roman"/>
                <w:sz w:val="28"/>
                <w:szCs w:val="28"/>
              </w:rPr>
            </w:pPr>
            <w:r w:rsidRPr="00E17D9D">
              <w:rPr>
                <w:rFonts w:ascii="Times New Roman" w:hAnsi="Times New Roman" w:cs="Times New Roman"/>
                <w:sz w:val="28"/>
                <w:szCs w:val="28"/>
              </w:rPr>
              <w:t>9,8</w:t>
            </w:r>
          </w:p>
          <w:p w14:paraId="7CC6FAA5" w14:textId="459CFCEC" w:rsidR="00490982" w:rsidRPr="00E17D9D" w:rsidRDefault="00490982" w:rsidP="004808A5">
            <w:pPr>
              <w:spacing w:after="0" w:line="240" w:lineRule="auto"/>
              <w:jc w:val="center"/>
              <w:rPr>
                <w:rFonts w:ascii="Times New Roman" w:hAnsi="Times New Roman" w:cs="Times New Roman"/>
                <w:sz w:val="28"/>
                <w:szCs w:val="28"/>
              </w:rPr>
            </w:pPr>
          </w:p>
        </w:tc>
        <w:tc>
          <w:tcPr>
            <w:tcW w:w="2115" w:type="dxa"/>
          </w:tcPr>
          <w:p w14:paraId="788A88EB" w14:textId="453659F8" w:rsidR="00490982" w:rsidRPr="0098764F" w:rsidRDefault="0049098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Сектор сельского хозяйства управления экономики и инвестиций</w:t>
            </w:r>
          </w:p>
        </w:tc>
      </w:tr>
      <w:tr w:rsidR="00490982" w:rsidRPr="0098764F" w14:paraId="5DE0E468" w14:textId="77777777" w:rsidTr="00B318DD">
        <w:trPr>
          <w:trHeight w:val="134"/>
          <w:jc w:val="center"/>
        </w:trPr>
        <w:tc>
          <w:tcPr>
            <w:tcW w:w="848" w:type="dxa"/>
          </w:tcPr>
          <w:p w14:paraId="06DB1DB4" w14:textId="2446474A" w:rsidR="00490982" w:rsidRPr="0098764F" w:rsidRDefault="00AA2CA5"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881" w:type="dxa"/>
          </w:tcPr>
          <w:p w14:paraId="1F0F478D" w14:textId="77777777" w:rsidR="00490982" w:rsidRPr="0098764F" w:rsidRDefault="0049098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 xml:space="preserve">Выручка </w:t>
            </w:r>
            <w:proofErr w:type="spellStart"/>
            <w:r w:rsidRPr="0098764F">
              <w:rPr>
                <w:rFonts w:ascii="Times New Roman" w:hAnsi="Times New Roman" w:cs="Times New Roman"/>
                <w:sz w:val="28"/>
                <w:szCs w:val="28"/>
              </w:rPr>
              <w:t>грантополучателей</w:t>
            </w:r>
            <w:proofErr w:type="spellEnd"/>
            <w:r w:rsidRPr="0098764F">
              <w:rPr>
                <w:rFonts w:ascii="Times New Roman" w:hAnsi="Times New Roman" w:cs="Times New Roman"/>
                <w:sz w:val="28"/>
                <w:szCs w:val="28"/>
              </w:rPr>
              <w:t xml:space="preserve"> от реализации сельскохозяйственной продукции</w:t>
            </w:r>
          </w:p>
        </w:tc>
        <w:tc>
          <w:tcPr>
            <w:tcW w:w="1311" w:type="dxa"/>
          </w:tcPr>
          <w:p w14:paraId="2838B8CD"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миллион рублей</w:t>
            </w:r>
          </w:p>
        </w:tc>
        <w:tc>
          <w:tcPr>
            <w:tcW w:w="1131" w:type="dxa"/>
          </w:tcPr>
          <w:p w14:paraId="23165C61" w14:textId="3EF5ECC2"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0,45</w:t>
            </w:r>
          </w:p>
        </w:tc>
        <w:tc>
          <w:tcPr>
            <w:tcW w:w="1131" w:type="dxa"/>
          </w:tcPr>
          <w:p w14:paraId="2BE2A8CA" w14:textId="4AC2967E"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0,65</w:t>
            </w:r>
          </w:p>
        </w:tc>
        <w:tc>
          <w:tcPr>
            <w:tcW w:w="1414" w:type="dxa"/>
          </w:tcPr>
          <w:p w14:paraId="31722606" w14:textId="25E65640"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0,66</w:t>
            </w:r>
          </w:p>
        </w:tc>
        <w:tc>
          <w:tcPr>
            <w:tcW w:w="1420" w:type="dxa"/>
          </w:tcPr>
          <w:p w14:paraId="5915EDC5" w14:textId="0292E06D"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0,67</w:t>
            </w:r>
          </w:p>
          <w:p w14:paraId="6B8ACF60" w14:textId="329FB1E4"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2115" w:type="dxa"/>
          </w:tcPr>
          <w:p w14:paraId="47428479" w14:textId="152C10C9" w:rsidR="00490982" w:rsidRPr="0098764F" w:rsidRDefault="0049098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Сектор сельского хозяйства управления экономики и инвестиций</w:t>
            </w:r>
          </w:p>
        </w:tc>
      </w:tr>
      <w:tr w:rsidR="00490982" w:rsidRPr="0098764F" w14:paraId="502A5072" w14:textId="77777777" w:rsidTr="00B318DD">
        <w:trPr>
          <w:trHeight w:val="1350"/>
          <w:jc w:val="center"/>
        </w:trPr>
        <w:tc>
          <w:tcPr>
            <w:tcW w:w="848" w:type="dxa"/>
          </w:tcPr>
          <w:p w14:paraId="17A74A71" w14:textId="51B85791" w:rsidR="00490982" w:rsidRPr="0098764F" w:rsidRDefault="00AA2CA5" w:rsidP="004808A5">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881" w:type="dxa"/>
          </w:tcPr>
          <w:p w14:paraId="07DF90AB" w14:textId="77777777" w:rsidR="00490982" w:rsidRPr="0098764F" w:rsidRDefault="0049098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 xml:space="preserve">Общее количество крестьянских (фермерских) хозяйств и семейных животноводческих ферм, осуществивших проекты создания и развития своих хозяйств с помощью </w:t>
            </w:r>
            <w:proofErr w:type="spellStart"/>
            <w:r w:rsidRPr="0098764F">
              <w:rPr>
                <w:rFonts w:ascii="Times New Roman" w:hAnsi="Times New Roman" w:cs="Times New Roman"/>
                <w:sz w:val="28"/>
                <w:szCs w:val="28"/>
              </w:rPr>
              <w:t>грантовой</w:t>
            </w:r>
            <w:proofErr w:type="spellEnd"/>
            <w:r w:rsidRPr="0098764F">
              <w:rPr>
                <w:rFonts w:ascii="Times New Roman" w:hAnsi="Times New Roman" w:cs="Times New Roman"/>
                <w:sz w:val="28"/>
                <w:szCs w:val="28"/>
              </w:rPr>
              <w:t xml:space="preserve"> поддержки</w:t>
            </w:r>
          </w:p>
        </w:tc>
        <w:tc>
          <w:tcPr>
            <w:tcW w:w="1311" w:type="dxa"/>
          </w:tcPr>
          <w:p w14:paraId="26BDABC4" w14:textId="77777777" w:rsidR="00490982" w:rsidRPr="0098764F" w:rsidRDefault="00490982"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единица</w:t>
            </w:r>
          </w:p>
        </w:tc>
        <w:tc>
          <w:tcPr>
            <w:tcW w:w="1131" w:type="dxa"/>
          </w:tcPr>
          <w:p w14:paraId="55734828" w14:textId="57FA3735" w:rsidR="00490982" w:rsidRPr="0098764F" w:rsidRDefault="00220DAF"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1</w:t>
            </w:r>
          </w:p>
        </w:tc>
        <w:tc>
          <w:tcPr>
            <w:tcW w:w="1131" w:type="dxa"/>
          </w:tcPr>
          <w:p w14:paraId="42A40B16" w14:textId="1CBC05DF" w:rsidR="00490982" w:rsidRPr="0098764F" w:rsidRDefault="008520D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414" w:type="dxa"/>
          </w:tcPr>
          <w:p w14:paraId="2A4A1BB1" w14:textId="6E32453E" w:rsidR="00490982" w:rsidRPr="0098764F" w:rsidRDefault="008520D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tc>
        <w:tc>
          <w:tcPr>
            <w:tcW w:w="1420" w:type="dxa"/>
          </w:tcPr>
          <w:p w14:paraId="4A3CE48A" w14:textId="5F47B913" w:rsidR="00490982" w:rsidRPr="0098764F" w:rsidRDefault="008520D7" w:rsidP="004808A5">
            <w:pPr>
              <w:widowControl w:val="0"/>
              <w:spacing w:after="0" w:line="240" w:lineRule="auto"/>
              <w:jc w:val="center"/>
              <w:rPr>
                <w:rFonts w:ascii="Times New Roman" w:hAnsi="Times New Roman" w:cs="Times New Roman"/>
                <w:sz w:val="28"/>
                <w:szCs w:val="28"/>
              </w:rPr>
            </w:pPr>
            <w:r w:rsidRPr="0098764F">
              <w:rPr>
                <w:rFonts w:ascii="Times New Roman" w:hAnsi="Times New Roman" w:cs="Times New Roman"/>
                <w:sz w:val="28"/>
                <w:szCs w:val="28"/>
              </w:rPr>
              <w:t>3</w:t>
            </w:r>
          </w:p>
          <w:p w14:paraId="5D994273" w14:textId="33784E99" w:rsidR="00490982" w:rsidRPr="0098764F" w:rsidRDefault="00490982" w:rsidP="004808A5">
            <w:pPr>
              <w:widowControl w:val="0"/>
              <w:spacing w:after="0" w:line="240" w:lineRule="auto"/>
              <w:jc w:val="center"/>
              <w:rPr>
                <w:rFonts w:ascii="Times New Roman" w:hAnsi="Times New Roman" w:cs="Times New Roman"/>
                <w:sz w:val="28"/>
                <w:szCs w:val="28"/>
              </w:rPr>
            </w:pPr>
          </w:p>
        </w:tc>
        <w:tc>
          <w:tcPr>
            <w:tcW w:w="2115" w:type="dxa"/>
          </w:tcPr>
          <w:p w14:paraId="5B972319" w14:textId="15C8BDD5" w:rsidR="00490982" w:rsidRPr="0098764F" w:rsidRDefault="00490982"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Сектор сельского хозяйства управления экономики и инвестиций</w:t>
            </w:r>
          </w:p>
        </w:tc>
      </w:tr>
    </w:tbl>
    <w:p w14:paraId="470F4910" w14:textId="03AE445D" w:rsidR="00FD4FAF" w:rsidRPr="00B66061" w:rsidRDefault="004619F7" w:rsidP="00B66061">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10</w:t>
      </w:r>
      <w:r w:rsidR="00B66061" w:rsidRPr="00B66061">
        <w:rPr>
          <w:rFonts w:ascii="Times New Roman" w:hAnsi="Times New Roman" w:cs="Times New Roman"/>
          <w:b/>
          <w:sz w:val="28"/>
          <w:szCs w:val="28"/>
        </w:rPr>
        <w:t>.8</w:t>
      </w:r>
      <w:r w:rsidR="00B66061">
        <w:rPr>
          <w:rFonts w:ascii="Times New Roman" w:hAnsi="Times New Roman" w:cs="Times New Roman"/>
          <w:sz w:val="28"/>
          <w:szCs w:val="28"/>
        </w:rPr>
        <w:t xml:space="preserve"> </w:t>
      </w:r>
      <w:r w:rsidR="00FD4FAF" w:rsidRPr="00B66061">
        <w:rPr>
          <w:rFonts w:ascii="Times New Roman" w:hAnsi="Times New Roman" w:cs="Times New Roman"/>
          <w:b/>
          <w:sz w:val="28"/>
          <w:szCs w:val="28"/>
        </w:rPr>
        <w:t>Мероприятия по достижению ключевых показателей развития конкуренции на рынке</w:t>
      </w:r>
    </w:p>
    <w:tbl>
      <w:tblPr>
        <w:tblW w:w="1516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3475"/>
        <w:gridCol w:w="2760"/>
        <w:gridCol w:w="1669"/>
        <w:gridCol w:w="3687"/>
        <w:gridCol w:w="2868"/>
      </w:tblGrid>
      <w:tr w:rsidR="00E4167C" w:rsidRPr="0098764F" w14:paraId="1C1CBAEC" w14:textId="77777777" w:rsidTr="00B66061">
        <w:tc>
          <w:tcPr>
            <w:tcW w:w="709" w:type="dxa"/>
          </w:tcPr>
          <w:p w14:paraId="3072CB9F"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 xml:space="preserve">№ </w:t>
            </w:r>
            <w:proofErr w:type="gramStart"/>
            <w:r w:rsidRPr="0098764F">
              <w:rPr>
                <w:rFonts w:ascii="Times New Roman" w:hAnsi="Times New Roman" w:cs="Times New Roman"/>
                <w:sz w:val="28"/>
                <w:szCs w:val="28"/>
                <w:lang w:eastAsia="ru-RU"/>
              </w:rPr>
              <w:t>п</w:t>
            </w:r>
            <w:proofErr w:type="gramEnd"/>
            <w:r w:rsidRPr="0098764F">
              <w:rPr>
                <w:rFonts w:ascii="Times New Roman" w:hAnsi="Times New Roman" w:cs="Times New Roman"/>
                <w:sz w:val="28"/>
                <w:szCs w:val="28"/>
                <w:lang w:eastAsia="ru-RU"/>
              </w:rPr>
              <w:t>/п</w:t>
            </w:r>
          </w:p>
        </w:tc>
        <w:tc>
          <w:tcPr>
            <w:tcW w:w="3475" w:type="dxa"/>
          </w:tcPr>
          <w:p w14:paraId="3EFA6050"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Наименование мероприятия</w:t>
            </w:r>
          </w:p>
        </w:tc>
        <w:tc>
          <w:tcPr>
            <w:tcW w:w="2760" w:type="dxa"/>
          </w:tcPr>
          <w:p w14:paraId="264DB6D4"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Решаемая проблема</w:t>
            </w:r>
          </w:p>
        </w:tc>
        <w:tc>
          <w:tcPr>
            <w:tcW w:w="1669" w:type="dxa"/>
          </w:tcPr>
          <w:p w14:paraId="0E6BADB9"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Срок исполнения мероприятия</w:t>
            </w:r>
          </w:p>
        </w:tc>
        <w:tc>
          <w:tcPr>
            <w:tcW w:w="3687" w:type="dxa"/>
          </w:tcPr>
          <w:p w14:paraId="53F4495A"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Результат исполнения мероприятия</w:t>
            </w:r>
          </w:p>
        </w:tc>
        <w:tc>
          <w:tcPr>
            <w:tcW w:w="2868" w:type="dxa"/>
          </w:tcPr>
          <w:p w14:paraId="5DAEF5E8"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proofErr w:type="gramStart"/>
            <w:r w:rsidRPr="0098764F">
              <w:rPr>
                <w:rFonts w:ascii="Times New Roman" w:hAnsi="Times New Roman" w:cs="Times New Roman"/>
                <w:sz w:val="28"/>
                <w:szCs w:val="28"/>
                <w:lang w:eastAsia="ru-RU"/>
              </w:rPr>
              <w:t>Ответственный</w:t>
            </w:r>
            <w:proofErr w:type="gramEnd"/>
            <w:r w:rsidRPr="0098764F">
              <w:rPr>
                <w:rFonts w:ascii="Times New Roman" w:hAnsi="Times New Roman" w:cs="Times New Roman"/>
                <w:sz w:val="28"/>
                <w:szCs w:val="28"/>
                <w:lang w:eastAsia="ru-RU"/>
              </w:rPr>
              <w:t xml:space="preserve"> за исполнение мероприятия</w:t>
            </w:r>
          </w:p>
        </w:tc>
      </w:tr>
      <w:tr w:rsidR="00E4167C" w:rsidRPr="0098764F" w14:paraId="4B9B666B" w14:textId="77777777" w:rsidTr="00B66061">
        <w:trPr>
          <w:trHeight w:val="44"/>
        </w:trPr>
        <w:tc>
          <w:tcPr>
            <w:tcW w:w="709" w:type="dxa"/>
          </w:tcPr>
          <w:p w14:paraId="153BA9F5"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3475" w:type="dxa"/>
          </w:tcPr>
          <w:p w14:paraId="2CF3D4A7"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2760" w:type="dxa"/>
          </w:tcPr>
          <w:p w14:paraId="2131CA6F"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1669" w:type="dxa"/>
          </w:tcPr>
          <w:p w14:paraId="0E2FCDE8"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687" w:type="dxa"/>
          </w:tcPr>
          <w:p w14:paraId="5AFAFEFE"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5</w:t>
            </w:r>
          </w:p>
        </w:tc>
        <w:tc>
          <w:tcPr>
            <w:tcW w:w="2868" w:type="dxa"/>
          </w:tcPr>
          <w:p w14:paraId="6A153B93"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6</w:t>
            </w:r>
          </w:p>
        </w:tc>
      </w:tr>
      <w:tr w:rsidR="00E4167C" w:rsidRPr="0098764F" w14:paraId="56062DE6" w14:textId="77777777" w:rsidTr="00B66061">
        <w:trPr>
          <w:trHeight w:val="245"/>
        </w:trPr>
        <w:tc>
          <w:tcPr>
            <w:tcW w:w="709" w:type="dxa"/>
          </w:tcPr>
          <w:p w14:paraId="23B505EB"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1</w:t>
            </w:r>
          </w:p>
        </w:tc>
        <w:tc>
          <w:tcPr>
            <w:tcW w:w="3475" w:type="dxa"/>
          </w:tcPr>
          <w:p w14:paraId="72B0C330" w14:textId="2F94B64C"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Создание рабочей группы по рассмотрению вопросов стимулирования производства продукции крестьянских (фермерских) хозяйств и содействия ее продвижению к потребителям </w:t>
            </w:r>
          </w:p>
        </w:tc>
        <w:tc>
          <w:tcPr>
            <w:tcW w:w="2760" w:type="dxa"/>
          </w:tcPr>
          <w:p w14:paraId="023CF8D6"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Отсутствие рынка сбыта продукции крестьянских (фермерских) хозяйств</w:t>
            </w:r>
          </w:p>
        </w:tc>
        <w:tc>
          <w:tcPr>
            <w:tcW w:w="1669" w:type="dxa"/>
          </w:tcPr>
          <w:p w14:paraId="7822C889" w14:textId="2FE5F59F" w:rsidR="00FD4FAF"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687" w:type="dxa"/>
            <w:shd w:val="clear" w:color="auto" w:fill="FFFFFF"/>
          </w:tcPr>
          <w:p w14:paraId="697422B6" w14:textId="252D2A25"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Формирование </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товаропроводящей цепочки</w:t>
            </w:r>
            <w:r w:rsidR="00B927F7" w:rsidRPr="0098764F">
              <w:rPr>
                <w:rFonts w:ascii="Times New Roman" w:hAnsi="Times New Roman" w:cs="Times New Roman"/>
                <w:sz w:val="28"/>
                <w:szCs w:val="28"/>
              </w:rPr>
              <w:t>»</w:t>
            </w:r>
            <w:r w:rsidRPr="0098764F">
              <w:rPr>
                <w:rFonts w:ascii="Times New Roman" w:hAnsi="Times New Roman" w:cs="Times New Roman"/>
                <w:sz w:val="28"/>
                <w:szCs w:val="28"/>
              </w:rPr>
              <w:t>, рост производства и объема реализации сельскохозяйственной продукции крестьянских (фермерских) хозяйств</w:t>
            </w:r>
          </w:p>
        </w:tc>
        <w:tc>
          <w:tcPr>
            <w:tcW w:w="2868" w:type="dxa"/>
          </w:tcPr>
          <w:p w14:paraId="27648319" w14:textId="7C1C1650" w:rsidR="00FD4FAF" w:rsidRPr="0098764F" w:rsidRDefault="00E4167C"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Сектор сельского хозяйства управления экономики и инвестиций</w:t>
            </w:r>
          </w:p>
        </w:tc>
      </w:tr>
      <w:tr w:rsidR="00E4167C" w:rsidRPr="0098764F" w14:paraId="2894B2D8" w14:textId="77777777" w:rsidTr="00B66061">
        <w:tc>
          <w:tcPr>
            <w:tcW w:w="709" w:type="dxa"/>
            <w:shd w:val="clear" w:color="auto" w:fill="FFFFFF"/>
          </w:tcPr>
          <w:p w14:paraId="461BA5E6"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2</w:t>
            </w:r>
          </w:p>
        </w:tc>
        <w:tc>
          <w:tcPr>
            <w:tcW w:w="3475" w:type="dxa"/>
            <w:shd w:val="clear" w:color="auto" w:fill="FFFFFF"/>
          </w:tcPr>
          <w:p w14:paraId="2DB83E20" w14:textId="065BD881" w:rsidR="00FD4FAF" w:rsidRPr="0098764F" w:rsidRDefault="0054349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Содействие в п</w:t>
            </w:r>
            <w:r w:rsidR="00FD4FAF" w:rsidRPr="0098764F">
              <w:rPr>
                <w:rFonts w:ascii="Times New Roman" w:hAnsi="Times New Roman" w:cs="Times New Roman"/>
                <w:sz w:val="28"/>
                <w:szCs w:val="28"/>
              </w:rPr>
              <w:t>редоставлени</w:t>
            </w:r>
            <w:r w:rsidRPr="0098764F">
              <w:rPr>
                <w:rFonts w:ascii="Times New Roman" w:hAnsi="Times New Roman" w:cs="Times New Roman"/>
                <w:sz w:val="28"/>
                <w:szCs w:val="28"/>
              </w:rPr>
              <w:t>и</w:t>
            </w:r>
            <w:r w:rsidR="00FD4FAF" w:rsidRPr="0098764F">
              <w:rPr>
                <w:rFonts w:ascii="Times New Roman" w:hAnsi="Times New Roman" w:cs="Times New Roman"/>
                <w:sz w:val="28"/>
                <w:szCs w:val="28"/>
              </w:rPr>
              <w:t xml:space="preserve"> грантов на создание и развитие крестьянского (фермерского) хозяйства начинающим фермерам, </w:t>
            </w:r>
            <w:r w:rsidRPr="0098764F">
              <w:rPr>
                <w:rFonts w:ascii="Times New Roman" w:hAnsi="Times New Roman" w:cs="Times New Roman"/>
                <w:sz w:val="28"/>
                <w:szCs w:val="28"/>
              </w:rPr>
              <w:t xml:space="preserve">предоставлении </w:t>
            </w:r>
            <w:r w:rsidR="00FD4FAF" w:rsidRPr="0098764F">
              <w:rPr>
                <w:rFonts w:ascii="Times New Roman" w:hAnsi="Times New Roman" w:cs="Times New Roman"/>
                <w:sz w:val="28"/>
                <w:szCs w:val="28"/>
              </w:rPr>
              <w:t>грантов на развитие семейных животноводческих ферм</w:t>
            </w:r>
          </w:p>
        </w:tc>
        <w:tc>
          <w:tcPr>
            <w:tcW w:w="2760" w:type="dxa"/>
            <w:shd w:val="clear" w:color="auto" w:fill="FFFFFF"/>
          </w:tcPr>
          <w:p w14:paraId="103415BD"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Относительно медленное развитие сельского хозяйства. Нехватка основных средств у крестьянских (фермерских) хозяйств, направленных на развитие и повышение производительности</w:t>
            </w:r>
          </w:p>
        </w:tc>
        <w:tc>
          <w:tcPr>
            <w:tcW w:w="1669" w:type="dxa"/>
            <w:shd w:val="clear" w:color="auto" w:fill="FFFFFF"/>
          </w:tcPr>
          <w:p w14:paraId="3932AB68" w14:textId="11884A2D" w:rsidR="00FD4FAF"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687" w:type="dxa"/>
            <w:shd w:val="clear" w:color="auto" w:fill="FFFFFF"/>
          </w:tcPr>
          <w:p w14:paraId="67E69403"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 xml:space="preserve">Развитие малых форм хозяйствования, увеличение количества крестьянских (фермерских) хозяйств, семейных животноводческих, осуществивших проекты создания и развития своих хозяйств с помощью </w:t>
            </w:r>
            <w:proofErr w:type="spellStart"/>
            <w:r w:rsidRPr="0098764F">
              <w:rPr>
                <w:rFonts w:ascii="Times New Roman" w:hAnsi="Times New Roman" w:cs="Times New Roman"/>
                <w:sz w:val="28"/>
                <w:szCs w:val="28"/>
              </w:rPr>
              <w:t>грантовой</w:t>
            </w:r>
            <w:proofErr w:type="spellEnd"/>
            <w:r w:rsidRPr="0098764F">
              <w:rPr>
                <w:rFonts w:ascii="Times New Roman" w:hAnsi="Times New Roman" w:cs="Times New Roman"/>
                <w:sz w:val="28"/>
                <w:szCs w:val="28"/>
              </w:rPr>
              <w:t xml:space="preserve"> поддержки</w:t>
            </w:r>
          </w:p>
        </w:tc>
        <w:tc>
          <w:tcPr>
            <w:tcW w:w="2868" w:type="dxa"/>
            <w:shd w:val="clear" w:color="auto" w:fill="FFFFFF"/>
          </w:tcPr>
          <w:p w14:paraId="13C93220" w14:textId="6BDF2678" w:rsidR="00FD4FAF" w:rsidRPr="0098764F" w:rsidRDefault="00E4167C"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Сектор сельского хозяйства управления экономики и инвестиций</w:t>
            </w:r>
          </w:p>
        </w:tc>
      </w:tr>
      <w:tr w:rsidR="00E4167C" w:rsidRPr="0098764F" w14:paraId="69E7B9E9" w14:textId="77777777" w:rsidTr="00B66061">
        <w:tc>
          <w:tcPr>
            <w:tcW w:w="709" w:type="dxa"/>
            <w:shd w:val="clear" w:color="auto" w:fill="FFFFFF"/>
          </w:tcPr>
          <w:p w14:paraId="6B9DCB4D"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3</w:t>
            </w:r>
          </w:p>
        </w:tc>
        <w:tc>
          <w:tcPr>
            <w:tcW w:w="3475" w:type="dxa"/>
            <w:shd w:val="clear" w:color="auto" w:fill="FFFFFF"/>
          </w:tcPr>
          <w:p w14:paraId="1F8D4A14" w14:textId="2CFCCA35" w:rsidR="00FD4FAF" w:rsidRPr="0098764F" w:rsidRDefault="0054349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Содействие в п</w:t>
            </w:r>
            <w:r w:rsidR="00FD4FAF" w:rsidRPr="0098764F">
              <w:rPr>
                <w:rFonts w:ascii="Times New Roman" w:hAnsi="Times New Roman" w:cs="Times New Roman"/>
                <w:sz w:val="28"/>
                <w:szCs w:val="28"/>
              </w:rPr>
              <w:t>редоставлени</w:t>
            </w:r>
            <w:r w:rsidRPr="0098764F">
              <w:rPr>
                <w:rFonts w:ascii="Times New Roman" w:hAnsi="Times New Roman" w:cs="Times New Roman"/>
                <w:sz w:val="28"/>
                <w:szCs w:val="28"/>
              </w:rPr>
              <w:t>и</w:t>
            </w:r>
            <w:r w:rsidR="00FD4FAF" w:rsidRPr="0098764F">
              <w:rPr>
                <w:rFonts w:ascii="Times New Roman" w:hAnsi="Times New Roman" w:cs="Times New Roman"/>
                <w:sz w:val="28"/>
                <w:szCs w:val="28"/>
              </w:rPr>
              <w:t xml:space="preserve"> субсидий крестьянским (фермерским) хозяйствам на возмещение понесенных затрат при ведении сельскохозяйственной деятельности</w:t>
            </w:r>
          </w:p>
        </w:tc>
        <w:tc>
          <w:tcPr>
            <w:tcW w:w="2760" w:type="dxa"/>
            <w:shd w:val="clear" w:color="auto" w:fill="FFFFFF"/>
          </w:tcPr>
          <w:p w14:paraId="0A5F938C"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Низкий темп роста сельского хозяйства в среднесрочной перспективе, сложность развития крестьянских (фермерских) хозяйств, малоэффективное использование земельных участков из земель сельскохозяйственного назначения</w:t>
            </w:r>
          </w:p>
        </w:tc>
        <w:tc>
          <w:tcPr>
            <w:tcW w:w="1669" w:type="dxa"/>
            <w:shd w:val="clear" w:color="auto" w:fill="FFFFFF"/>
          </w:tcPr>
          <w:p w14:paraId="0FAC10C5" w14:textId="70722B9C" w:rsidR="00FD4FAF"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687" w:type="dxa"/>
            <w:shd w:val="clear" w:color="auto" w:fill="FFFFFF"/>
          </w:tcPr>
          <w:p w14:paraId="570BFDCD"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rPr>
              <w:t>Ускорение обновления технической базы агропромышленного производства, обновление основных производственных средств, повышение производительности труда и конкурентоспособности сельскохозяйственной продукции</w:t>
            </w:r>
          </w:p>
        </w:tc>
        <w:tc>
          <w:tcPr>
            <w:tcW w:w="2868" w:type="dxa"/>
            <w:shd w:val="clear" w:color="auto" w:fill="FFFFFF"/>
          </w:tcPr>
          <w:p w14:paraId="02149012" w14:textId="000953E8" w:rsidR="00FD4FAF" w:rsidRPr="0098764F" w:rsidRDefault="00E4167C"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Сектор сельского хозяйства управления экономики и инвестиций</w:t>
            </w:r>
          </w:p>
        </w:tc>
      </w:tr>
      <w:tr w:rsidR="00E4167C" w:rsidRPr="0098764F" w14:paraId="42EEB403" w14:textId="77777777" w:rsidTr="00B66061">
        <w:tc>
          <w:tcPr>
            <w:tcW w:w="709" w:type="dxa"/>
            <w:shd w:val="clear" w:color="auto" w:fill="FFFFFF"/>
          </w:tcPr>
          <w:p w14:paraId="79D40266" w14:textId="77777777" w:rsidR="00FD4FAF" w:rsidRPr="0098764F" w:rsidRDefault="00FD4FAF"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hAnsi="Times New Roman" w:cs="Times New Roman"/>
                <w:sz w:val="28"/>
                <w:szCs w:val="28"/>
                <w:lang w:eastAsia="ru-RU"/>
              </w:rPr>
              <w:t>4</w:t>
            </w:r>
          </w:p>
        </w:tc>
        <w:tc>
          <w:tcPr>
            <w:tcW w:w="3475" w:type="dxa"/>
            <w:shd w:val="clear" w:color="auto" w:fill="FFFFFF"/>
          </w:tcPr>
          <w:p w14:paraId="556D0355" w14:textId="30431011" w:rsidR="00FD4FAF" w:rsidRPr="0098764F" w:rsidRDefault="00543495"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Содействие в п</w:t>
            </w:r>
            <w:r w:rsidR="00FD4FAF" w:rsidRPr="0098764F">
              <w:rPr>
                <w:rFonts w:ascii="Times New Roman" w:eastAsiaTheme="minorEastAsia" w:hAnsi="Times New Roman" w:cs="Times New Roman"/>
                <w:sz w:val="28"/>
                <w:szCs w:val="28"/>
                <w:lang w:eastAsia="ru-RU"/>
              </w:rPr>
              <w:t>редоставлени</w:t>
            </w:r>
            <w:r w:rsidRPr="0098764F">
              <w:rPr>
                <w:rFonts w:ascii="Times New Roman" w:eastAsiaTheme="minorEastAsia" w:hAnsi="Times New Roman" w:cs="Times New Roman"/>
                <w:sz w:val="28"/>
                <w:szCs w:val="28"/>
                <w:lang w:eastAsia="ru-RU"/>
              </w:rPr>
              <w:t>и</w:t>
            </w:r>
            <w:r w:rsidR="00FD4FAF" w:rsidRPr="0098764F">
              <w:rPr>
                <w:rFonts w:ascii="Times New Roman" w:eastAsiaTheme="minorEastAsia" w:hAnsi="Times New Roman" w:cs="Times New Roman"/>
                <w:sz w:val="28"/>
                <w:szCs w:val="28"/>
                <w:lang w:eastAsia="ru-RU"/>
              </w:rPr>
              <w:t xml:space="preserve"> грантов на развитие материально-технической базы сельскохозяйственных потребительских кооперативов</w:t>
            </w:r>
          </w:p>
        </w:tc>
        <w:tc>
          <w:tcPr>
            <w:tcW w:w="2760" w:type="dxa"/>
            <w:shd w:val="clear" w:color="auto" w:fill="FFFFFF"/>
          </w:tcPr>
          <w:p w14:paraId="5225AC85"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Недостаточный объем сельскохозяйственной продукции, производимой крестьянскими (фермерскими) хозяйствами, для выхода в сетевые магазины</w:t>
            </w:r>
          </w:p>
        </w:tc>
        <w:tc>
          <w:tcPr>
            <w:tcW w:w="1669" w:type="dxa"/>
            <w:shd w:val="clear" w:color="auto" w:fill="FFFFFF"/>
          </w:tcPr>
          <w:p w14:paraId="0A583F97" w14:textId="04309B56" w:rsidR="00FD4FAF" w:rsidRPr="0098764F" w:rsidRDefault="00337386" w:rsidP="004808A5">
            <w:pPr>
              <w:widowControl w:val="0"/>
              <w:autoSpaceDE w:val="0"/>
              <w:autoSpaceDN w:val="0"/>
              <w:spacing w:after="0" w:line="240" w:lineRule="auto"/>
              <w:jc w:val="center"/>
              <w:rPr>
                <w:rFonts w:ascii="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687" w:type="dxa"/>
            <w:shd w:val="clear" w:color="auto" w:fill="FFFFFF"/>
          </w:tcPr>
          <w:p w14:paraId="768C2C17" w14:textId="77777777" w:rsidR="00FD4FAF" w:rsidRPr="0098764F" w:rsidRDefault="00FD4FAF"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eastAsiaTheme="minorEastAsia" w:hAnsi="Times New Roman" w:cs="Times New Roman"/>
                <w:sz w:val="28"/>
                <w:szCs w:val="28"/>
                <w:lang w:eastAsia="ru-RU"/>
              </w:rPr>
              <w:t xml:space="preserve">Развитие малых форм хозяйствования, увеличение количества сельскохозяйственных потребительских кооперативов, осуществивших проекты создания и развития с помощью </w:t>
            </w:r>
            <w:proofErr w:type="spellStart"/>
            <w:r w:rsidRPr="0098764F">
              <w:rPr>
                <w:rFonts w:ascii="Times New Roman" w:eastAsiaTheme="minorEastAsia" w:hAnsi="Times New Roman" w:cs="Times New Roman"/>
                <w:sz w:val="28"/>
                <w:szCs w:val="28"/>
                <w:lang w:eastAsia="ru-RU"/>
              </w:rPr>
              <w:t>грантовой</w:t>
            </w:r>
            <w:proofErr w:type="spellEnd"/>
            <w:r w:rsidRPr="0098764F">
              <w:rPr>
                <w:rFonts w:ascii="Times New Roman" w:eastAsiaTheme="minorEastAsia" w:hAnsi="Times New Roman" w:cs="Times New Roman"/>
                <w:sz w:val="28"/>
                <w:szCs w:val="28"/>
                <w:lang w:eastAsia="ru-RU"/>
              </w:rPr>
              <w:t xml:space="preserve"> поддержки</w:t>
            </w:r>
          </w:p>
        </w:tc>
        <w:tc>
          <w:tcPr>
            <w:tcW w:w="2868" w:type="dxa"/>
            <w:shd w:val="clear" w:color="auto" w:fill="FFFFFF"/>
          </w:tcPr>
          <w:p w14:paraId="7A845CF2" w14:textId="22EDDA19" w:rsidR="00FD4FAF" w:rsidRPr="0098764F" w:rsidRDefault="00E4167C" w:rsidP="004808A5">
            <w:pPr>
              <w:widowControl w:val="0"/>
              <w:autoSpaceDE w:val="0"/>
              <w:autoSpaceDN w:val="0"/>
              <w:spacing w:after="0" w:line="240" w:lineRule="auto"/>
              <w:rPr>
                <w:rFonts w:ascii="Times New Roman" w:hAnsi="Times New Roman" w:cs="Times New Roman"/>
                <w:sz w:val="28"/>
                <w:szCs w:val="28"/>
                <w:lang w:eastAsia="ru-RU"/>
              </w:rPr>
            </w:pPr>
            <w:r w:rsidRPr="0098764F">
              <w:rPr>
                <w:rFonts w:ascii="Times New Roman" w:hAnsi="Times New Roman" w:cs="Times New Roman"/>
                <w:sz w:val="28"/>
                <w:szCs w:val="28"/>
                <w:lang w:eastAsia="ru-RU"/>
              </w:rPr>
              <w:t>Сектор сельского хозяйства управления экономики и инвестиций</w:t>
            </w:r>
          </w:p>
        </w:tc>
      </w:tr>
    </w:tbl>
    <w:p w14:paraId="403E3A3F" w14:textId="0DDADB97" w:rsidR="000F7586" w:rsidRPr="008210ED" w:rsidRDefault="003B4FC8" w:rsidP="008210ED">
      <w:pPr>
        <w:widowControl w:val="0"/>
        <w:tabs>
          <w:tab w:val="left" w:pos="709"/>
        </w:tabs>
        <w:spacing w:after="0" w:line="240" w:lineRule="auto"/>
        <w:jc w:val="center"/>
        <w:outlineLvl w:val="0"/>
        <w:rPr>
          <w:rFonts w:ascii="Times New Roman" w:hAnsi="Times New Roman" w:cs="Times New Roman"/>
          <w:b/>
          <w:sz w:val="28"/>
          <w:szCs w:val="28"/>
        </w:rPr>
      </w:pPr>
      <w:r w:rsidRPr="0098764F">
        <w:rPr>
          <w:rFonts w:ascii="Times New Roman" w:hAnsi="Times New Roman" w:cs="Times New Roman"/>
          <w:b/>
          <w:sz w:val="28"/>
          <w:szCs w:val="28"/>
        </w:rPr>
        <w:t>С</w:t>
      </w:r>
      <w:r w:rsidR="000F7586" w:rsidRPr="0098764F">
        <w:rPr>
          <w:rFonts w:ascii="Times New Roman" w:hAnsi="Times New Roman" w:cs="Times New Roman"/>
          <w:b/>
          <w:sz w:val="28"/>
          <w:szCs w:val="28"/>
        </w:rPr>
        <w:t>истемны</w:t>
      </w:r>
      <w:r w:rsidRPr="0098764F">
        <w:rPr>
          <w:rFonts w:ascii="Times New Roman" w:hAnsi="Times New Roman" w:cs="Times New Roman"/>
          <w:b/>
          <w:sz w:val="28"/>
          <w:szCs w:val="28"/>
        </w:rPr>
        <w:t>е мероприятия, направленные</w:t>
      </w:r>
      <w:r w:rsidR="000F7586" w:rsidRPr="0098764F">
        <w:rPr>
          <w:rFonts w:ascii="Times New Roman" w:hAnsi="Times New Roman" w:cs="Times New Roman"/>
          <w:b/>
          <w:sz w:val="28"/>
          <w:szCs w:val="28"/>
        </w:rPr>
        <w:t xml:space="preserve"> на развитие конкуренции </w:t>
      </w:r>
      <w:r w:rsidR="000F7586" w:rsidRPr="0098764F">
        <w:rPr>
          <w:rFonts w:ascii="Times New Roman" w:hAnsi="Times New Roman" w:cs="Times New Roman"/>
          <w:b/>
          <w:sz w:val="28"/>
          <w:szCs w:val="28"/>
        </w:rPr>
        <w:br/>
        <w:t>в муниципальном образовании Мос</w:t>
      </w:r>
      <w:r w:rsidR="008210ED">
        <w:rPr>
          <w:rFonts w:ascii="Times New Roman" w:hAnsi="Times New Roman" w:cs="Times New Roman"/>
          <w:b/>
          <w:sz w:val="28"/>
          <w:szCs w:val="28"/>
        </w:rPr>
        <w:t>ковской области</w:t>
      </w:r>
    </w:p>
    <w:p w14:paraId="39270ECC" w14:textId="1F949AD3" w:rsidR="00416FDD" w:rsidRPr="0098764F" w:rsidRDefault="00E510F2" w:rsidP="004808A5">
      <w:pPr>
        <w:widowControl w:val="0"/>
        <w:spacing w:after="0" w:line="240" w:lineRule="auto"/>
        <w:ind w:firstLine="709"/>
        <w:jc w:val="both"/>
        <w:rPr>
          <w:rFonts w:ascii="Times New Roman" w:hAnsi="Times New Roman" w:cs="Times New Roman"/>
          <w:sz w:val="28"/>
          <w:szCs w:val="28"/>
        </w:rPr>
      </w:pPr>
      <w:r w:rsidRPr="0098764F">
        <w:rPr>
          <w:rFonts w:ascii="Times New Roman" w:hAnsi="Times New Roman" w:cs="Times New Roman"/>
          <w:sz w:val="28"/>
          <w:szCs w:val="28"/>
        </w:rPr>
        <w:t>З</w:t>
      </w:r>
      <w:r w:rsidR="00E24439" w:rsidRPr="0098764F">
        <w:rPr>
          <w:rFonts w:ascii="Times New Roman" w:hAnsi="Times New Roman" w:cs="Times New Roman"/>
          <w:sz w:val="28"/>
          <w:szCs w:val="28"/>
        </w:rPr>
        <w:t>аполнить нижеприведенную форму</w:t>
      </w:r>
      <w:r w:rsidR="00B927F7" w:rsidRPr="0098764F">
        <w:rPr>
          <w:rFonts w:ascii="Times New Roman" w:hAnsi="Times New Roman" w:cs="Times New Roman"/>
          <w:sz w:val="28"/>
          <w:szCs w:val="28"/>
        </w:rPr>
        <w:t xml:space="preserve"> </w:t>
      </w:r>
      <w:r w:rsidR="00E24439" w:rsidRPr="0098764F">
        <w:rPr>
          <w:rFonts w:ascii="Times New Roman" w:hAnsi="Times New Roman" w:cs="Times New Roman"/>
          <w:sz w:val="28"/>
          <w:szCs w:val="28"/>
        </w:rPr>
        <w:t>с учетом указанных системных мероприятий</w:t>
      </w:r>
      <w:r w:rsidR="00740A63" w:rsidRPr="0098764F">
        <w:rPr>
          <w:rFonts w:ascii="Times New Roman" w:hAnsi="Times New Roman" w:cs="Times New Roman"/>
          <w:sz w:val="28"/>
          <w:szCs w:val="28"/>
        </w:rPr>
        <w:t>, а т</w:t>
      </w:r>
      <w:r w:rsidR="00416FDD" w:rsidRPr="0098764F">
        <w:rPr>
          <w:rFonts w:ascii="Times New Roman" w:hAnsi="Times New Roman" w:cs="Times New Roman"/>
          <w:sz w:val="28"/>
          <w:szCs w:val="28"/>
        </w:rPr>
        <w:t>акже ины</w:t>
      </w:r>
      <w:r w:rsidRPr="0098764F">
        <w:rPr>
          <w:rFonts w:ascii="Times New Roman" w:hAnsi="Times New Roman" w:cs="Times New Roman"/>
          <w:sz w:val="28"/>
          <w:szCs w:val="28"/>
        </w:rPr>
        <w:t>х</w:t>
      </w:r>
      <w:r w:rsidR="00416FDD" w:rsidRPr="0098764F">
        <w:rPr>
          <w:rFonts w:ascii="Times New Roman" w:hAnsi="Times New Roman" w:cs="Times New Roman"/>
          <w:sz w:val="28"/>
          <w:szCs w:val="28"/>
        </w:rPr>
        <w:t xml:space="preserve"> системны</w:t>
      </w:r>
      <w:r w:rsidRPr="0098764F">
        <w:rPr>
          <w:rFonts w:ascii="Times New Roman" w:hAnsi="Times New Roman" w:cs="Times New Roman"/>
          <w:sz w:val="28"/>
          <w:szCs w:val="28"/>
        </w:rPr>
        <w:t>х</w:t>
      </w:r>
      <w:r w:rsidR="00416FDD" w:rsidRPr="0098764F">
        <w:rPr>
          <w:rFonts w:ascii="Times New Roman" w:hAnsi="Times New Roman" w:cs="Times New Roman"/>
          <w:sz w:val="28"/>
          <w:szCs w:val="28"/>
        </w:rPr>
        <w:t xml:space="preserve"> мероприяти</w:t>
      </w:r>
      <w:r w:rsidRPr="0098764F">
        <w:rPr>
          <w:rFonts w:ascii="Times New Roman" w:hAnsi="Times New Roman" w:cs="Times New Roman"/>
          <w:sz w:val="28"/>
          <w:szCs w:val="28"/>
        </w:rPr>
        <w:t>й</w:t>
      </w:r>
      <w:r w:rsidR="00416FDD" w:rsidRPr="0098764F">
        <w:rPr>
          <w:rFonts w:ascii="Times New Roman" w:hAnsi="Times New Roman" w:cs="Times New Roman"/>
          <w:sz w:val="28"/>
          <w:szCs w:val="28"/>
        </w:rPr>
        <w:t>, предусмотренны</w:t>
      </w:r>
      <w:r w:rsidRPr="0098764F">
        <w:rPr>
          <w:rFonts w:ascii="Times New Roman" w:hAnsi="Times New Roman" w:cs="Times New Roman"/>
          <w:sz w:val="28"/>
          <w:szCs w:val="28"/>
        </w:rPr>
        <w:t>х</w:t>
      </w:r>
      <w:r w:rsidR="00416FDD" w:rsidRPr="0098764F">
        <w:rPr>
          <w:rFonts w:ascii="Times New Roman" w:hAnsi="Times New Roman" w:cs="Times New Roman"/>
          <w:sz w:val="28"/>
          <w:szCs w:val="28"/>
        </w:rPr>
        <w:t xml:space="preserve"> п. 30 стандарта развития конкуренции в субъектах Российской Федерации</w:t>
      </w:r>
      <w:r w:rsidRPr="0098764F">
        <w:rPr>
          <w:rFonts w:ascii="Times New Roman" w:hAnsi="Times New Roman" w:cs="Times New Roman"/>
          <w:sz w:val="28"/>
          <w:szCs w:val="28"/>
        </w:rPr>
        <w:t>,</w:t>
      </w:r>
      <w:r w:rsidR="00416FDD" w:rsidRPr="0098764F">
        <w:rPr>
          <w:rFonts w:ascii="Times New Roman" w:hAnsi="Times New Roman" w:cs="Times New Roman"/>
          <w:sz w:val="28"/>
          <w:szCs w:val="28"/>
        </w:rPr>
        <w:t xml:space="preserve"> утвержденного распоряжением Правительства Российской Федерации от 17.04.2019 № 768-р.</w:t>
      </w:r>
    </w:p>
    <w:tbl>
      <w:tblPr>
        <w:tblW w:w="1583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610"/>
        <w:gridCol w:w="4635"/>
        <w:gridCol w:w="3862"/>
        <w:gridCol w:w="1525"/>
        <w:gridCol w:w="3314"/>
        <w:gridCol w:w="88"/>
        <w:gridCol w:w="1800"/>
      </w:tblGrid>
      <w:tr w:rsidR="005B09C3" w:rsidRPr="0098764F" w14:paraId="7591774C" w14:textId="77777777" w:rsidTr="0004095E">
        <w:trPr>
          <w:tblHeader/>
        </w:trPr>
        <w:tc>
          <w:tcPr>
            <w:tcW w:w="610" w:type="dxa"/>
            <w:vAlign w:val="center"/>
          </w:tcPr>
          <w:p w14:paraId="7B6F261F"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 xml:space="preserve">№ </w:t>
            </w:r>
            <w:proofErr w:type="gramStart"/>
            <w:r w:rsidRPr="0098764F">
              <w:rPr>
                <w:rFonts w:ascii="Times New Roman" w:eastAsia="Calibri" w:hAnsi="Times New Roman" w:cs="Times New Roman"/>
                <w:b/>
                <w:sz w:val="28"/>
                <w:szCs w:val="28"/>
                <w:lang w:eastAsia="ru-RU"/>
              </w:rPr>
              <w:t>п</w:t>
            </w:r>
            <w:proofErr w:type="gramEnd"/>
            <w:r w:rsidRPr="0098764F">
              <w:rPr>
                <w:rFonts w:ascii="Times New Roman" w:eastAsia="Calibri" w:hAnsi="Times New Roman" w:cs="Times New Roman"/>
                <w:b/>
                <w:sz w:val="28"/>
                <w:szCs w:val="28"/>
                <w:lang w:eastAsia="ru-RU"/>
              </w:rPr>
              <w:t>/п</w:t>
            </w:r>
          </w:p>
        </w:tc>
        <w:tc>
          <w:tcPr>
            <w:tcW w:w="4635" w:type="dxa"/>
            <w:vAlign w:val="center"/>
          </w:tcPr>
          <w:p w14:paraId="7216709D"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Наименование мероприятия</w:t>
            </w:r>
          </w:p>
        </w:tc>
        <w:tc>
          <w:tcPr>
            <w:tcW w:w="3862" w:type="dxa"/>
            <w:vAlign w:val="center"/>
          </w:tcPr>
          <w:p w14:paraId="61EB32E4"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Решаемая проблема</w:t>
            </w:r>
          </w:p>
        </w:tc>
        <w:tc>
          <w:tcPr>
            <w:tcW w:w="1525" w:type="dxa"/>
            <w:vAlign w:val="center"/>
          </w:tcPr>
          <w:p w14:paraId="170C3869"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Срок исполнения мероприятия</w:t>
            </w:r>
          </w:p>
        </w:tc>
        <w:tc>
          <w:tcPr>
            <w:tcW w:w="3314" w:type="dxa"/>
            <w:vAlign w:val="center"/>
          </w:tcPr>
          <w:p w14:paraId="4ADCD6F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Результат исполнения мероприятия</w:t>
            </w:r>
          </w:p>
        </w:tc>
        <w:tc>
          <w:tcPr>
            <w:tcW w:w="1888" w:type="dxa"/>
            <w:gridSpan w:val="2"/>
            <w:vAlign w:val="center"/>
          </w:tcPr>
          <w:p w14:paraId="153035ED"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roofErr w:type="gramStart"/>
            <w:r w:rsidRPr="0098764F">
              <w:rPr>
                <w:rFonts w:ascii="Times New Roman" w:eastAsia="Calibri" w:hAnsi="Times New Roman" w:cs="Times New Roman"/>
                <w:b/>
                <w:sz w:val="28"/>
                <w:szCs w:val="28"/>
                <w:lang w:eastAsia="ru-RU"/>
              </w:rPr>
              <w:t>Ответственный</w:t>
            </w:r>
            <w:proofErr w:type="gramEnd"/>
            <w:r w:rsidRPr="0098764F">
              <w:rPr>
                <w:rFonts w:ascii="Times New Roman" w:eastAsia="Calibri" w:hAnsi="Times New Roman" w:cs="Times New Roman"/>
                <w:b/>
                <w:sz w:val="28"/>
                <w:szCs w:val="28"/>
                <w:lang w:eastAsia="ru-RU"/>
              </w:rPr>
              <w:t xml:space="preserve"> за исполнение мероприятия</w:t>
            </w:r>
          </w:p>
        </w:tc>
      </w:tr>
      <w:tr w:rsidR="005B09C3" w:rsidRPr="0098764F" w14:paraId="03F035AF" w14:textId="77777777" w:rsidTr="0004095E">
        <w:trPr>
          <w:tblHeader/>
        </w:trPr>
        <w:tc>
          <w:tcPr>
            <w:tcW w:w="610" w:type="dxa"/>
          </w:tcPr>
          <w:p w14:paraId="689A934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1</w:t>
            </w:r>
          </w:p>
        </w:tc>
        <w:tc>
          <w:tcPr>
            <w:tcW w:w="4635" w:type="dxa"/>
          </w:tcPr>
          <w:p w14:paraId="0D10B73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2</w:t>
            </w:r>
          </w:p>
        </w:tc>
        <w:tc>
          <w:tcPr>
            <w:tcW w:w="3862" w:type="dxa"/>
          </w:tcPr>
          <w:p w14:paraId="5551FAE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3</w:t>
            </w:r>
          </w:p>
        </w:tc>
        <w:tc>
          <w:tcPr>
            <w:tcW w:w="1525" w:type="dxa"/>
          </w:tcPr>
          <w:p w14:paraId="45130054"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4</w:t>
            </w:r>
          </w:p>
        </w:tc>
        <w:tc>
          <w:tcPr>
            <w:tcW w:w="3314" w:type="dxa"/>
          </w:tcPr>
          <w:p w14:paraId="050067E4"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5</w:t>
            </w:r>
          </w:p>
        </w:tc>
        <w:tc>
          <w:tcPr>
            <w:tcW w:w="1888" w:type="dxa"/>
            <w:gridSpan w:val="2"/>
          </w:tcPr>
          <w:p w14:paraId="7B9E5357"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6</w:t>
            </w:r>
          </w:p>
        </w:tc>
      </w:tr>
      <w:tr w:rsidR="005B09C3" w:rsidRPr="0098764F" w14:paraId="54FD44D2" w14:textId="77777777" w:rsidTr="0004095E">
        <w:tc>
          <w:tcPr>
            <w:tcW w:w="610" w:type="dxa"/>
          </w:tcPr>
          <w:p w14:paraId="31481E77"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w:t>
            </w:r>
          </w:p>
        </w:tc>
        <w:tc>
          <w:tcPr>
            <w:tcW w:w="15224" w:type="dxa"/>
            <w:gridSpan w:val="6"/>
            <w:shd w:val="clear" w:color="auto" w:fill="FBE4D5" w:themeFill="accent2" w:themeFillTint="33"/>
          </w:tcPr>
          <w:p w14:paraId="36C5954C"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«а» стандарта, направленные на развитие конкурентоспособности товаров, работ, услуг субъектов малого и среднего предпринимательства</w:t>
            </w:r>
          </w:p>
        </w:tc>
      </w:tr>
      <w:tr w:rsidR="005B09C3" w:rsidRPr="0098764F" w14:paraId="606D6623" w14:textId="77777777" w:rsidTr="0004095E">
        <w:tc>
          <w:tcPr>
            <w:tcW w:w="610" w:type="dxa"/>
          </w:tcPr>
          <w:p w14:paraId="13461FAF"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1.1</w:t>
            </w:r>
          </w:p>
        </w:tc>
        <w:tc>
          <w:tcPr>
            <w:tcW w:w="4635" w:type="dxa"/>
          </w:tcPr>
          <w:p w14:paraId="043A2590"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Реализация механизмов муниципальной поддержки субъектов малого и среднего предпринимательства</w:t>
            </w:r>
          </w:p>
        </w:tc>
        <w:tc>
          <w:tcPr>
            <w:tcW w:w="3862" w:type="dxa"/>
          </w:tcPr>
          <w:p w14:paraId="45BFC680" w14:textId="3F7B1EF0"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Содействие развитию малого и среднего предпринимательства в целях развития конкуренции</w:t>
            </w:r>
            <w:r w:rsidR="00212754" w:rsidRPr="0098764F">
              <w:rPr>
                <w:rFonts w:ascii="Times New Roman" w:eastAsia="Times New Roman" w:hAnsi="Times New Roman" w:cs="Times New Roman"/>
                <w:sz w:val="28"/>
                <w:szCs w:val="28"/>
                <w:lang w:eastAsia="ru-RU"/>
              </w:rPr>
              <w:t>, увеличение числа закупок участниками которых могут быть только МСП</w:t>
            </w:r>
          </w:p>
        </w:tc>
        <w:tc>
          <w:tcPr>
            <w:tcW w:w="1525" w:type="dxa"/>
          </w:tcPr>
          <w:p w14:paraId="692EF763" w14:textId="1017439E" w:rsidR="00E4167C"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49D57777" w14:textId="28C59894"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Увеличение числа субъектов МСП </w:t>
            </w:r>
          </w:p>
        </w:tc>
        <w:tc>
          <w:tcPr>
            <w:tcW w:w="1888" w:type="dxa"/>
            <w:gridSpan w:val="2"/>
          </w:tcPr>
          <w:p w14:paraId="1D54FCA7" w14:textId="7F8DB61E" w:rsidR="00E4167C" w:rsidRPr="0098764F" w:rsidRDefault="00164541"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2E31C79C" w14:textId="77777777" w:rsidTr="0004095E">
        <w:tc>
          <w:tcPr>
            <w:tcW w:w="610" w:type="dxa"/>
          </w:tcPr>
          <w:p w14:paraId="5FF433E4"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3677903D" w14:textId="543F4F8D"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 xml:space="preserve">Информирование общественности о закупках для муниципальных нужд через публикации  на официальном сайте </w:t>
            </w:r>
            <w:r w:rsidR="008B35FA" w:rsidRPr="0098764F">
              <w:rPr>
                <w:rFonts w:ascii="Times New Roman" w:eastAsia="Calibri" w:hAnsi="Times New Roman" w:cs="Times New Roman"/>
                <w:sz w:val="28"/>
                <w:szCs w:val="28"/>
                <w:lang w:eastAsia="ru-RU"/>
              </w:rPr>
              <w:t>городского округа Серебряные Пруды Московской области</w:t>
            </w:r>
          </w:p>
        </w:tc>
        <w:tc>
          <w:tcPr>
            <w:tcW w:w="3862" w:type="dxa"/>
          </w:tcPr>
          <w:p w14:paraId="23E548E8"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Повышение интереса и деловой активности малого и среднего предпринимательства</w:t>
            </w:r>
          </w:p>
        </w:tc>
        <w:tc>
          <w:tcPr>
            <w:tcW w:w="1525" w:type="dxa"/>
          </w:tcPr>
          <w:p w14:paraId="2E2AB078" w14:textId="27A25218" w:rsidR="00E4167C"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36C0AA4F" w14:textId="6A7B028B"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 xml:space="preserve">Увеличение </w:t>
            </w:r>
            <w:r w:rsidR="00212754" w:rsidRPr="0098764F">
              <w:rPr>
                <w:rFonts w:ascii="Times New Roman" w:eastAsia="Calibri" w:hAnsi="Times New Roman" w:cs="Times New Roman"/>
                <w:sz w:val="28"/>
                <w:szCs w:val="28"/>
                <w:lang w:eastAsia="ru-RU"/>
              </w:rPr>
              <w:t xml:space="preserve">процента </w:t>
            </w:r>
            <w:r w:rsidRPr="0098764F">
              <w:rPr>
                <w:rFonts w:ascii="Times New Roman" w:eastAsia="Calibri" w:hAnsi="Times New Roman" w:cs="Times New Roman"/>
                <w:sz w:val="28"/>
                <w:szCs w:val="28"/>
                <w:lang w:eastAsia="ru-RU"/>
              </w:rPr>
              <w:t xml:space="preserve"> закуп</w:t>
            </w:r>
            <w:r w:rsidR="00212754" w:rsidRPr="0098764F">
              <w:rPr>
                <w:rFonts w:ascii="Times New Roman" w:eastAsia="Calibri" w:hAnsi="Times New Roman" w:cs="Times New Roman"/>
                <w:sz w:val="28"/>
                <w:szCs w:val="28"/>
                <w:lang w:eastAsia="ru-RU"/>
              </w:rPr>
              <w:t>ок у субъектов МСП</w:t>
            </w:r>
          </w:p>
        </w:tc>
        <w:tc>
          <w:tcPr>
            <w:tcW w:w="1888" w:type="dxa"/>
            <w:gridSpan w:val="2"/>
          </w:tcPr>
          <w:p w14:paraId="185273D1" w14:textId="52C06327" w:rsidR="00E4167C" w:rsidRPr="0098764F" w:rsidRDefault="008B35FA"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МКУ «Центр торгов городского округа Серебряные Пруды»</w:t>
            </w:r>
          </w:p>
        </w:tc>
      </w:tr>
      <w:tr w:rsidR="005B09C3" w:rsidRPr="0098764F" w14:paraId="229588B2" w14:textId="77777777" w:rsidTr="0004095E">
        <w:tc>
          <w:tcPr>
            <w:tcW w:w="610" w:type="dxa"/>
          </w:tcPr>
          <w:p w14:paraId="5B862C9E"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2</w:t>
            </w:r>
          </w:p>
        </w:tc>
        <w:tc>
          <w:tcPr>
            <w:tcW w:w="15224" w:type="dxa"/>
            <w:gridSpan w:val="6"/>
          </w:tcPr>
          <w:p w14:paraId="456A85A3"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«б» стандарта,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предусматривающих:</w:t>
            </w:r>
          </w:p>
        </w:tc>
      </w:tr>
      <w:tr w:rsidR="005B09C3" w:rsidRPr="0098764F" w14:paraId="3951EA4F" w14:textId="77777777" w:rsidTr="0004095E">
        <w:tc>
          <w:tcPr>
            <w:tcW w:w="610" w:type="dxa"/>
          </w:tcPr>
          <w:p w14:paraId="5DA9DD4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2.1</w:t>
            </w:r>
          </w:p>
        </w:tc>
        <w:tc>
          <w:tcPr>
            <w:tcW w:w="15224" w:type="dxa"/>
            <w:gridSpan w:val="6"/>
          </w:tcPr>
          <w:p w14:paraId="589A7A47"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устранение случаев (снижение количества) осуществления закупки у единственного поставщика</w:t>
            </w:r>
          </w:p>
        </w:tc>
      </w:tr>
      <w:tr w:rsidR="005B09C3" w:rsidRPr="0098764F" w14:paraId="7185AC64" w14:textId="77777777" w:rsidTr="0004095E">
        <w:tc>
          <w:tcPr>
            <w:tcW w:w="610" w:type="dxa"/>
          </w:tcPr>
          <w:p w14:paraId="16969D7C"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2B246E26"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Повышение качества планирования закупок для муниципальных нужд</w:t>
            </w:r>
          </w:p>
        </w:tc>
        <w:tc>
          <w:tcPr>
            <w:tcW w:w="3862" w:type="dxa"/>
          </w:tcPr>
          <w:p w14:paraId="2FA261F3"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Снижение количества закупок у единственного поставщика</w:t>
            </w:r>
          </w:p>
        </w:tc>
        <w:tc>
          <w:tcPr>
            <w:tcW w:w="1525" w:type="dxa"/>
          </w:tcPr>
          <w:p w14:paraId="03947F52" w14:textId="01F0438D" w:rsidR="00E4167C"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72E530AC"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количества контрактов, заключённых по результатам конкурентных процедур</w:t>
            </w:r>
          </w:p>
        </w:tc>
        <w:tc>
          <w:tcPr>
            <w:tcW w:w="1888" w:type="dxa"/>
            <w:gridSpan w:val="2"/>
          </w:tcPr>
          <w:p w14:paraId="5D89260D" w14:textId="08B5B59C" w:rsidR="00E4167C" w:rsidRPr="0098764F" w:rsidRDefault="00667A64"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МКУ «Центр торгов городского</w:t>
            </w:r>
            <w:r w:rsidR="00E37685" w:rsidRPr="0098764F">
              <w:rPr>
                <w:rFonts w:ascii="Times New Roman" w:eastAsia="Calibri" w:hAnsi="Times New Roman" w:cs="Times New Roman"/>
                <w:sz w:val="28"/>
                <w:szCs w:val="28"/>
                <w:lang w:eastAsia="ru-RU"/>
              </w:rPr>
              <w:t xml:space="preserve"> </w:t>
            </w:r>
            <w:r w:rsidRPr="0098764F">
              <w:rPr>
                <w:rFonts w:ascii="Times New Roman" w:eastAsia="Calibri" w:hAnsi="Times New Roman" w:cs="Times New Roman"/>
                <w:sz w:val="28"/>
                <w:szCs w:val="28"/>
                <w:lang w:eastAsia="ru-RU"/>
              </w:rPr>
              <w:t xml:space="preserve"> округа Серебряные Пруды»</w:t>
            </w:r>
          </w:p>
        </w:tc>
      </w:tr>
      <w:tr w:rsidR="005B09C3" w:rsidRPr="0098764F" w14:paraId="242C50AC" w14:textId="77777777" w:rsidTr="0004095E">
        <w:tc>
          <w:tcPr>
            <w:tcW w:w="610" w:type="dxa"/>
          </w:tcPr>
          <w:p w14:paraId="3033793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2.2</w:t>
            </w:r>
          </w:p>
        </w:tc>
        <w:tc>
          <w:tcPr>
            <w:tcW w:w="15224" w:type="dxa"/>
            <w:gridSpan w:val="6"/>
          </w:tcPr>
          <w:p w14:paraId="41BDA9EA"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введение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осуществлении закупок</w:t>
            </w:r>
          </w:p>
        </w:tc>
      </w:tr>
      <w:tr w:rsidR="005B09C3" w:rsidRPr="0098764F" w14:paraId="4D7868A2" w14:textId="77777777" w:rsidTr="0004095E">
        <w:tc>
          <w:tcPr>
            <w:tcW w:w="610" w:type="dxa"/>
          </w:tcPr>
          <w:p w14:paraId="531FA81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0080000E"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Оказание консультационной и методической помощи участникам закупок по вопросам, связанным с возможностью участия в закупках</w:t>
            </w:r>
          </w:p>
        </w:tc>
        <w:tc>
          <w:tcPr>
            <w:tcW w:w="3862" w:type="dxa"/>
          </w:tcPr>
          <w:p w14:paraId="498EC512"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числа участников закупок</w:t>
            </w:r>
          </w:p>
        </w:tc>
        <w:tc>
          <w:tcPr>
            <w:tcW w:w="1525" w:type="dxa"/>
          </w:tcPr>
          <w:p w14:paraId="052B0EEC" w14:textId="5F392CE2" w:rsidR="00E4167C"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5FE82855"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среднего количества участников на торгах</w:t>
            </w:r>
          </w:p>
        </w:tc>
        <w:tc>
          <w:tcPr>
            <w:tcW w:w="1888" w:type="dxa"/>
            <w:gridSpan w:val="2"/>
          </w:tcPr>
          <w:p w14:paraId="68603259" w14:textId="2220813F" w:rsidR="00E4167C" w:rsidRPr="0098764F" w:rsidRDefault="00667A64"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МКУ «Центр торгов городского округа Серебряные Пруды»</w:t>
            </w:r>
          </w:p>
        </w:tc>
      </w:tr>
      <w:tr w:rsidR="005B09C3" w:rsidRPr="0098764F" w14:paraId="3EC5D598" w14:textId="77777777" w:rsidTr="0004095E">
        <w:tc>
          <w:tcPr>
            <w:tcW w:w="610" w:type="dxa"/>
          </w:tcPr>
          <w:p w14:paraId="1F52E2B3"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val="en-US" w:eastAsia="ru-RU"/>
              </w:rPr>
              <w:t>2</w:t>
            </w:r>
            <w:r w:rsidRPr="0098764F">
              <w:rPr>
                <w:rFonts w:ascii="Times New Roman" w:eastAsia="Calibri" w:hAnsi="Times New Roman" w:cs="Times New Roman"/>
                <w:b/>
                <w:sz w:val="28"/>
                <w:szCs w:val="28"/>
                <w:lang w:eastAsia="ru-RU"/>
              </w:rPr>
              <w:t>.3</w:t>
            </w:r>
          </w:p>
        </w:tc>
        <w:tc>
          <w:tcPr>
            <w:tcW w:w="15224" w:type="dxa"/>
            <w:gridSpan w:val="6"/>
          </w:tcPr>
          <w:p w14:paraId="49CFAA52"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расширение участия субъектов малого и среднего предпринимательства в закупках товаров, работ, услуг, осуществляемых с использованием конкурентных способов определения поставщиков (подрядчиков, исполнителей)</w:t>
            </w:r>
          </w:p>
        </w:tc>
      </w:tr>
      <w:tr w:rsidR="005B09C3" w:rsidRPr="0098764F" w14:paraId="2ADF2181" w14:textId="77777777" w:rsidTr="0004095E">
        <w:tc>
          <w:tcPr>
            <w:tcW w:w="610" w:type="dxa"/>
          </w:tcPr>
          <w:p w14:paraId="469FFED6"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Pr>
          <w:p w14:paraId="030030B0"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количества закупок, участниками которых могут быть только субъекты малого и среднего предпринимательства</w:t>
            </w:r>
          </w:p>
        </w:tc>
        <w:tc>
          <w:tcPr>
            <w:tcW w:w="3862" w:type="dxa"/>
          </w:tcPr>
          <w:p w14:paraId="3958745A"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количества закупок у субъектов малого и среднего предпринимательства при осуществлении конкурентных процедур</w:t>
            </w:r>
          </w:p>
        </w:tc>
        <w:tc>
          <w:tcPr>
            <w:tcW w:w="1525" w:type="dxa"/>
          </w:tcPr>
          <w:p w14:paraId="1174852E" w14:textId="38EF27FF" w:rsidR="00E4167C"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3E25F015"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Увеличение процента закупок у субъектов малого и среднего предпринимательства</w:t>
            </w:r>
          </w:p>
        </w:tc>
        <w:tc>
          <w:tcPr>
            <w:tcW w:w="1888" w:type="dxa"/>
            <w:gridSpan w:val="2"/>
          </w:tcPr>
          <w:p w14:paraId="50781C36" w14:textId="126F9AE7" w:rsidR="00E4167C" w:rsidRPr="0098764F" w:rsidRDefault="00667A64"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МКУ «Центр торгов городского округа Серебряные Пруды»</w:t>
            </w:r>
          </w:p>
        </w:tc>
      </w:tr>
      <w:tr w:rsidR="005B09C3" w:rsidRPr="0098764F" w14:paraId="1F05171D" w14:textId="77777777" w:rsidTr="0004095E">
        <w:tc>
          <w:tcPr>
            <w:tcW w:w="610" w:type="dxa"/>
          </w:tcPr>
          <w:p w14:paraId="19E0EA4F" w14:textId="515D78A4"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w:t>
            </w:r>
          </w:p>
        </w:tc>
        <w:tc>
          <w:tcPr>
            <w:tcW w:w="15224" w:type="dxa"/>
            <w:gridSpan w:val="6"/>
          </w:tcPr>
          <w:p w14:paraId="36E58AA8" w14:textId="2361F4A9" w:rsidR="000028DE" w:rsidRPr="0098764F" w:rsidRDefault="000028DE"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hAnsi="Times New Roman" w:cs="Times New Roman"/>
                <w:b/>
                <w:sz w:val="28"/>
                <w:szCs w:val="28"/>
                <w:lang w:eastAsia="ru-RU"/>
              </w:rPr>
              <w:t>Мероприятия в соответствии с пунктом 30 «в» стандарта,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tc>
      </w:tr>
      <w:tr w:rsidR="005B09C3" w:rsidRPr="0098764F" w14:paraId="47BA0030" w14:textId="77777777" w:rsidTr="0004095E">
        <w:tc>
          <w:tcPr>
            <w:tcW w:w="610" w:type="dxa"/>
          </w:tcPr>
          <w:p w14:paraId="1BC3B952" w14:textId="09EA1202"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3.1</w:t>
            </w:r>
          </w:p>
        </w:tc>
        <w:tc>
          <w:tcPr>
            <w:tcW w:w="15224" w:type="dxa"/>
            <w:gridSpan w:val="6"/>
          </w:tcPr>
          <w:p w14:paraId="6DED67F4" w14:textId="7FF3B1C3" w:rsidR="000028DE" w:rsidRPr="0098764F" w:rsidRDefault="000028DE"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hAnsi="Times New Roman" w:cs="Times New Roman"/>
                <w:b/>
                <w:sz w:val="28"/>
                <w:szCs w:val="28"/>
                <w:lang w:eastAsia="ru-RU"/>
              </w:rPr>
              <w:t>прирост объема закупок у субъектов малого и среднего предпринимательства</w:t>
            </w:r>
          </w:p>
        </w:tc>
      </w:tr>
      <w:tr w:rsidR="005B09C3" w:rsidRPr="0098764F" w14:paraId="5F675E44" w14:textId="77777777" w:rsidTr="0004095E">
        <w:tc>
          <w:tcPr>
            <w:tcW w:w="610" w:type="dxa"/>
          </w:tcPr>
          <w:p w14:paraId="6E6645DD" w14:textId="73C195D0"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3.1.1</w:t>
            </w:r>
          </w:p>
        </w:tc>
        <w:tc>
          <w:tcPr>
            <w:tcW w:w="4635" w:type="dxa"/>
          </w:tcPr>
          <w:p w14:paraId="0B472BD2" w14:textId="77777777" w:rsidR="000028DE" w:rsidRPr="0098764F" w:rsidRDefault="000028DE" w:rsidP="004808A5">
            <w:pPr>
              <w:autoSpaceDE w:val="0"/>
              <w:autoSpaceDN w:val="0"/>
              <w:adjustRightInd w:val="0"/>
              <w:spacing w:after="0" w:line="240" w:lineRule="auto"/>
              <w:jc w:val="both"/>
              <w:rPr>
                <w:rFonts w:ascii="Times New Roman" w:hAnsi="Times New Roman" w:cs="Times New Roman"/>
                <w:iCs/>
                <w:sz w:val="28"/>
                <w:szCs w:val="28"/>
              </w:rPr>
            </w:pPr>
            <w:r w:rsidRPr="0098764F">
              <w:rPr>
                <w:rFonts w:ascii="Times New Roman" w:hAnsi="Times New Roman" w:cs="Times New Roman"/>
                <w:iCs/>
                <w:sz w:val="28"/>
                <w:szCs w:val="28"/>
              </w:rPr>
              <w:t xml:space="preserve">Проведение торгов участниками, которых могут быть только субъекты малого и среднего предпринимательства или привлечение к исполнению контракта соисполнителей в размере не менее 25 процентов из числа субъектов малого и среднего предпринимательства </w:t>
            </w:r>
          </w:p>
          <w:p w14:paraId="64931B08" w14:textId="7777777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p>
        </w:tc>
        <w:tc>
          <w:tcPr>
            <w:tcW w:w="3862" w:type="dxa"/>
          </w:tcPr>
          <w:p w14:paraId="4468D03C" w14:textId="77777777" w:rsidR="000028DE" w:rsidRPr="0098764F" w:rsidRDefault="000028DE" w:rsidP="004808A5">
            <w:pPr>
              <w:autoSpaceDE w:val="0"/>
              <w:autoSpaceDN w:val="0"/>
              <w:adjustRightInd w:val="0"/>
              <w:spacing w:after="0" w:line="240" w:lineRule="auto"/>
              <w:jc w:val="both"/>
              <w:rPr>
                <w:rFonts w:ascii="Times New Roman" w:hAnsi="Times New Roman" w:cs="Times New Roman"/>
                <w:iCs/>
                <w:sz w:val="28"/>
                <w:szCs w:val="28"/>
              </w:rPr>
            </w:pPr>
            <w:r w:rsidRPr="0098764F">
              <w:rPr>
                <w:rFonts w:ascii="Times New Roman" w:hAnsi="Times New Roman" w:cs="Times New Roman"/>
                <w:sz w:val="28"/>
                <w:szCs w:val="28"/>
                <w:lang w:eastAsia="ru-RU"/>
              </w:rPr>
              <w:t xml:space="preserve">Увеличение закупок, участниками которых могут быть только </w:t>
            </w:r>
            <w:r w:rsidRPr="0098764F">
              <w:rPr>
                <w:rFonts w:ascii="Times New Roman" w:hAnsi="Times New Roman" w:cs="Times New Roman"/>
                <w:iCs/>
                <w:sz w:val="28"/>
                <w:szCs w:val="28"/>
              </w:rPr>
              <w:t>субъекты малого и среднего предпринимательства</w:t>
            </w:r>
          </w:p>
          <w:p w14:paraId="7A80E362" w14:textId="7777777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p>
        </w:tc>
        <w:tc>
          <w:tcPr>
            <w:tcW w:w="1525" w:type="dxa"/>
          </w:tcPr>
          <w:p w14:paraId="3DA032DE" w14:textId="6E997D9C" w:rsidR="000028DE"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45CC49B0" w14:textId="4D448F90" w:rsidR="000028DE" w:rsidRPr="0098764F" w:rsidRDefault="000028DE" w:rsidP="004808A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98764F">
              <w:rPr>
                <w:rFonts w:ascii="Times New Roman" w:hAnsi="Times New Roman" w:cs="Times New Roman"/>
                <w:sz w:val="28"/>
                <w:szCs w:val="28"/>
                <w:lang w:eastAsia="ru-RU"/>
              </w:rPr>
              <w:t xml:space="preserve">Увеличение процента закупок у </w:t>
            </w:r>
            <w:r w:rsidRPr="0098764F">
              <w:rPr>
                <w:rFonts w:ascii="Times New Roman" w:hAnsi="Times New Roman" w:cs="Times New Roman"/>
                <w:iCs/>
                <w:sz w:val="28"/>
                <w:szCs w:val="28"/>
              </w:rPr>
              <w:t xml:space="preserve">субъектов малого и среднего предпринимательства </w:t>
            </w:r>
          </w:p>
        </w:tc>
        <w:tc>
          <w:tcPr>
            <w:tcW w:w="1888" w:type="dxa"/>
            <w:gridSpan w:val="2"/>
          </w:tcPr>
          <w:p w14:paraId="4933B303" w14:textId="3A717ED8" w:rsidR="000028DE" w:rsidRPr="0098764F" w:rsidRDefault="00667A64"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hAnsi="Times New Roman" w:cs="Times New Roman"/>
                <w:sz w:val="28"/>
                <w:szCs w:val="28"/>
                <w:lang w:eastAsia="ru-RU"/>
              </w:rPr>
              <w:t>МКУ «Центр торгов городского округа Серебряные Пруды»</w:t>
            </w:r>
          </w:p>
        </w:tc>
      </w:tr>
      <w:tr w:rsidR="005B09C3" w:rsidRPr="0098764F" w14:paraId="44673A7B" w14:textId="77777777" w:rsidTr="0004095E">
        <w:tc>
          <w:tcPr>
            <w:tcW w:w="610" w:type="dxa"/>
          </w:tcPr>
          <w:p w14:paraId="6D363E09" w14:textId="0D6F59E9"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3.2</w:t>
            </w:r>
          </w:p>
        </w:tc>
        <w:tc>
          <w:tcPr>
            <w:tcW w:w="15224" w:type="dxa"/>
            <w:gridSpan w:val="6"/>
          </w:tcPr>
          <w:p w14:paraId="108B206A" w14:textId="3852FDE2" w:rsidR="000028DE" w:rsidRPr="0098764F" w:rsidRDefault="000028DE"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увеличение количества поставщиков (подрядчиков, исполнителей) из числа субъектов малого и среднего предпринимательства и количества контрактов, заключаемых с субъектами малого и среднего предпринимательства</w:t>
            </w:r>
          </w:p>
        </w:tc>
      </w:tr>
      <w:tr w:rsidR="005B09C3" w:rsidRPr="0098764F" w14:paraId="002291A9" w14:textId="77777777" w:rsidTr="0004095E">
        <w:tc>
          <w:tcPr>
            <w:tcW w:w="610" w:type="dxa"/>
          </w:tcPr>
          <w:p w14:paraId="307488DB" w14:textId="365DEDA4"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3.2.1</w:t>
            </w:r>
          </w:p>
        </w:tc>
        <w:tc>
          <w:tcPr>
            <w:tcW w:w="4635" w:type="dxa"/>
          </w:tcPr>
          <w:p w14:paraId="4B055552" w14:textId="77777777" w:rsidR="000028DE" w:rsidRPr="0098764F" w:rsidRDefault="000028DE" w:rsidP="004808A5">
            <w:pPr>
              <w:pStyle w:val="ConsPlusNormal"/>
              <w:rPr>
                <w:sz w:val="28"/>
                <w:szCs w:val="28"/>
              </w:rPr>
            </w:pPr>
            <w:r w:rsidRPr="0098764F">
              <w:rPr>
                <w:sz w:val="28"/>
                <w:szCs w:val="28"/>
              </w:rPr>
              <w:t>Обеспечение прозрачности и доступности муниципальных закупок товаров, работ, услуг, осуществляемых с использованием конкурентных способов определения поставщиков (подрядчиков, исполнителей)</w:t>
            </w:r>
          </w:p>
          <w:p w14:paraId="01B316C6" w14:textId="7777777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p>
        </w:tc>
        <w:tc>
          <w:tcPr>
            <w:tcW w:w="3862" w:type="dxa"/>
          </w:tcPr>
          <w:p w14:paraId="26A6FD96" w14:textId="77777777" w:rsidR="000028DE" w:rsidRPr="0098764F" w:rsidRDefault="000028DE"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Снижение количества закупок у единственного поставщика;</w:t>
            </w:r>
          </w:p>
          <w:p w14:paraId="6F5B3250" w14:textId="77777777" w:rsidR="000028DE" w:rsidRPr="0098764F" w:rsidRDefault="000028DE" w:rsidP="004808A5">
            <w:pPr>
              <w:widowControl w:val="0"/>
              <w:spacing w:after="0" w:line="240" w:lineRule="auto"/>
              <w:rPr>
                <w:rFonts w:ascii="Times New Roman" w:hAnsi="Times New Roman" w:cs="Times New Roman"/>
                <w:sz w:val="28"/>
                <w:szCs w:val="28"/>
                <w:lang w:eastAsia="ru-RU"/>
              </w:rPr>
            </w:pPr>
          </w:p>
          <w:p w14:paraId="4E7D5BE8" w14:textId="18A62A90"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Расширение </w:t>
            </w:r>
            <w:r w:rsidRPr="0098764F">
              <w:rPr>
                <w:rFonts w:ascii="Times New Roman" w:hAnsi="Times New Roman" w:cs="Times New Roman"/>
                <w:sz w:val="28"/>
                <w:szCs w:val="28"/>
              </w:rPr>
              <w:t xml:space="preserve">участия субъектов малого и среднего предпринимательства </w:t>
            </w:r>
          </w:p>
        </w:tc>
        <w:tc>
          <w:tcPr>
            <w:tcW w:w="1525" w:type="dxa"/>
          </w:tcPr>
          <w:p w14:paraId="3A3BB30B" w14:textId="45C546E7" w:rsidR="000028DE"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6F1FA852" w14:textId="77777777" w:rsidR="000028DE" w:rsidRPr="0098764F" w:rsidRDefault="000028DE"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Снижение доли закупок у единственного поставщика;</w:t>
            </w:r>
          </w:p>
          <w:p w14:paraId="2C8952BE" w14:textId="77777777" w:rsidR="000028DE" w:rsidRPr="0098764F" w:rsidRDefault="000028DE" w:rsidP="004808A5">
            <w:pPr>
              <w:widowControl w:val="0"/>
              <w:spacing w:after="0" w:line="240" w:lineRule="auto"/>
              <w:rPr>
                <w:rFonts w:ascii="Times New Roman" w:eastAsia="Times New Roman" w:hAnsi="Times New Roman" w:cs="Times New Roman"/>
                <w:sz w:val="28"/>
                <w:szCs w:val="28"/>
                <w:lang w:eastAsia="ru-RU"/>
              </w:rPr>
            </w:pPr>
          </w:p>
          <w:p w14:paraId="1F507CB9" w14:textId="52342ADA"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Увеличение количества контрактов, заключённых по результатам конкурентных процедур с </w:t>
            </w:r>
            <w:r w:rsidRPr="0098764F">
              <w:rPr>
                <w:rFonts w:ascii="Times New Roman" w:hAnsi="Times New Roman" w:cs="Times New Roman"/>
                <w:sz w:val="28"/>
                <w:szCs w:val="28"/>
              </w:rPr>
              <w:t xml:space="preserve">субъектами малого и среднего предпринимательства </w:t>
            </w:r>
          </w:p>
        </w:tc>
        <w:tc>
          <w:tcPr>
            <w:tcW w:w="1888" w:type="dxa"/>
            <w:gridSpan w:val="2"/>
          </w:tcPr>
          <w:p w14:paraId="6DCD82DF" w14:textId="7B758190" w:rsidR="000028DE" w:rsidRPr="0098764F" w:rsidRDefault="00667A64"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hAnsi="Times New Roman" w:cs="Times New Roman"/>
                <w:sz w:val="28"/>
                <w:szCs w:val="28"/>
                <w:lang w:eastAsia="ru-RU"/>
              </w:rPr>
              <w:t>МКУ «Центр торгов городского округа Серебряные Пруды»</w:t>
            </w:r>
          </w:p>
        </w:tc>
      </w:tr>
      <w:tr w:rsidR="005B09C3" w:rsidRPr="0098764F" w14:paraId="26D02091" w14:textId="77777777" w:rsidTr="0004095E">
        <w:tc>
          <w:tcPr>
            <w:tcW w:w="610" w:type="dxa"/>
          </w:tcPr>
          <w:p w14:paraId="5EA7A35A" w14:textId="5D76ACC1"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3.3</w:t>
            </w:r>
          </w:p>
        </w:tc>
        <w:tc>
          <w:tcPr>
            <w:tcW w:w="15224" w:type="dxa"/>
            <w:gridSpan w:val="6"/>
          </w:tcPr>
          <w:p w14:paraId="110924A9" w14:textId="09C0AD3E" w:rsidR="000028DE" w:rsidRPr="0098764F" w:rsidRDefault="000028DE"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экономия средств заказчика за счет участия в закупках субъектов малого и среднего предпринимательства</w:t>
            </w:r>
          </w:p>
        </w:tc>
      </w:tr>
      <w:tr w:rsidR="005B09C3" w:rsidRPr="0098764F" w14:paraId="459DBC9B" w14:textId="77777777" w:rsidTr="0004095E">
        <w:tc>
          <w:tcPr>
            <w:tcW w:w="610" w:type="dxa"/>
          </w:tcPr>
          <w:p w14:paraId="7EBBDA92" w14:textId="0026BAEB" w:rsidR="000028DE" w:rsidRPr="0098764F" w:rsidRDefault="000028DE"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3.3.1</w:t>
            </w:r>
          </w:p>
        </w:tc>
        <w:tc>
          <w:tcPr>
            <w:tcW w:w="4635" w:type="dxa"/>
          </w:tcPr>
          <w:p w14:paraId="07BD035C" w14:textId="26E547C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hAnsi="Times New Roman" w:cs="Times New Roman"/>
                <w:sz w:val="28"/>
                <w:szCs w:val="28"/>
                <w:lang w:eastAsia="ru-RU"/>
              </w:rPr>
              <w:t>Эффективное использование бюджетных средств</w:t>
            </w:r>
          </w:p>
        </w:tc>
        <w:tc>
          <w:tcPr>
            <w:tcW w:w="3862" w:type="dxa"/>
          </w:tcPr>
          <w:p w14:paraId="44FF5A82" w14:textId="77777777" w:rsidR="000028DE" w:rsidRPr="0098764F" w:rsidRDefault="000028DE" w:rsidP="004808A5">
            <w:pPr>
              <w:widowControl w:val="0"/>
              <w:spacing w:after="0" w:line="240" w:lineRule="auto"/>
              <w:rPr>
                <w:rFonts w:ascii="Times New Roman" w:hAnsi="Times New Roman" w:cs="Times New Roman"/>
                <w:sz w:val="28"/>
                <w:szCs w:val="28"/>
              </w:rPr>
            </w:pPr>
            <w:r w:rsidRPr="0098764F">
              <w:rPr>
                <w:rFonts w:ascii="Times New Roman" w:hAnsi="Times New Roman" w:cs="Times New Roman"/>
                <w:sz w:val="28"/>
                <w:szCs w:val="28"/>
              </w:rPr>
              <w:t>Снижение количества закупок у единственного поставщика</w:t>
            </w:r>
          </w:p>
          <w:p w14:paraId="79369EAF" w14:textId="7777777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p>
        </w:tc>
        <w:tc>
          <w:tcPr>
            <w:tcW w:w="1525" w:type="dxa"/>
          </w:tcPr>
          <w:p w14:paraId="3F729D9B" w14:textId="2C20069C" w:rsidR="000028DE" w:rsidRPr="0098764F" w:rsidRDefault="00337386" w:rsidP="004808A5">
            <w:pPr>
              <w:widowControl w:val="0"/>
              <w:autoSpaceDE w:val="0"/>
              <w:autoSpaceDN w:val="0"/>
              <w:spacing w:after="0" w:line="240" w:lineRule="auto"/>
              <w:jc w:val="center"/>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Pr>
          <w:p w14:paraId="2B150AB8" w14:textId="1CA92E57" w:rsidR="000028DE" w:rsidRPr="0098764F" w:rsidRDefault="000028DE"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hAnsi="Times New Roman" w:cs="Times New Roman"/>
                <w:sz w:val="28"/>
                <w:szCs w:val="28"/>
                <w:lang w:eastAsia="ru-RU"/>
              </w:rPr>
              <w:t>Экономия бюджетных средств</w:t>
            </w:r>
          </w:p>
        </w:tc>
        <w:tc>
          <w:tcPr>
            <w:tcW w:w="1888" w:type="dxa"/>
            <w:gridSpan w:val="2"/>
          </w:tcPr>
          <w:p w14:paraId="6148EC4A" w14:textId="216371CF" w:rsidR="000028DE" w:rsidRPr="0098764F" w:rsidRDefault="000028DE" w:rsidP="004808A5">
            <w:pPr>
              <w:widowControl w:val="0"/>
              <w:autoSpaceDE w:val="0"/>
              <w:autoSpaceDN w:val="0"/>
              <w:spacing w:after="0" w:line="240" w:lineRule="auto"/>
              <w:rPr>
                <w:rFonts w:ascii="Times New Roman" w:eastAsia="Calibri" w:hAnsi="Times New Roman" w:cs="Times New Roman"/>
                <w:b/>
                <w:sz w:val="28"/>
                <w:szCs w:val="28"/>
                <w:lang w:eastAsia="ru-RU"/>
              </w:rPr>
            </w:pPr>
            <w:r w:rsidRPr="0098764F">
              <w:rPr>
                <w:rFonts w:ascii="Times New Roman" w:hAnsi="Times New Roman" w:cs="Times New Roman"/>
                <w:sz w:val="28"/>
                <w:szCs w:val="28"/>
                <w:lang w:eastAsia="ru-RU"/>
              </w:rPr>
              <w:t>Все муниципальные заказчики городского округа</w:t>
            </w:r>
          </w:p>
        </w:tc>
      </w:tr>
      <w:tr w:rsidR="005B09C3" w:rsidRPr="0098764F" w14:paraId="711421D5" w14:textId="77777777" w:rsidTr="0004095E">
        <w:tc>
          <w:tcPr>
            <w:tcW w:w="610" w:type="dxa"/>
          </w:tcPr>
          <w:p w14:paraId="4D151C31"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4</w:t>
            </w:r>
          </w:p>
        </w:tc>
        <w:tc>
          <w:tcPr>
            <w:tcW w:w="15224" w:type="dxa"/>
            <w:gridSpan w:val="6"/>
          </w:tcPr>
          <w:p w14:paraId="3DE764D5"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«г» стандарта, направленные на устранение избыточного государственного и муниципального регулирования, а также на снижение административных барьеров:</w:t>
            </w:r>
          </w:p>
        </w:tc>
      </w:tr>
      <w:tr w:rsidR="005B09C3" w:rsidRPr="0098764F" w14:paraId="23B860E2" w14:textId="77777777" w:rsidTr="0004095E">
        <w:tc>
          <w:tcPr>
            <w:tcW w:w="610" w:type="dxa"/>
          </w:tcPr>
          <w:p w14:paraId="2C62DC2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4.1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7A44357"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проведение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статьям 15 и 16 Федерального закона «О защите конкуренции»</w:t>
            </w:r>
          </w:p>
        </w:tc>
      </w:tr>
      <w:tr w:rsidR="005B09C3" w:rsidRPr="0098764F" w14:paraId="48023468" w14:textId="77777777" w:rsidTr="00574494">
        <w:tc>
          <w:tcPr>
            <w:tcW w:w="610" w:type="dxa"/>
          </w:tcPr>
          <w:p w14:paraId="736996BD" w14:textId="4BBE5AAC" w:rsidR="00574494" w:rsidRPr="0098764F" w:rsidRDefault="00574494"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4.1.1</w:t>
            </w:r>
          </w:p>
        </w:tc>
        <w:tc>
          <w:tcPr>
            <w:tcW w:w="4635" w:type="dxa"/>
            <w:tcBorders>
              <w:top w:val="single" w:sz="4" w:space="0" w:color="auto"/>
              <w:left w:val="single" w:sz="4" w:space="0" w:color="auto"/>
              <w:bottom w:val="single" w:sz="4" w:space="0" w:color="auto"/>
              <w:right w:val="single" w:sz="4" w:space="0" w:color="auto"/>
            </w:tcBorders>
          </w:tcPr>
          <w:p w14:paraId="34C8CC4B" w14:textId="00A26341"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lang w:eastAsia="ru-RU"/>
              </w:rPr>
              <w:t>Проведение анализа  нормативно-правовых актов на предмет соблюдения антимонопольного законодательства.</w:t>
            </w:r>
          </w:p>
        </w:tc>
        <w:tc>
          <w:tcPr>
            <w:tcW w:w="3862" w:type="dxa"/>
            <w:tcBorders>
              <w:top w:val="single" w:sz="4" w:space="0" w:color="auto"/>
              <w:left w:val="single" w:sz="4" w:space="0" w:color="auto"/>
              <w:bottom w:val="single" w:sz="4" w:space="0" w:color="auto"/>
              <w:right w:val="single" w:sz="4" w:space="0" w:color="auto"/>
            </w:tcBorders>
          </w:tcPr>
          <w:p w14:paraId="165227D9" w14:textId="40535DC8"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Улучшение условий для частных организаций, снижение запретов и ограничений  </w:t>
            </w:r>
          </w:p>
        </w:tc>
        <w:tc>
          <w:tcPr>
            <w:tcW w:w="1525" w:type="dxa"/>
            <w:tcBorders>
              <w:top w:val="single" w:sz="4" w:space="0" w:color="auto"/>
              <w:left w:val="single" w:sz="4" w:space="0" w:color="auto"/>
              <w:bottom w:val="single" w:sz="4" w:space="0" w:color="auto"/>
              <w:right w:val="single" w:sz="4" w:space="0" w:color="auto"/>
            </w:tcBorders>
          </w:tcPr>
          <w:p w14:paraId="68CF7810" w14:textId="1889FD05" w:rsidR="00574494"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A3DDB8B" w14:textId="5E932C0C"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Развитие конкуренции</w:t>
            </w:r>
          </w:p>
        </w:tc>
        <w:tc>
          <w:tcPr>
            <w:tcW w:w="1888" w:type="dxa"/>
            <w:gridSpan w:val="2"/>
            <w:tcBorders>
              <w:top w:val="single" w:sz="4" w:space="0" w:color="auto"/>
              <w:left w:val="single" w:sz="4" w:space="0" w:color="auto"/>
              <w:bottom w:val="single" w:sz="4" w:space="0" w:color="auto"/>
              <w:right w:val="single" w:sz="4" w:space="0" w:color="auto"/>
            </w:tcBorders>
          </w:tcPr>
          <w:p w14:paraId="077FAC50" w14:textId="00114191" w:rsidR="00574494" w:rsidRPr="0098764F" w:rsidRDefault="008B35FA"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по правовому обеспечению и безопасности муниципального образования</w:t>
            </w:r>
          </w:p>
        </w:tc>
      </w:tr>
      <w:tr w:rsidR="005B09C3" w:rsidRPr="0098764F" w14:paraId="790ECF95" w14:textId="77777777" w:rsidTr="0004095E">
        <w:tc>
          <w:tcPr>
            <w:tcW w:w="610" w:type="dxa"/>
          </w:tcPr>
          <w:p w14:paraId="17A14E3A"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4.2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242D5BF"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осуществление перевода услуг в разряд бесплатных государственных услуг, относящихся к полномочиям субъекта Российской Федерации, а также муниципальных услуг, предоставление которых является необходимым условием ведения предпринимательской деятельности</w:t>
            </w:r>
          </w:p>
        </w:tc>
      </w:tr>
      <w:tr w:rsidR="005B09C3" w:rsidRPr="0098764F" w14:paraId="21CE0F16" w14:textId="77777777" w:rsidTr="0004095E">
        <w:tc>
          <w:tcPr>
            <w:tcW w:w="610" w:type="dxa"/>
          </w:tcPr>
          <w:p w14:paraId="483E871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Borders>
              <w:top w:val="single" w:sz="4" w:space="0" w:color="auto"/>
              <w:left w:val="single" w:sz="4" w:space="0" w:color="auto"/>
              <w:bottom w:val="single" w:sz="4" w:space="0" w:color="auto"/>
              <w:right w:val="single" w:sz="4" w:space="0" w:color="auto"/>
            </w:tcBorders>
            <w:vAlign w:val="bottom"/>
          </w:tcPr>
          <w:p w14:paraId="21D1F9F1"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Предоставление муниципальной услуги  «финансовая  поддержка субъектов малого и среднего предпринимательства» на  бесплатной основе</w:t>
            </w:r>
          </w:p>
        </w:tc>
        <w:tc>
          <w:tcPr>
            <w:tcW w:w="3862" w:type="dxa"/>
            <w:tcBorders>
              <w:top w:val="single" w:sz="4" w:space="0" w:color="auto"/>
              <w:left w:val="single" w:sz="4" w:space="0" w:color="auto"/>
              <w:bottom w:val="single" w:sz="4" w:space="0" w:color="auto"/>
              <w:right w:val="single" w:sz="4" w:space="0" w:color="auto"/>
            </w:tcBorders>
          </w:tcPr>
          <w:p w14:paraId="0F6E51F2"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Увеличение участников претендующих на получение поддержки</w:t>
            </w:r>
          </w:p>
        </w:tc>
        <w:tc>
          <w:tcPr>
            <w:tcW w:w="1525" w:type="dxa"/>
            <w:tcBorders>
              <w:top w:val="single" w:sz="4" w:space="0" w:color="auto"/>
              <w:left w:val="single" w:sz="4" w:space="0" w:color="auto"/>
              <w:bottom w:val="single" w:sz="4" w:space="0" w:color="auto"/>
              <w:right w:val="single" w:sz="4" w:space="0" w:color="auto"/>
            </w:tcBorders>
          </w:tcPr>
          <w:p w14:paraId="164A57A8" w14:textId="5552D93C"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3D1177FC" w14:textId="025EFC02" w:rsidR="00E4167C"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Получение финансовой поддержки МСП</w:t>
            </w:r>
          </w:p>
        </w:tc>
        <w:tc>
          <w:tcPr>
            <w:tcW w:w="1888" w:type="dxa"/>
            <w:gridSpan w:val="2"/>
            <w:tcBorders>
              <w:top w:val="single" w:sz="4" w:space="0" w:color="auto"/>
              <w:left w:val="single" w:sz="4" w:space="0" w:color="auto"/>
              <w:bottom w:val="single" w:sz="4" w:space="0" w:color="auto"/>
              <w:right w:val="single" w:sz="4" w:space="0" w:color="auto"/>
            </w:tcBorders>
          </w:tcPr>
          <w:p w14:paraId="6234E1FA" w14:textId="0FD5AB59" w:rsidR="00E4167C"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66D47BC0" w14:textId="77777777" w:rsidTr="0004095E">
        <w:tc>
          <w:tcPr>
            <w:tcW w:w="610" w:type="dxa"/>
          </w:tcPr>
          <w:p w14:paraId="79257B9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4.3</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E03E77D"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оптимизация процесса предоставления государственных услуг, относящихся к полномочиям субъекта Российской Федерации, а также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r>
      <w:tr w:rsidR="005B09C3" w:rsidRPr="0098764F" w14:paraId="4176DC0C" w14:textId="77777777" w:rsidTr="0004095E">
        <w:tc>
          <w:tcPr>
            <w:tcW w:w="610" w:type="dxa"/>
          </w:tcPr>
          <w:p w14:paraId="009C70B0"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p>
        </w:tc>
        <w:tc>
          <w:tcPr>
            <w:tcW w:w="4635" w:type="dxa"/>
            <w:tcBorders>
              <w:top w:val="single" w:sz="4" w:space="0" w:color="auto"/>
              <w:left w:val="single" w:sz="4" w:space="0" w:color="auto"/>
              <w:bottom w:val="single" w:sz="4" w:space="0" w:color="auto"/>
              <w:right w:val="single" w:sz="4" w:space="0" w:color="auto"/>
            </w:tcBorders>
          </w:tcPr>
          <w:p w14:paraId="0C9BADB0"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Предоставление муниципальной услуги  «финансовая  поддержка субъектов малого и среднего предпринимательства»  в электронном виде через портал </w:t>
            </w:r>
            <w:proofErr w:type="spellStart"/>
            <w:r w:rsidRPr="0098764F">
              <w:rPr>
                <w:rFonts w:ascii="Times New Roman" w:eastAsia="Times New Roman" w:hAnsi="Times New Roman" w:cs="Times New Roman"/>
                <w:sz w:val="28"/>
                <w:szCs w:val="28"/>
                <w:lang w:eastAsia="ru-RU"/>
              </w:rPr>
              <w:t>Госуслуги</w:t>
            </w:r>
            <w:proofErr w:type="spellEnd"/>
            <w:r w:rsidRPr="0098764F">
              <w:rPr>
                <w:rFonts w:ascii="Times New Roman" w:eastAsia="Times New Roman" w:hAnsi="Times New Roman" w:cs="Times New Roman"/>
                <w:sz w:val="28"/>
                <w:szCs w:val="28"/>
                <w:lang w:eastAsia="ru-RU"/>
              </w:rPr>
              <w:t xml:space="preserve"> </w:t>
            </w:r>
          </w:p>
          <w:p w14:paraId="4B62F0AF"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862" w:type="dxa"/>
            <w:tcBorders>
              <w:top w:val="single" w:sz="4" w:space="0" w:color="auto"/>
              <w:left w:val="single" w:sz="4" w:space="0" w:color="auto"/>
              <w:bottom w:val="single" w:sz="4" w:space="0" w:color="auto"/>
              <w:right w:val="single" w:sz="4" w:space="0" w:color="auto"/>
            </w:tcBorders>
          </w:tcPr>
          <w:p w14:paraId="2DB85450"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Повышение качества предоставления муниципальных услуг</w:t>
            </w:r>
          </w:p>
        </w:tc>
        <w:tc>
          <w:tcPr>
            <w:tcW w:w="1525" w:type="dxa"/>
            <w:tcBorders>
              <w:top w:val="single" w:sz="4" w:space="0" w:color="auto"/>
              <w:left w:val="single" w:sz="4" w:space="0" w:color="auto"/>
              <w:bottom w:val="single" w:sz="4" w:space="0" w:color="auto"/>
              <w:right w:val="single" w:sz="4" w:space="0" w:color="auto"/>
            </w:tcBorders>
          </w:tcPr>
          <w:p w14:paraId="13873E0F" w14:textId="42A6BF2A"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46647361" w14:textId="03DAD27A" w:rsidR="00E4167C"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Снижение административных барьеров</w:t>
            </w:r>
          </w:p>
        </w:tc>
        <w:tc>
          <w:tcPr>
            <w:tcW w:w="1888" w:type="dxa"/>
            <w:gridSpan w:val="2"/>
            <w:tcBorders>
              <w:top w:val="single" w:sz="4" w:space="0" w:color="auto"/>
              <w:left w:val="single" w:sz="4" w:space="0" w:color="auto"/>
              <w:bottom w:val="single" w:sz="4" w:space="0" w:color="auto"/>
              <w:right w:val="single" w:sz="4" w:space="0" w:color="auto"/>
            </w:tcBorders>
          </w:tcPr>
          <w:p w14:paraId="16AB3758" w14:textId="1A9C2DAB" w:rsidR="00E4167C"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41B49D57" w14:textId="77777777" w:rsidTr="0004095E">
        <w:tc>
          <w:tcPr>
            <w:tcW w:w="610" w:type="dxa"/>
          </w:tcPr>
          <w:p w14:paraId="07E4913A"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w:t>
            </w:r>
          </w:p>
        </w:tc>
        <w:tc>
          <w:tcPr>
            <w:tcW w:w="15224" w:type="dxa"/>
            <w:gridSpan w:val="6"/>
            <w:tcBorders>
              <w:top w:val="single" w:sz="4" w:space="0" w:color="auto"/>
              <w:left w:val="single" w:sz="4" w:space="0" w:color="auto"/>
              <w:bottom w:val="single" w:sz="4" w:space="0" w:color="auto"/>
              <w:right w:val="single" w:sz="4" w:space="0" w:color="auto"/>
            </w:tcBorders>
            <w:vAlign w:val="bottom"/>
          </w:tcPr>
          <w:p w14:paraId="66A421E1" w14:textId="77777777" w:rsidR="00E4167C" w:rsidRPr="0098764F" w:rsidRDefault="00E4167C" w:rsidP="004808A5">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98764F">
              <w:rPr>
                <w:rFonts w:ascii="Times New Roman" w:eastAsia="Calibri" w:hAnsi="Times New Roman" w:cs="Times New Roman"/>
                <w:b/>
                <w:sz w:val="28"/>
                <w:szCs w:val="28"/>
                <w:lang w:eastAsia="ru-RU"/>
              </w:rPr>
              <w:t>Мероприятия в соответствии с пунктом 30 «д» стандарта, направленные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 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а также на ограничение влияния государственных и муниципальных предприятий на конкуренцию, включая:</w:t>
            </w:r>
            <w:proofErr w:type="gramEnd"/>
          </w:p>
        </w:tc>
      </w:tr>
      <w:tr w:rsidR="005B09C3" w:rsidRPr="0098764F" w14:paraId="2BCD5C70" w14:textId="77777777" w:rsidTr="0004095E">
        <w:tc>
          <w:tcPr>
            <w:tcW w:w="610" w:type="dxa"/>
          </w:tcPr>
          <w:p w14:paraId="4904DBF6"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A773F89"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 xml:space="preserve">разработку, утверждение и выполнение комплексного плана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w:t>
            </w:r>
            <w:proofErr w:type="gramStart"/>
            <w:r w:rsidRPr="0098764F">
              <w:rPr>
                <w:rFonts w:ascii="Times New Roman" w:eastAsia="Calibri" w:hAnsi="Times New Roman" w:cs="Times New Roman"/>
                <w:b/>
                <w:sz w:val="28"/>
                <w:szCs w:val="28"/>
                <w:lang w:eastAsia="ru-RU"/>
              </w:rPr>
              <w:t>содержатся</w:t>
            </w:r>
            <w:proofErr w:type="gramEnd"/>
            <w:r w:rsidRPr="0098764F">
              <w:rPr>
                <w:rFonts w:ascii="Times New Roman" w:eastAsia="Calibri" w:hAnsi="Times New Roman" w:cs="Times New Roman"/>
                <w:b/>
                <w:sz w:val="28"/>
                <w:szCs w:val="28"/>
                <w:lang w:eastAsia="ru-RU"/>
              </w:rPr>
              <w:t xml:space="preserve">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субъекта Российской Федерации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tc>
      </w:tr>
      <w:tr w:rsidR="005B09C3" w:rsidRPr="0098764F" w14:paraId="6DED306D" w14:textId="77777777" w:rsidTr="00E37685">
        <w:tc>
          <w:tcPr>
            <w:tcW w:w="610" w:type="dxa"/>
          </w:tcPr>
          <w:p w14:paraId="005FFD39" w14:textId="247532ED" w:rsidR="00574494" w:rsidRPr="0098764F" w:rsidRDefault="00574494"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5.1.1</w:t>
            </w:r>
          </w:p>
        </w:tc>
        <w:tc>
          <w:tcPr>
            <w:tcW w:w="4635" w:type="dxa"/>
            <w:tcBorders>
              <w:top w:val="single" w:sz="4" w:space="0" w:color="auto"/>
              <w:left w:val="single" w:sz="4" w:space="0" w:color="auto"/>
              <w:bottom w:val="single" w:sz="4" w:space="0" w:color="auto"/>
              <w:right w:val="single" w:sz="4" w:space="0" w:color="auto"/>
            </w:tcBorders>
          </w:tcPr>
          <w:p w14:paraId="04291322" w14:textId="6D67EEAB"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Сокращение доли муниципальных предприятий на территории городского округа</w:t>
            </w:r>
          </w:p>
        </w:tc>
        <w:tc>
          <w:tcPr>
            <w:tcW w:w="3862" w:type="dxa"/>
            <w:tcBorders>
              <w:top w:val="single" w:sz="4" w:space="0" w:color="auto"/>
              <w:left w:val="single" w:sz="4" w:space="0" w:color="auto"/>
              <w:bottom w:val="single" w:sz="4" w:space="0" w:color="auto"/>
              <w:right w:val="single" w:sz="4" w:space="0" w:color="auto"/>
            </w:tcBorders>
          </w:tcPr>
          <w:p w14:paraId="57FE0CD8" w14:textId="473C16C6"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hAnsi="Times New Roman" w:cs="Times New Roman"/>
                <w:sz w:val="28"/>
                <w:szCs w:val="28"/>
                <w:lang w:eastAsia="ru-RU"/>
              </w:rPr>
              <w:t>Ограничение влияния муниципальных предприятий на условия формирования рыночных отношений</w:t>
            </w:r>
          </w:p>
        </w:tc>
        <w:tc>
          <w:tcPr>
            <w:tcW w:w="1525" w:type="dxa"/>
            <w:tcBorders>
              <w:top w:val="single" w:sz="4" w:space="0" w:color="auto"/>
              <w:left w:val="single" w:sz="4" w:space="0" w:color="auto"/>
              <w:bottom w:val="single" w:sz="4" w:space="0" w:color="auto"/>
              <w:right w:val="single" w:sz="4" w:space="0" w:color="auto"/>
            </w:tcBorders>
          </w:tcPr>
          <w:p w14:paraId="483F979B" w14:textId="29805BC1" w:rsidR="00574494"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AA2CA5">
              <w:rPr>
                <w:rFonts w:ascii="Times New Roman" w:eastAsia="Times New Roman" w:hAnsi="Times New Roman" w:cs="Times New Roman"/>
                <w:sz w:val="28"/>
                <w:szCs w:val="28"/>
                <w:lang w:eastAsia="ru-RU"/>
              </w:rPr>
              <w:t>4</w:t>
            </w:r>
          </w:p>
        </w:tc>
        <w:tc>
          <w:tcPr>
            <w:tcW w:w="3314" w:type="dxa"/>
            <w:tcBorders>
              <w:top w:val="single" w:sz="4" w:space="0" w:color="auto"/>
              <w:left w:val="single" w:sz="4" w:space="0" w:color="auto"/>
              <w:bottom w:val="single" w:sz="4" w:space="0" w:color="auto"/>
              <w:right w:val="single" w:sz="4" w:space="0" w:color="auto"/>
            </w:tcBorders>
          </w:tcPr>
          <w:p w14:paraId="26498518" w14:textId="7843CE53"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Увеличение доли частных предприятий на рынке </w:t>
            </w:r>
          </w:p>
        </w:tc>
        <w:tc>
          <w:tcPr>
            <w:tcW w:w="1888" w:type="dxa"/>
            <w:gridSpan w:val="2"/>
            <w:tcBorders>
              <w:top w:val="single" w:sz="4" w:space="0" w:color="auto"/>
              <w:left w:val="single" w:sz="4" w:space="0" w:color="auto"/>
              <w:bottom w:val="single" w:sz="4" w:space="0" w:color="auto"/>
              <w:right w:val="single" w:sz="4" w:space="0" w:color="auto"/>
            </w:tcBorders>
          </w:tcPr>
          <w:p w14:paraId="6D83A210" w14:textId="61B20CDA" w:rsidR="00574494"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Отдел по имуществу территориального управления</w:t>
            </w:r>
          </w:p>
        </w:tc>
      </w:tr>
      <w:tr w:rsidR="005B09C3" w:rsidRPr="0098764F" w14:paraId="0966BB45" w14:textId="77777777" w:rsidTr="0004095E">
        <w:tc>
          <w:tcPr>
            <w:tcW w:w="610" w:type="dxa"/>
          </w:tcPr>
          <w:p w14:paraId="3F67C61A"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B279AB5"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организацию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субъекта Российской Федерации или муниципального образования в которых составляет 50 и более процентов;</w:t>
            </w:r>
          </w:p>
        </w:tc>
      </w:tr>
      <w:tr w:rsidR="005B09C3" w:rsidRPr="0098764F" w14:paraId="6796D066" w14:textId="77777777" w:rsidTr="0004095E">
        <w:tc>
          <w:tcPr>
            <w:tcW w:w="610" w:type="dxa"/>
          </w:tcPr>
          <w:p w14:paraId="452AEB4E" w14:textId="491FB3F2" w:rsidR="00E4167C" w:rsidRPr="0098764F" w:rsidRDefault="00574494"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5.2.1</w:t>
            </w:r>
          </w:p>
        </w:tc>
        <w:tc>
          <w:tcPr>
            <w:tcW w:w="4635" w:type="dxa"/>
            <w:tcBorders>
              <w:top w:val="single" w:sz="4" w:space="0" w:color="auto"/>
              <w:left w:val="single" w:sz="4" w:space="0" w:color="auto"/>
              <w:bottom w:val="single" w:sz="4" w:space="0" w:color="auto"/>
              <w:right w:val="single" w:sz="4" w:space="0" w:color="auto"/>
            </w:tcBorders>
          </w:tcPr>
          <w:p w14:paraId="1A91F3BE"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субъекта Российской Федерации или муниципального образования в которых составляет 50 и более процентов</w:t>
            </w:r>
          </w:p>
        </w:tc>
        <w:tc>
          <w:tcPr>
            <w:tcW w:w="3862" w:type="dxa"/>
            <w:tcBorders>
              <w:top w:val="single" w:sz="4" w:space="0" w:color="auto"/>
              <w:left w:val="single" w:sz="4" w:space="0" w:color="auto"/>
              <w:bottom w:val="single" w:sz="4" w:space="0" w:color="auto"/>
              <w:right w:val="single" w:sz="4" w:space="0" w:color="auto"/>
            </w:tcBorders>
          </w:tcPr>
          <w:p w14:paraId="6C4082C8"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равного доступа к муниципальному имуществу</w:t>
            </w:r>
          </w:p>
        </w:tc>
        <w:tc>
          <w:tcPr>
            <w:tcW w:w="1525" w:type="dxa"/>
            <w:tcBorders>
              <w:top w:val="single" w:sz="4" w:space="0" w:color="auto"/>
              <w:left w:val="single" w:sz="4" w:space="0" w:color="auto"/>
              <w:bottom w:val="single" w:sz="4" w:space="0" w:color="auto"/>
              <w:right w:val="single" w:sz="4" w:space="0" w:color="auto"/>
            </w:tcBorders>
          </w:tcPr>
          <w:p w14:paraId="01E62CCB" w14:textId="784B6403"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6511E11"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Получение в бюджет дополнительных средств от продажи имущества</w:t>
            </w:r>
          </w:p>
        </w:tc>
        <w:tc>
          <w:tcPr>
            <w:tcW w:w="1888" w:type="dxa"/>
            <w:gridSpan w:val="2"/>
            <w:tcBorders>
              <w:top w:val="single" w:sz="4" w:space="0" w:color="auto"/>
              <w:left w:val="single" w:sz="4" w:space="0" w:color="auto"/>
              <w:bottom w:val="single" w:sz="4" w:space="0" w:color="auto"/>
              <w:right w:val="single" w:sz="4" w:space="0" w:color="auto"/>
            </w:tcBorders>
          </w:tcPr>
          <w:p w14:paraId="20FB6678" w14:textId="33BC610D" w:rsidR="00E4167C"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Отдел по имуществу территориального управления</w:t>
            </w:r>
          </w:p>
        </w:tc>
      </w:tr>
      <w:tr w:rsidR="005B09C3" w:rsidRPr="0098764F" w14:paraId="2093D145" w14:textId="77777777" w:rsidTr="0004095E">
        <w:tc>
          <w:tcPr>
            <w:tcW w:w="610" w:type="dxa"/>
          </w:tcPr>
          <w:p w14:paraId="1FC5CBD9"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5.3</w:t>
            </w:r>
          </w:p>
        </w:tc>
        <w:tc>
          <w:tcPr>
            <w:tcW w:w="15224" w:type="dxa"/>
            <w:gridSpan w:val="6"/>
            <w:tcBorders>
              <w:top w:val="single" w:sz="4" w:space="0" w:color="auto"/>
              <w:left w:val="single" w:sz="4" w:space="0" w:color="auto"/>
              <w:bottom w:val="single" w:sz="4" w:space="0" w:color="auto"/>
              <w:right w:val="single" w:sz="4" w:space="0" w:color="auto"/>
            </w:tcBorders>
            <w:vAlign w:val="bottom"/>
          </w:tcPr>
          <w:p w14:paraId="022A01CD"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создание условий, в соответствии с которыми указанные хозяйствующие субъекты при допуске к участию в закупках товаров, работ,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w:t>
            </w:r>
          </w:p>
        </w:tc>
      </w:tr>
      <w:tr w:rsidR="005B09C3" w:rsidRPr="0098764F" w14:paraId="2271D984" w14:textId="77777777" w:rsidTr="00574494">
        <w:tc>
          <w:tcPr>
            <w:tcW w:w="610" w:type="dxa"/>
          </w:tcPr>
          <w:p w14:paraId="61CFF598" w14:textId="60472700" w:rsidR="00574494" w:rsidRPr="0098764F" w:rsidRDefault="00574494"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5.3.1</w:t>
            </w:r>
          </w:p>
        </w:tc>
        <w:tc>
          <w:tcPr>
            <w:tcW w:w="4635" w:type="dxa"/>
            <w:tcBorders>
              <w:top w:val="single" w:sz="4" w:space="0" w:color="auto"/>
              <w:left w:val="single" w:sz="4" w:space="0" w:color="auto"/>
              <w:bottom w:val="single" w:sz="4" w:space="0" w:color="auto"/>
              <w:right w:val="single" w:sz="4" w:space="0" w:color="auto"/>
            </w:tcBorders>
          </w:tcPr>
          <w:p w14:paraId="020DBB8A" w14:textId="7F910881"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Создание равных условий для всех участников закупок</w:t>
            </w:r>
          </w:p>
        </w:tc>
        <w:tc>
          <w:tcPr>
            <w:tcW w:w="3862" w:type="dxa"/>
            <w:tcBorders>
              <w:top w:val="single" w:sz="4" w:space="0" w:color="auto"/>
              <w:left w:val="single" w:sz="4" w:space="0" w:color="auto"/>
              <w:bottom w:val="single" w:sz="4" w:space="0" w:color="auto"/>
              <w:right w:val="single" w:sz="4" w:space="0" w:color="auto"/>
            </w:tcBorders>
          </w:tcPr>
          <w:p w14:paraId="63E03F26" w14:textId="747E9A94"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Исключение преференций для муниципальных предприятий </w:t>
            </w:r>
          </w:p>
        </w:tc>
        <w:tc>
          <w:tcPr>
            <w:tcW w:w="1525" w:type="dxa"/>
            <w:tcBorders>
              <w:top w:val="single" w:sz="4" w:space="0" w:color="auto"/>
              <w:left w:val="single" w:sz="4" w:space="0" w:color="auto"/>
              <w:bottom w:val="single" w:sz="4" w:space="0" w:color="auto"/>
              <w:right w:val="single" w:sz="4" w:space="0" w:color="auto"/>
            </w:tcBorders>
          </w:tcPr>
          <w:p w14:paraId="2CE3807B" w14:textId="24ED2730" w:rsidR="00574494"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2EC4B9D7" w14:textId="4A76D16E" w:rsidR="00574494" w:rsidRPr="0098764F" w:rsidRDefault="0057449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Развитие конкуренции</w:t>
            </w:r>
          </w:p>
        </w:tc>
        <w:tc>
          <w:tcPr>
            <w:tcW w:w="1888" w:type="dxa"/>
            <w:gridSpan w:val="2"/>
            <w:tcBorders>
              <w:top w:val="single" w:sz="4" w:space="0" w:color="auto"/>
              <w:left w:val="single" w:sz="4" w:space="0" w:color="auto"/>
              <w:bottom w:val="single" w:sz="4" w:space="0" w:color="auto"/>
              <w:right w:val="single" w:sz="4" w:space="0" w:color="auto"/>
            </w:tcBorders>
          </w:tcPr>
          <w:p w14:paraId="4C1A27B3" w14:textId="601E6354" w:rsidR="00574494"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Отдел по имуществу территориального управления</w:t>
            </w:r>
          </w:p>
        </w:tc>
      </w:tr>
      <w:tr w:rsidR="005B09C3" w:rsidRPr="0098764F" w14:paraId="0F94C766" w14:textId="77777777" w:rsidTr="0004095E">
        <w:tc>
          <w:tcPr>
            <w:tcW w:w="610" w:type="dxa"/>
            <w:shd w:val="clear" w:color="auto" w:fill="FFE599" w:themeFill="accent4" w:themeFillTint="66"/>
          </w:tcPr>
          <w:p w14:paraId="04B26E7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6</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4C4509C6"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«е» стандарта, направленные на создание условий для недискриминационного доступа хозяйствующих субъектов на товарные рынки</w:t>
            </w:r>
          </w:p>
        </w:tc>
      </w:tr>
      <w:tr w:rsidR="005B09C3" w:rsidRPr="0098764F" w14:paraId="56DD1D6A" w14:textId="77777777" w:rsidTr="00667A64">
        <w:tc>
          <w:tcPr>
            <w:tcW w:w="610" w:type="dxa"/>
          </w:tcPr>
          <w:p w14:paraId="59B25F0F"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6.1</w:t>
            </w:r>
          </w:p>
        </w:tc>
        <w:tc>
          <w:tcPr>
            <w:tcW w:w="4635" w:type="dxa"/>
            <w:tcBorders>
              <w:top w:val="single" w:sz="4" w:space="0" w:color="auto"/>
              <w:left w:val="single" w:sz="4" w:space="0" w:color="auto"/>
              <w:bottom w:val="single" w:sz="4" w:space="0" w:color="auto"/>
              <w:right w:val="single" w:sz="4" w:space="0" w:color="auto"/>
            </w:tcBorders>
          </w:tcPr>
          <w:p w14:paraId="2AF59579"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w:t>
            </w:r>
          </w:p>
        </w:tc>
        <w:tc>
          <w:tcPr>
            <w:tcW w:w="3862" w:type="dxa"/>
            <w:tcBorders>
              <w:top w:val="single" w:sz="4" w:space="0" w:color="auto"/>
              <w:left w:val="single" w:sz="4" w:space="0" w:color="auto"/>
              <w:bottom w:val="single" w:sz="4" w:space="0" w:color="auto"/>
              <w:right w:val="single" w:sz="4" w:space="0" w:color="auto"/>
            </w:tcBorders>
          </w:tcPr>
          <w:p w14:paraId="2A740053"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Выявление административных барьеров развития конкурентной среды, формирование предложений по их устранению</w:t>
            </w:r>
          </w:p>
          <w:p w14:paraId="3F3D40ED"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Выявление потребностей предпринимателей в формах и методах государственной поддержки органами власти Московской области и органов местного самоуправления Московской области</w:t>
            </w:r>
          </w:p>
        </w:tc>
        <w:tc>
          <w:tcPr>
            <w:tcW w:w="1525" w:type="dxa"/>
            <w:tcBorders>
              <w:top w:val="single" w:sz="4" w:space="0" w:color="auto"/>
              <w:left w:val="single" w:sz="4" w:space="0" w:color="auto"/>
              <w:bottom w:val="single" w:sz="4" w:space="0" w:color="auto"/>
              <w:right w:val="single" w:sz="4" w:space="0" w:color="auto"/>
            </w:tcBorders>
          </w:tcPr>
          <w:p w14:paraId="2BF09698" w14:textId="12FE0D26" w:rsidR="00E4167C" w:rsidRPr="0098764F" w:rsidRDefault="00337386" w:rsidP="004808A5">
            <w:pPr>
              <w:widowControl w:val="0"/>
              <w:spacing w:after="0" w:line="240" w:lineRule="auto"/>
              <w:jc w:val="center"/>
              <w:rPr>
                <w:rFonts w:ascii="Times New Roman" w:eastAsia="Calibri"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402" w:type="dxa"/>
            <w:gridSpan w:val="2"/>
            <w:tcBorders>
              <w:top w:val="single" w:sz="4" w:space="0" w:color="auto"/>
              <w:left w:val="single" w:sz="4" w:space="0" w:color="auto"/>
              <w:bottom w:val="single" w:sz="4" w:space="0" w:color="auto"/>
              <w:right w:val="single" w:sz="4" w:space="0" w:color="auto"/>
            </w:tcBorders>
          </w:tcPr>
          <w:p w14:paraId="47CE1E88"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Повышение удовлетворенности потребителей и предпринимателей конкурентной средой, снижение административных барьеров</w:t>
            </w:r>
          </w:p>
        </w:tc>
        <w:tc>
          <w:tcPr>
            <w:tcW w:w="1800" w:type="dxa"/>
            <w:tcBorders>
              <w:top w:val="single" w:sz="4" w:space="0" w:color="auto"/>
              <w:left w:val="single" w:sz="4" w:space="0" w:color="auto"/>
              <w:bottom w:val="single" w:sz="4" w:space="0" w:color="auto"/>
              <w:right w:val="single" w:sz="4" w:space="0" w:color="auto"/>
            </w:tcBorders>
          </w:tcPr>
          <w:p w14:paraId="49763507" w14:textId="32AFF993" w:rsidR="00E4167C" w:rsidRPr="0098764F" w:rsidRDefault="00667A64"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0F29D606" w14:textId="77777777" w:rsidTr="00667A64">
        <w:tc>
          <w:tcPr>
            <w:tcW w:w="610" w:type="dxa"/>
          </w:tcPr>
          <w:p w14:paraId="7BBE5D78"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6.2</w:t>
            </w:r>
          </w:p>
        </w:tc>
        <w:tc>
          <w:tcPr>
            <w:tcW w:w="4635" w:type="dxa"/>
            <w:tcBorders>
              <w:top w:val="single" w:sz="4" w:space="0" w:color="auto"/>
              <w:left w:val="single" w:sz="4" w:space="0" w:color="auto"/>
              <w:bottom w:val="single" w:sz="4" w:space="0" w:color="auto"/>
              <w:right w:val="single" w:sz="4" w:space="0" w:color="auto"/>
            </w:tcBorders>
          </w:tcPr>
          <w:p w14:paraId="5114CF5C"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Проведение «круглых столов», совместных встреч и заседаний с представителями бизнеса для выявления административных барьеров и проблем, препятствующих конкуренции</w:t>
            </w:r>
          </w:p>
        </w:tc>
        <w:tc>
          <w:tcPr>
            <w:tcW w:w="3862" w:type="dxa"/>
            <w:tcBorders>
              <w:top w:val="single" w:sz="4" w:space="0" w:color="auto"/>
              <w:left w:val="single" w:sz="4" w:space="0" w:color="auto"/>
              <w:bottom w:val="single" w:sz="4" w:space="0" w:color="auto"/>
              <w:right w:val="single" w:sz="4" w:space="0" w:color="auto"/>
            </w:tcBorders>
          </w:tcPr>
          <w:p w14:paraId="2663E58C"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Обеспечение обратной связи с хозяйствующими субъектами, определение системных проблем развития конкуренции</w:t>
            </w:r>
          </w:p>
        </w:tc>
        <w:tc>
          <w:tcPr>
            <w:tcW w:w="1525" w:type="dxa"/>
            <w:tcBorders>
              <w:top w:val="single" w:sz="4" w:space="0" w:color="auto"/>
              <w:left w:val="single" w:sz="4" w:space="0" w:color="auto"/>
              <w:bottom w:val="single" w:sz="4" w:space="0" w:color="auto"/>
              <w:right w:val="single" w:sz="4" w:space="0" w:color="auto"/>
            </w:tcBorders>
          </w:tcPr>
          <w:p w14:paraId="6169FFA1" w14:textId="5740088D"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402" w:type="dxa"/>
            <w:gridSpan w:val="2"/>
            <w:tcBorders>
              <w:top w:val="single" w:sz="4" w:space="0" w:color="auto"/>
              <w:left w:val="single" w:sz="4" w:space="0" w:color="auto"/>
              <w:bottom w:val="single" w:sz="4" w:space="0" w:color="auto"/>
              <w:right w:val="single" w:sz="4" w:space="0" w:color="auto"/>
            </w:tcBorders>
          </w:tcPr>
          <w:p w14:paraId="3A80A02D"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Снижение административных барьеров; устранение избыточного государственного и муниципального регулирования</w:t>
            </w:r>
          </w:p>
          <w:p w14:paraId="738DAC45"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Разработка эффективных мер поддержки предпринимателей</w:t>
            </w:r>
          </w:p>
        </w:tc>
        <w:tc>
          <w:tcPr>
            <w:tcW w:w="1800" w:type="dxa"/>
            <w:tcBorders>
              <w:top w:val="single" w:sz="4" w:space="0" w:color="auto"/>
              <w:left w:val="single" w:sz="4" w:space="0" w:color="auto"/>
              <w:bottom w:val="single" w:sz="4" w:space="0" w:color="auto"/>
              <w:right w:val="single" w:sz="4" w:space="0" w:color="auto"/>
            </w:tcBorders>
          </w:tcPr>
          <w:p w14:paraId="1D16CFAD" w14:textId="13E8D447" w:rsidR="00E4167C" w:rsidRPr="0098764F" w:rsidRDefault="00667A64"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03497174" w14:textId="77777777" w:rsidTr="00667A64">
        <w:tc>
          <w:tcPr>
            <w:tcW w:w="610" w:type="dxa"/>
          </w:tcPr>
          <w:p w14:paraId="5304642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6.3</w:t>
            </w:r>
          </w:p>
        </w:tc>
        <w:tc>
          <w:tcPr>
            <w:tcW w:w="4635" w:type="dxa"/>
            <w:tcBorders>
              <w:top w:val="single" w:sz="4" w:space="0" w:color="auto"/>
              <w:left w:val="single" w:sz="4" w:space="0" w:color="auto"/>
              <w:bottom w:val="single" w:sz="4" w:space="0" w:color="auto"/>
              <w:right w:val="single" w:sz="4" w:space="0" w:color="auto"/>
            </w:tcBorders>
          </w:tcPr>
          <w:p w14:paraId="6A83A41A"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Повышение уровня доступности информации, позволяющей обеспечить возможность оценки участниками рынка условий доступа на рынок</w:t>
            </w:r>
          </w:p>
        </w:tc>
        <w:tc>
          <w:tcPr>
            <w:tcW w:w="3862" w:type="dxa"/>
            <w:tcBorders>
              <w:top w:val="single" w:sz="4" w:space="0" w:color="auto"/>
              <w:left w:val="single" w:sz="4" w:space="0" w:color="auto"/>
              <w:bottom w:val="single" w:sz="4" w:space="0" w:color="auto"/>
              <w:right w:val="single" w:sz="4" w:space="0" w:color="auto"/>
            </w:tcBorders>
          </w:tcPr>
          <w:p w14:paraId="573B7B85"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Развитие конкурентной среды на рынке</w:t>
            </w:r>
          </w:p>
        </w:tc>
        <w:tc>
          <w:tcPr>
            <w:tcW w:w="1525" w:type="dxa"/>
            <w:tcBorders>
              <w:top w:val="single" w:sz="4" w:space="0" w:color="auto"/>
              <w:left w:val="single" w:sz="4" w:space="0" w:color="auto"/>
              <w:bottom w:val="single" w:sz="4" w:space="0" w:color="auto"/>
              <w:right w:val="single" w:sz="4" w:space="0" w:color="auto"/>
            </w:tcBorders>
          </w:tcPr>
          <w:p w14:paraId="1FFE83BF" w14:textId="4424C876"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402" w:type="dxa"/>
            <w:gridSpan w:val="2"/>
            <w:tcBorders>
              <w:top w:val="single" w:sz="4" w:space="0" w:color="auto"/>
              <w:left w:val="single" w:sz="4" w:space="0" w:color="auto"/>
              <w:bottom w:val="single" w:sz="4" w:space="0" w:color="auto"/>
              <w:right w:val="single" w:sz="4" w:space="0" w:color="auto"/>
            </w:tcBorders>
          </w:tcPr>
          <w:p w14:paraId="0210F57B" w14:textId="77777777" w:rsidR="00E4167C" w:rsidRPr="0098764F" w:rsidRDefault="00E4167C" w:rsidP="004808A5">
            <w:pPr>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rPr>
              <w:t>Создание равных условий между производителями, поставщиками, подрядчиками, исполнителями при обеспечении государственных и муниципальных нужд в товарах, работах, услугах</w:t>
            </w:r>
          </w:p>
        </w:tc>
        <w:tc>
          <w:tcPr>
            <w:tcW w:w="1800" w:type="dxa"/>
            <w:tcBorders>
              <w:top w:val="single" w:sz="4" w:space="0" w:color="auto"/>
              <w:left w:val="single" w:sz="4" w:space="0" w:color="auto"/>
              <w:bottom w:val="single" w:sz="4" w:space="0" w:color="auto"/>
              <w:right w:val="single" w:sz="4" w:space="0" w:color="auto"/>
            </w:tcBorders>
          </w:tcPr>
          <w:p w14:paraId="5FA620E9" w14:textId="644FD5D3" w:rsidR="00E4167C" w:rsidRPr="0098764F" w:rsidRDefault="00667A64"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МКУ «Центр торгов городского округа Серебряные Пруды»</w:t>
            </w:r>
          </w:p>
        </w:tc>
      </w:tr>
      <w:tr w:rsidR="005B09C3" w:rsidRPr="0098764F" w14:paraId="58545889" w14:textId="77777777" w:rsidTr="0004095E">
        <w:tc>
          <w:tcPr>
            <w:tcW w:w="610" w:type="dxa"/>
          </w:tcPr>
          <w:p w14:paraId="33921B59"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7</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730059F"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«ж» стандарта, направленные на обеспечение и сохранение целевого использования государственных (муниципальных) объектов недвижимого имущества в социальной сфере</w:t>
            </w:r>
          </w:p>
        </w:tc>
      </w:tr>
      <w:tr w:rsidR="005B09C3" w:rsidRPr="0098764F" w14:paraId="2FD4F11A" w14:textId="77777777" w:rsidTr="0004095E">
        <w:tc>
          <w:tcPr>
            <w:tcW w:w="610" w:type="dxa"/>
          </w:tcPr>
          <w:p w14:paraId="36D56D51" w14:textId="6372D1DF" w:rsidR="00944C86" w:rsidRPr="0098764F" w:rsidRDefault="00944C86"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7.1</w:t>
            </w:r>
          </w:p>
        </w:tc>
        <w:tc>
          <w:tcPr>
            <w:tcW w:w="4635" w:type="dxa"/>
            <w:tcBorders>
              <w:top w:val="single" w:sz="4" w:space="0" w:color="auto"/>
              <w:left w:val="single" w:sz="4" w:space="0" w:color="auto"/>
              <w:bottom w:val="single" w:sz="4" w:space="0" w:color="auto"/>
              <w:right w:val="single" w:sz="4" w:space="0" w:color="auto"/>
            </w:tcBorders>
            <w:vAlign w:val="bottom"/>
          </w:tcPr>
          <w:p w14:paraId="34CF8555" w14:textId="5B512B80" w:rsidR="00944C86" w:rsidRPr="0098764F" w:rsidRDefault="00944C86"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Осуществление </w:t>
            </w:r>
            <w:proofErr w:type="gramStart"/>
            <w:r w:rsidRPr="0098764F">
              <w:rPr>
                <w:rFonts w:ascii="Times New Roman" w:eastAsia="Times New Roman" w:hAnsi="Times New Roman" w:cs="Times New Roman"/>
                <w:sz w:val="28"/>
                <w:szCs w:val="28"/>
                <w:lang w:eastAsia="ru-RU"/>
              </w:rPr>
              <w:t>контроля за</w:t>
            </w:r>
            <w:proofErr w:type="gramEnd"/>
            <w:r w:rsidRPr="0098764F">
              <w:rPr>
                <w:rFonts w:ascii="Times New Roman" w:eastAsia="Times New Roman" w:hAnsi="Times New Roman" w:cs="Times New Roman"/>
                <w:sz w:val="28"/>
                <w:szCs w:val="28"/>
                <w:lang w:eastAsia="ru-RU"/>
              </w:rPr>
              <w:t xml:space="preserve"> целевым использованием муниципального недвижимого имущества в социальной сфере</w:t>
            </w:r>
          </w:p>
        </w:tc>
        <w:tc>
          <w:tcPr>
            <w:tcW w:w="3862" w:type="dxa"/>
            <w:tcBorders>
              <w:top w:val="single" w:sz="4" w:space="0" w:color="auto"/>
              <w:left w:val="single" w:sz="4" w:space="0" w:color="auto"/>
              <w:bottom w:val="single" w:sz="4" w:space="0" w:color="auto"/>
              <w:right w:val="single" w:sz="4" w:space="0" w:color="auto"/>
            </w:tcBorders>
          </w:tcPr>
          <w:p w14:paraId="183ADD9B" w14:textId="6D355174" w:rsidR="00944C86" w:rsidRPr="0098764F" w:rsidRDefault="00944C86"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Оптимизация объектов социальной сферы</w:t>
            </w:r>
          </w:p>
        </w:tc>
        <w:tc>
          <w:tcPr>
            <w:tcW w:w="1525" w:type="dxa"/>
            <w:tcBorders>
              <w:top w:val="single" w:sz="4" w:space="0" w:color="auto"/>
              <w:left w:val="single" w:sz="4" w:space="0" w:color="auto"/>
              <w:bottom w:val="single" w:sz="4" w:space="0" w:color="auto"/>
              <w:right w:val="single" w:sz="4" w:space="0" w:color="auto"/>
            </w:tcBorders>
          </w:tcPr>
          <w:p w14:paraId="255440FA" w14:textId="604E4686" w:rsidR="00944C86"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2C4D7D1B" w14:textId="7F72D87B" w:rsidR="00944C86" w:rsidRPr="0098764F" w:rsidRDefault="00944C86"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Использование имущества по назначению</w:t>
            </w:r>
          </w:p>
        </w:tc>
        <w:tc>
          <w:tcPr>
            <w:tcW w:w="1888" w:type="dxa"/>
            <w:gridSpan w:val="2"/>
            <w:tcBorders>
              <w:top w:val="single" w:sz="4" w:space="0" w:color="auto"/>
              <w:left w:val="single" w:sz="4" w:space="0" w:color="auto"/>
              <w:bottom w:val="single" w:sz="4" w:space="0" w:color="auto"/>
              <w:right w:val="single" w:sz="4" w:space="0" w:color="auto"/>
            </w:tcBorders>
          </w:tcPr>
          <w:p w14:paraId="33C536D2" w14:textId="3A586B07" w:rsidR="00944C86"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Отдел по имуществу территориального управления</w:t>
            </w:r>
          </w:p>
        </w:tc>
      </w:tr>
      <w:tr w:rsidR="005B09C3" w:rsidRPr="0098764F" w14:paraId="4302C6E1" w14:textId="77777777" w:rsidTr="0004095E">
        <w:tc>
          <w:tcPr>
            <w:tcW w:w="610" w:type="dxa"/>
          </w:tcPr>
          <w:p w14:paraId="173251FB"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8</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07FD45E"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proofErr w:type="gramStart"/>
            <w:r w:rsidRPr="0098764F">
              <w:rPr>
                <w:rFonts w:ascii="Times New Roman" w:eastAsia="Calibri" w:hAnsi="Times New Roman" w:cs="Times New Roman"/>
                <w:b/>
                <w:sz w:val="28"/>
                <w:szCs w:val="28"/>
                <w:lang w:eastAsia="ru-RU"/>
              </w:rPr>
              <w:t xml:space="preserve">Мероприятия в соответствии с пунктом 30 «з» стандарта, направленные на содействие развитию практики применения механизмов государственно-частного и </w:t>
            </w:r>
            <w:proofErr w:type="spellStart"/>
            <w:r w:rsidRPr="0098764F">
              <w:rPr>
                <w:rFonts w:ascii="Times New Roman" w:eastAsia="Calibri" w:hAnsi="Times New Roman" w:cs="Times New Roman"/>
                <w:b/>
                <w:sz w:val="28"/>
                <w:szCs w:val="28"/>
                <w:lang w:eastAsia="ru-RU"/>
              </w:rPr>
              <w:t>муниципально</w:t>
            </w:r>
            <w:proofErr w:type="spellEnd"/>
            <w:r w:rsidRPr="0098764F">
              <w:rPr>
                <w:rFonts w:ascii="Times New Roman" w:eastAsia="Calibri" w:hAnsi="Times New Roman" w:cs="Times New Roman"/>
                <w:b/>
                <w:sz w:val="28"/>
                <w:szCs w:val="28"/>
                <w:lang w:eastAsia="ru-RU"/>
              </w:rP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roofErr w:type="gramEnd"/>
          </w:p>
        </w:tc>
      </w:tr>
      <w:tr w:rsidR="005B09C3" w:rsidRPr="0098764F" w14:paraId="4BAB23E1" w14:textId="77777777" w:rsidTr="0004095E">
        <w:tc>
          <w:tcPr>
            <w:tcW w:w="610" w:type="dxa"/>
          </w:tcPr>
          <w:p w14:paraId="5C949070" w14:textId="4648DDD1" w:rsidR="00E4167C" w:rsidRPr="0098764F" w:rsidRDefault="00944C86"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8.1</w:t>
            </w:r>
          </w:p>
        </w:tc>
        <w:tc>
          <w:tcPr>
            <w:tcW w:w="4635" w:type="dxa"/>
            <w:tcBorders>
              <w:top w:val="single" w:sz="4" w:space="0" w:color="auto"/>
              <w:left w:val="single" w:sz="4" w:space="0" w:color="auto"/>
              <w:bottom w:val="single" w:sz="4" w:space="0" w:color="auto"/>
              <w:right w:val="single" w:sz="4" w:space="0" w:color="auto"/>
            </w:tcBorders>
          </w:tcPr>
          <w:p w14:paraId="4A75F0CE"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 xml:space="preserve">Применение механизмов </w:t>
            </w:r>
            <w:proofErr w:type="spellStart"/>
            <w:r w:rsidRPr="0098764F">
              <w:rPr>
                <w:rFonts w:ascii="Times New Roman" w:eastAsia="Calibri" w:hAnsi="Times New Roman" w:cs="Times New Roman"/>
                <w:sz w:val="28"/>
                <w:szCs w:val="28"/>
                <w:lang w:eastAsia="ru-RU"/>
              </w:rPr>
              <w:t>муниципально</w:t>
            </w:r>
            <w:proofErr w:type="spellEnd"/>
            <w:r w:rsidRPr="0098764F">
              <w:rPr>
                <w:rFonts w:ascii="Times New Roman" w:eastAsia="Calibri" w:hAnsi="Times New Roman" w:cs="Times New Roman"/>
                <w:sz w:val="28"/>
                <w:szCs w:val="28"/>
                <w:lang w:eastAsia="ru-RU"/>
              </w:rPr>
              <w:t xml:space="preserve">-частного партнерства, в </w:t>
            </w:r>
            <w:proofErr w:type="spellStart"/>
            <w:r w:rsidRPr="0098764F">
              <w:rPr>
                <w:rFonts w:ascii="Times New Roman" w:eastAsia="Calibri" w:hAnsi="Times New Roman" w:cs="Times New Roman"/>
                <w:sz w:val="28"/>
                <w:szCs w:val="28"/>
                <w:lang w:eastAsia="ru-RU"/>
              </w:rPr>
              <w:t>т.ч</w:t>
            </w:r>
            <w:proofErr w:type="spellEnd"/>
            <w:r w:rsidRPr="0098764F">
              <w:rPr>
                <w:rFonts w:ascii="Times New Roman" w:eastAsia="Calibri" w:hAnsi="Times New Roman" w:cs="Times New Roman"/>
                <w:sz w:val="28"/>
                <w:szCs w:val="28"/>
                <w:lang w:eastAsia="ru-RU"/>
              </w:rPr>
              <w:t>. практики заключения концессионных соглашений в социальной сфере</w:t>
            </w:r>
          </w:p>
        </w:tc>
        <w:tc>
          <w:tcPr>
            <w:tcW w:w="3862" w:type="dxa"/>
            <w:tcBorders>
              <w:top w:val="single" w:sz="4" w:space="0" w:color="auto"/>
              <w:left w:val="single" w:sz="4" w:space="0" w:color="auto"/>
              <w:bottom w:val="single" w:sz="4" w:space="0" w:color="auto"/>
              <w:right w:val="single" w:sz="4" w:space="0" w:color="auto"/>
            </w:tcBorders>
          </w:tcPr>
          <w:p w14:paraId="29A3D9B1"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Создание (реконструкция) социально значимых объектов для жителей</w:t>
            </w:r>
          </w:p>
        </w:tc>
        <w:tc>
          <w:tcPr>
            <w:tcW w:w="1525" w:type="dxa"/>
            <w:tcBorders>
              <w:top w:val="single" w:sz="4" w:space="0" w:color="auto"/>
              <w:left w:val="single" w:sz="4" w:space="0" w:color="auto"/>
              <w:bottom w:val="single" w:sz="4" w:space="0" w:color="auto"/>
              <w:right w:val="single" w:sz="4" w:space="0" w:color="auto"/>
            </w:tcBorders>
          </w:tcPr>
          <w:p w14:paraId="0DE32063" w14:textId="7E42C14F"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5D5E3B92"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жителей социально-значимыми услугами</w:t>
            </w:r>
          </w:p>
        </w:tc>
        <w:tc>
          <w:tcPr>
            <w:tcW w:w="1888" w:type="dxa"/>
            <w:gridSpan w:val="2"/>
            <w:tcBorders>
              <w:top w:val="single" w:sz="4" w:space="0" w:color="auto"/>
              <w:left w:val="single" w:sz="4" w:space="0" w:color="auto"/>
              <w:bottom w:val="single" w:sz="4" w:space="0" w:color="auto"/>
              <w:right w:val="single" w:sz="4" w:space="0" w:color="auto"/>
            </w:tcBorders>
          </w:tcPr>
          <w:p w14:paraId="083A9D24" w14:textId="7F71333B"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69AAA4FA" w14:textId="77777777" w:rsidTr="0004095E">
        <w:tc>
          <w:tcPr>
            <w:tcW w:w="610" w:type="dxa"/>
          </w:tcPr>
          <w:p w14:paraId="7F8C493D"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9</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43E2AA43"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proofErr w:type="gramStart"/>
            <w:r w:rsidRPr="0098764F">
              <w:rPr>
                <w:rFonts w:ascii="Times New Roman" w:eastAsia="Calibri" w:hAnsi="Times New Roman" w:cs="Times New Roman"/>
                <w:b/>
                <w:sz w:val="28"/>
                <w:szCs w:val="28"/>
                <w:lang w:eastAsia="ru-RU"/>
              </w:rPr>
              <w:t>Мероприятия в соответствии с пунктом 30 «и» стандарта, направленные на 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w:t>
            </w:r>
            <w:proofErr w:type="gramEnd"/>
            <w:r w:rsidRPr="0098764F">
              <w:rPr>
                <w:rFonts w:ascii="Times New Roman" w:eastAsia="Calibri" w:hAnsi="Times New Roman" w:cs="Times New Roman"/>
                <w:b/>
                <w:sz w:val="28"/>
                <w:szCs w:val="28"/>
                <w:lang w:eastAsia="ru-RU"/>
              </w:rPr>
              <w:t xml:space="preserve">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5B09C3" w:rsidRPr="0098764F" w14:paraId="4580B6D0" w14:textId="77777777" w:rsidTr="0004095E">
        <w:tc>
          <w:tcPr>
            <w:tcW w:w="610" w:type="dxa"/>
          </w:tcPr>
          <w:p w14:paraId="52880674" w14:textId="747276A3" w:rsidR="00E4167C" w:rsidRPr="0098764F" w:rsidRDefault="00944C86"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9.1</w:t>
            </w:r>
          </w:p>
        </w:tc>
        <w:tc>
          <w:tcPr>
            <w:tcW w:w="4635" w:type="dxa"/>
            <w:tcBorders>
              <w:top w:val="single" w:sz="4" w:space="0" w:color="auto"/>
              <w:left w:val="single" w:sz="4" w:space="0" w:color="auto"/>
              <w:bottom w:val="single" w:sz="4" w:space="0" w:color="auto"/>
              <w:right w:val="single" w:sz="4" w:space="0" w:color="auto"/>
            </w:tcBorders>
          </w:tcPr>
          <w:p w14:paraId="476C5EBE"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Расширение форм и объема муниципальной поддержки некоммерческих организаций</w:t>
            </w:r>
          </w:p>
        </w:tc>
        <w:tc>
          <w:tcPr>
            <w:tcW w:w="3862" w:type="dxa"/>
            <w:tcBorders>
              <w:top w:val="single" w:sz="4" w:space="0" w:color="auto"/>
              <w:left w:val="single" w:sz="4" w:space="0" w:color="auto"/>
              <w:bottom w:val="single" w:sz="4" w:space="0" w:color="auto"/>
              <w:right w:val="single" w:sz="4" w:space="0" w:color="auto"/>
            </w:tcBorders>
          </w:tcPr>
          <w:p w14:paraId="237B6742"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Частичная компенсация на содержание либо льготная аренда помещений социально ориентированных некоммерческих организаций</w:t>
            </w:r>
          </w:p>
          <w:p w14:paraId="50350659"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Формирование реестра некоммерческих организаций – исполнителей общественно-полезных услуг</w:t>
            </w:r>
          </w:p>
        </w:tc>
        <w:tc>
          <w:tcPr>
            <w:tcW w:w="1525" w:type="dxa"/>
            <w:tcBorders>
              <w:top w:val="single" w:sz="4" w:space="0" w:color="auto"/>
              <w:left w:val="single" w:sz="4" w:space="0" w:color="auto"/>
              <w:bottom w:val="single" w:sz="4" w:space="0" w:color="auto"/>
              <w:right w:val="single" w:sz="4" w:space="0" w:color="auto"/>
            </w:tcBorders>
          </w:tcPr>
          <w:p w14:paraId="1D416717" w14:textId="0A395530"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11CA044"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Развитие сектора </w:t>
            </w:r>
            <w:r w:rsidRPr="0098764F">
              <w:rPr>
                <w:rFonts w:ascii="Times New Roman" w:eastAsia="Calibri" w:hAnsi="Times New Roman" w:cs="Times New Roman"/>
                <w:sz w:val="28"/>
                <w:szCs w:val="28"/>
              </w:rPr>
              <w:t>социально ориентированных некоммерческих организаций</w:t>
            </w:r>
          </w:p>
        </w:tc>
        <w:tc>
          <w:tcPr>
            <w:tcW w:w="1888" w:type="dxa"/>
            <w:gridSpan w:val="2"/>
            <w:tcBorders>
              <w:top w:val="single" w:sz="4" w:space="0" w:color="auto"/>
              <w:left w:val="single" w:sz="4" w:space="0" w:color="auto"/>
              <w:bottom w:val="single" w:sz="4" w:space="0" w:color="auto"/>
              <w:right w:val="single" w:sz="4" w:space="0" w:color="auto"/>
            </w:tcBorders>
          </w:tcPr>
          <w:p w14:paraId="30C3BA97" w14:textId="760F8162"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Управление экономики и инвестиций </w:t>
            </w:r>
          </w:p>
          <w:p w14:paraId="497C6D7A"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B09C3" w:rsidRPr="0098764F" w14:paraId="7BCCADBB" w14:textId="77777777" w:rsidTr="0004095E">
        <w:tc>
          <w:tcPr>
            <w:tcW w:w="610" w:type="dxa"/>
          </w:tcPr>
          <w:p w14:paraId="75F22D10"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rPr>
              <w:t>9.2</w:t>
            </w:r>
          </w:p>
        </w:tc>
        <w:tc>
          <w:tcPr>
            <w:tcW w:w="4635" w:type="dxa"/>
            <w:tcBorders>
              <w:top w:val="single" w:sz="4" w:space="0" w:color="auto"/>
              <w:left w:val="single" w:sz="4" w:space="0" w:color="auto"/>
              <w:bottom w:val="single" w:sz="4" w:space="0" w:color="auto"/>
              <w:right w:val="single" w:sz="4" w:space="0" w:color="auto"/>
            </w:tcBorders>
          </w:tcPr>
          <w:p w14:paraId="66B7C768"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Предоставление имущественной и консультационной поддержки социально ориентированным некоммерческим организациям</w:t>
            </w:r>
          </w:p>
        </w:tc>
        <w:tc>
          <w:tcPr>
            <w:tcW w:w="3862" w:type="dxa"/>
            <w:tcBorders>
              <w:top w:val="single" w:sz="4" w:space="0" w:color="auto"/>
              <w:left w:val="single" w:sz="4" w:space="0" w:color="auto"/>
              <w:bottom w:val="single" w:sz="4" w:space="0" w:color="auto"/>
              <w:right w:val="single" w:sz="4" w:space="0" w:color="auto"/>
            </w:tcBorders>
          </w:tcPr>
          <w:p w14:paraId="3369BFB7" w14:textId="77777777" w:rsidR="00E4167C" w:rsidRPr="0098764F" w:rsidRDefault="00E4167C" w:rsidP="004808A5">
            <w:pPr>
              <w:tabs>
                <w:tab w:val="left" w:pos="915"/>
                <w:tab w:val="center" w:pos="1956"/>
              </w:tabs>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Повышения доступа социально ориентированных некоммерческих организаций к предоставлению населению услуг</w:t>
            </w:r>
          </w:p>
        </w:tc>
        <w:tc>
          <w:tcPr>
            <w:tcW w:w="1525" w:type="dxa"/>
            <w:tcBorders>
              <w:top w:val="single" w:sz="4" w:space="0" w:color="auto"/>
              <w:left w:val="single" w:sz="4" w:space="0" w:color="auto"/>
              <w:bottom w:val="single" w:sz="4" w:space="0" w:color="auto"/>
              <w:right w:val="single" w:sz="4" w:space="0" w:color="auto"/>
            </w:tcBorders>
          </w:tcPr>
          <w:p w14:paraId="7AECAEA3" w14:textId="2E05F127"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64F49747" w14:textId="77777777" w:rsidR="00E4167C" w:rsidRPr="0098764F" w:rsidRDefault="00E4167C" w:rsidP="004808A5">
            <w:pPr>
              <w:tabs>
                <w:tab w:val="left" w:pos="915"/>
                <w:tab w:val="center" w:pos="1956"/>
              </w:tabs>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pacing w:val="2"/>
                <w:sz w:val="28"/>
                <w:szCs w:val="28"/>
                <w:shd w:val="clear" w:color="auto" w:fill="FFFFFF"/>
              </w:rPr>
              <w:t>Развитие взаимодействия между социально ориентированными некоммерческими организациями и органами местного самоуправления, бизнесом</w:t>
            </w:r>
          </w:p>
        </w:tc>
        <w:tc>
          <w:tcPr>
            <w:tcW w:w="1888" w:type="dxa"/>
            <w:gridSpan w:val="2"/>
            <w:tcBorders>
              <w:top w:val="single" w:sz="4" w:space="0" w:color="auto"/>
              <w:left w:val="single" w:sz="4" w:space="0" w:color="auto"/>
              <w:bottom w:val="single" w:sz="4" w:space="0" w:color="auto"/>
              <w:right w:val="single" w:sz="4" w:space="0" w:color="auto"/>
            </w:tcBorders>
          </w:tcPr>
          <w:p w14:paraId="165C6692" w14:textId="6B1CC499" w:rsidR="005B09C3"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Управление экономики и инвестиций </w:t>
            </w:r>
          </w:p>
          <w:p w14:paraId="71D7B877" w14:textId="427434AA"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5B09C3" w:rsidRPr="0098764F" w14:paraId="0AAB1D74" w14:textId="77777777" w:rsidTr="0004095E">
        <w:tc>
          <w:tcPr>
            <w:tcW w:w="610" w:type="dxa"/>
          </w:tcPr>
          <w:p w14:paraId="7631CC8D"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rPr>
            </w:pPr>
            <w:r w:rsidRPr="0098764F">
              <w:rPr>
                <w:rFonts w:ascii="Times New Roman" w:eastAsia="Calibri" w:hAnsi="Times New Roman" w:cs="Times New Roman"/>
                <w:b/>
                <w:sz w:val="28"/>
                <w:szCs w:val="28"/>
              </w:rPr>
              <w:t>9.3</w:t>
            </w:r>
          </w:p>
        </w:tc>
        <w:tc>
          <w:tcPr>
            <w:tcW w:w="4635" w:type="dxa"/>
            <w:tcBorders>
              <w:top w:val="single" w:sz="4" w:space="0" w:color="auto"/>
              <w:left w:val="single" w:sz="4" w:space="0" w:color="auto"/>
              <w:bottom w:val="single" w:sz="4" w:space="0" w:color="auto"/>
              <w:right w:val="single" w:sz="4" w:space="0" w:color="auto"/>
            </w:tcBorders>
          </w:tcPr>
          <w:p w14:paraId="6F813388" w14:textId="7777777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Calibri" w:hAnsi="Times New Roman" w:cs="Times New Roman"/>
                <w:sz w:val="28"/>
                <w:szCs w:val="28"/>
                <w:lang w:eastAsia="ru-RU"/>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социально ориентированных некоммерческих организаций</w:t>
            </w:r>
          </w:p>
        </w:tc>
        <w:tc>
          <w:tcPr>
            <w:tcW w:w="3862" w:type="dxa"/>
            <w:tcBorders>
              <w:top w:val="single" w:sz="4" w:space="0" w:color="auto"/>
              <w:left w:val="single" w:sz="4" w:space="0" w:color="auto"/>
              <w:bottom w:val="single" w:sz="4" w:space="0" w:color="auto"/>
              <w:right w:val="single" w:sz="4" w:space="0" w:color="auto"/>
            </w:tcBorders>
          </w:tcPr>
          <w:p w14:paraId="4AA2E16A" w14:textId="77777777" w:rsidR="00E4167C" w:rsidRPr="0098764F" w:rsidRDefault="00E4167C" w:rsidP="004808A5">
            <w:pPr>
              <w:tabs>
                <w:tab w:val="left" w:pos="915"/>
                <w:tab w:val="center" w:pos="1956"/>
              </w:tabs>
              <w:spacing w:after="0" w:line="240" w:lineRule="auto"/>
              <w:rPr>
                <w:rFonts w:ascii="Times New Roman" w:eastAsia="Calibri" w:hAnsi="Times New Roman" w:cs="Times New Roman"/>
                <w:sz w:val="28"/>
                <w:szCs w:val="28"/>
              </w:rPr>
            </w:pPr>
            <w:r w:rsidRPr="0098764F">
              <w:rPr>
                <w:rFonts w:ascii="Times New Roman" w:eastAsia="Times New Roman" w:hAnsi="Times New Roman" w:cs="Times New Roman"/>
                <w:sz w:val="28"/>
                <w:szCs w:val="28"/>
                <w:lang w:eastAsia="ru-RU"/>
              </w:rPr>
              <w:t xml:space="preserve">Развитие сектора  </w:t>
            </w:r>
            <w:r w:rsidRPr="0098764F">
              <w:rPr>
                <w:rFonts w:ascii="Times New Roman" w:eastAsia="Calibri" w:hAnsi="Times New Roman" w:cs="Times New Roman"/>
                <w:sz w:val="28"/>
                <w:szCs w:val="28"/>
              </w:rPr>
              <w:t>социально ориентированных некоммерческих организаций</w:t>
            </w:r>
            <w:r w:rsidRPr="0098764F">
              <w:rPr>
                <w:rFonts w:ascii="Times New Roman" w:eastAsia="Times New Roman" w:hAnsi="Times New Roman" w:cs="Times New Roman"/>
                <w:sz w:val="28"/>
                <w:szCs w:val="28"/>
                <w:lang w:eastAsia="ru-RU"/>
              </w:rPr>
              <w:t>,</w:t>
            </w:r>
            <w:r w:rsidRPr="0098764F">
              <w:rPr>
                <w:rFonts w:ascii="Times New Roman" w:eastAsia="Calibri" w:hAnsi="Times New Roman" w:cs="Times New Roman"/>
                <w:sz w:val="28"/>
                <w:szCs w:val="28"/>
              </w:rPr>
              <w:t xml:space="preserve"> необходимость налаживания конструктивного взаимодействия, наличие потребности у представителей социально-ориентированных некоммерческих организаций в организационно-консультативной и информационно-методической помощи по организации мероприятий и другим организационным вопросам. </w:t>
            </w:r>
          </w:p>
        </w:tc>
        <w:tc>
          <w:tcPr>
            <w:tcW w:w="1525" w:type="dxa"/>
            <w:tcBorders>
              <w:top w:val="single" w:sz="4" w:space="0" w:color="auto"/>
              <w:left w:val="single" w:sz="4" w:space="0" w:color="auto"/>
              <w:bottom w:val="single" w:sz="4" w:space="0" w:color="auto"/>
              <w:right w:val="single" w:sz="4" w:space="0" w:color="auto"/>
            </w:tcBorders>
          </w:tcPr>
          <w:p w14:paraId="65AE86D5" w14:textId="07DE8F50"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val="en-US"/>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37785B9"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Снижение административных барьеров; устранение избыточного государственного и муниципального регулирования</w:t>
            </w:r>
          </w:p>
          <w:p w14:paraId="4B51FD12"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rPr>
              <w:t xml:space="preserve">Разработка эффективных мер поддержки социально-ориентированных некоммерческих организаций. </w:t>
            </w:r>
            <w:r w:rsidRPr="0098764F">
              <w:rPr>
                <w:rFonts w:ascii="Times New Roman" w:eastAsia="Times New Roman" w:hAnsi="Times New Roman" w:cs="Times New Roman"/>
                <w:sz w:val="28"/>
                <w:szCs w:val="28"/>
                <w:lang w:eastAsia="ru-RU"/>
              </w:rPr>
              <w:t xml:space="preserve">Оказание  практической, консультативной, методической и организационной поддержки  </w:t>
            </w:r>
            <w:r w:rsidRPr="0098764F">
              <w:rPr>
                <w:rFonts w:ascii="Times New Roman" w:eastAsia="Calibri" w:hAnsi="Times New Roman" w:cs="Times New Roman"/>
                <w:sz w:val="28"/>
                <w:szCs w:val="28"/>
              </w:rPr>
              <w:t xml:space="preserve">социально-ориентированных некоммерческих организаций </w:t>
            </w:r>
            <w:r w:rsidRPr="0098764F">
              <w:rPr>
                <w:rFonts w:ascii="Times New Roman" w:eastAsia="Times New Roman" w:hAnsi="Times New Roman" w:cs="Times New Roman"/>
                <w:sz w:val="28"/>
                <w:szCs w:val="28"/>
                <w:lang w:eastAsia="ru-RU"/>
              </w:rPr>
              <w:t>в подготовке и проведении культурно-массовых мероприятий, выставок, фестивалей и конкурсов  и по другим вопросам.</w:t>
            </w:r>
          </w:p>
          <w:p w14:paraId="236686EA" w14:textId="77777777" w:rsidR="00E4167C" w:rsidRPr="0098764F" w:rsidRDefault="00E4167C" w:rsidP="004808A5">
            <w:pPr>
              <w:tabs>
                <w:tab w:val="left" w:pos="915"/>
                <w:tab w:val="center" w:pos="1956"/>
              </w:tabs>
              <w:spacing w:after="0" w:line="240" w:lineRule="auto"/>
              <w:rPr>
                <w:rFonts w:ascii="Times New Roman" w:eastAsia="Calibri" w:hAnsi="Times New Roman" w:cs="Times New Roman"/>
                <w:spacing w:val="2"/>
                <w:sz w:val="28"/>
                <w:szCs w:val="28"/>
                <w:shd w:val="clear" w:color="auto" w:fill="FFFFFF"/>
              </w:rPr>
            </w:pPr>
            <w:r w:rsidRPr="0098764F">
              <w:rPr>
                <w:rFonts w:ascii="Times New Roman" w:eastAsia="Calibri" w:hAnsi="Times New Roman" w:cs="Times New Roman"/>
                <w:spacing w:val="2"/>
                <w:sz w:val="28"/>
                <w:szCs w:val="28"/>
                <w:shd w:val="clear" w:color="auto" w:fill="FFFFFF"/>
              </w:rPr>
              <w:t>Информирование населения о деятельности социально ориентированных некоммерческих организаций</w:t>
            </w:r>
          </w:p>
        </w:tc>
        <w:tc>
          <w:tcPr>
            <w:tcW w:w="1888" w:type="dxa"/>
            <w:gridSpan w:val="2"/>
            <w:tcBorders>
              <w:top w:val="single" w:sz="4" w:space="0" w:color="auto"/>
              <w:left w:val="single" w:sz="4" w:space="0" w:color="auto"/>
              <w:bottom w:val="single" w:sz="4" w:space="0" w:color="auto"/>
              <w:right w:val="single" w:sz="4" w:space="0" w:color="auto"/>
            </w:tcBorders>
          </w:tcPr>
          <w:p w14:paraId="2F527DA6" w14:textId="139A0765"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77D103E9" w14:textId="77777777" w:rsidTr="0004095E">
        <w:tc>
          <w:tcPr>
            <w:tcW w:w="610" w:type="dxa"/>
            <w:shd w:val="clear" w:color="auto" w:fill="FFE599" w:themeFill="accent4" w:themeFillTint="66"/>
          </w:tcPr>
          <w:p w14:paraId="61959DF1"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10</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43D9063C"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Мероприятия в соответствии с пунктом 30 «к» стандарта, направленные на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r>
      <w:tr w:rsidR="005B09C3" w:rsidRPr="0098764F" w14:paraId="13971458" w14:textId="77777777" w:rsidTr="0004095E">
        <w:tc>
          <w:tcPr>
            <w:tcW w:w="610" w:type="dxa"/>
          </w:tcPr>
          <w:p w14:paraId="288FF2DD"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10.1</w:t>
            </w:r>
          </w:p>
        </w:tc>
        <w:tc>
          <w:tcPr>
            <w:tcW w:w="4635" w:type="dxa"/>
            <w:tcBorders>
              <w:top w:val="single" w:sz="4" w:space="0" w:color="auto"/>
              <w:left w:val="single" w:sz="4" w:space="0" w:color="auto"/>
              <w:bottom w:val="single" w:sz="4" w:space="0" w:color="auto"/>
              <w:right w:val="single" w:sz="4" w:space="0" w:color="auto"/>
            </w:tcBorders>
          </w:tcPr>
          <w:p w14:paraId="3564CD72"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Проведение обучающих мероприятий для субъектов малого и среднего предпринимательства, в том числе начинающих предпринимателей</w:t>
            </w:r>
          </w:p>
        </w:tc>
        <w:tc>
          <w:tcPr>
            <w:tcW w:w="3862" w:type="dxa"/>
            <w:tcBorders>
              <w:top w:val="single" w:sz="4" w:space="0" w:color="auto"/>
              <w:left w:val="single" w:sz="4" w:space="0" w:color="auto"/>
              <w:bottom w:val="single" w:sz="4" w:space="0" w:color="auto"/>
              <w:right w:val="single" w:sz="4" w:space="0" w:color="auto"/>
            </w:tcBorders>
          </w:tcPr>
          <w:p w14:paraId="772A5AFD"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 xml:space="preserve">Развитие предпринимательской инициативы содействия формированию </w:t>
            </w:r>
            <w:proofErr w:type="gramStart"/>
            <w:r w:rsidRPr="0098764F">
              <w:rPr>
                <w:rFonts w:ascii="Times New Roman" w:eastAsia="Calibri" w:hAnsi="Times New Roman" w:cs="Times New Roman"/>
                <w:sz w:val="28"/>
                <w:szCs w:val="28"/>
              </w:rPr>
              <w:t>бизнес-среды</w:t>
            </w:r>
            <w:proofErr w:type="gramEnd"/>
            <w:r w:rsidRPr="0098764F">
              <w:rPr>
                <w:rFonts w:ascii="Times New Roman" w:eastAsia="Calibri" w:hAnsi="Times New Roman" w:cs="Times New Roman"/>
                <w:sz w:val="28"/>
                <w:szCs w:val="28"/>
              </w:rPr>
              <w:t xml:space="preserve"> в отраслях экономики</w:t>
            </w:r>
          </w:p>
        </w:tc>
        <w:tc>
          <w:tcPr>
            <w:tcW w:w="1525" w:type="dxa"/>
            <w:tcBorders>
              <w:top w:val="single" w:sz="4" w:space="0" w:color="auto"/>
              <w:left w:val="single" w:sz="4" w:space="0" w:color="auto"/>
              <w:bottom w:val="single" w:sz="4" w:space="0" w:color="auto"/>
              <w:right w:val="single" w:sz="4" w:space="0" w:color="auto"/>
            </w:tcBorders>
          </w:tcPr>
          <w:p w14:paraId="2EF18E2D" w14:textId="4C3FCEA8"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03E82E57" w14:textId="77777777" w:rsidR="00E4167C" w:rsidRPr="0098764F" w:rsidRDefault="00E4167C" w:rsidP="004808A5">
            <w:pPr>
              <w:spacing w:after="0" w:line="240" w:lineRule="auto"/>
              <w:rPr>
                <w:rFonts w:ascii="Times New Roman" w:eastAsia="Calibri" w:hAnsi="Times New Roman" w:cs="Times New Roman"/>
                <w:sz w:val="28"/>
                <w:szCs w:val="28"/>
              </w:rPr>
            </w:pPr>
            <w:r w:rsidRPr="0098764F">
              <w:rPr>
                <w:rFonts w:ascii="Times New Roman" w:eastAsia="Calibri" w:hAnsi="Times New Roman" w:cs="Times New Roman"/>
                <w:sz w:val="28"/>
                <w:szCs w:val="28"/>
              </w:rPr>
              <w:t>Повышение уровня информированности субъектов предпринимательской деятельности</w:t>
            </w:r>
          </w:p>
        </w:tc>
        <w:tc>
          <w:tcPr>
            <w:tcW w:w="1888" w:type="dxa"/>
            <w:gridSpan w:val="2"/>
            <w:tcBorders>
              <w:top w:val="single" w:sz="4" w:space="0" w:color="auto"/>
              <w:left w:val="single" w:sz="4" w:space="0" w:color="auto"/>
              <w:bottom w:val="single" w:sz="4" w:space="0" w:color="auto"/>
              <w:right w:val="single" w:sz="4" w:space="0" w:color="auto"/>
            </w:tcBorders>
          </w:tcPr>
          <w:p w14:paraId="7D4678D9" w14:textId="57C87B4E"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10ECE726" w14:textId="77777777" w:rsidTr="0004095E">
        <w:tc>
          <w:tcPr>
            <w:tcW w:w="610" w:type="dxa"/>
          </w:tcPr>
          <w:p w14:paraId="25F44305"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6BBE27F" w14:textId="77777777" w:rsidR="00E4167C" w:rsidRPr="0098764F" w:rsidRDefault="00E4167C" w:rsidP="004808A5">
            <w:pPr>
              <w:widowControl w:val="0"/>
              <w:autoSpaceDE w:val="0"/>
              <w:autoSpaceDN w:val="0"/>
              <w:spacing w:after="0" w:line="240" w:lineRule="auto"/>
              <w:jc w:val="both"/>
              <w:rPr>
                <w:rFonts w:ascii="Times New Roman" w:eastAsia="Calibri" w:hAnsi="Times New Roman" w:cs="Times New Roman"/>
                <w:b/>
                <w:sz w:val="28"/>
                <w:szCs w:val="28"/>
                <w:lang w:eastAsia="ru-RU"/>
              </w:rPr>
            </w:pPr>
            <w:proofErr w:type="gramStart"/>
            <w:r w:rsidRPr="0098764F">
              <w:rPr>
                <w:rFonts w:ascii="Times New Roman" w:eastAsia="Calibri" w:hAnsi="Times New Roman" w:cs="Times New Roman"/>
                <w:b/>
                <w:sz w:val="28"/>
                <w:szCs w:val="28"/>
                <w:lang w:eastAsia="ru-RU"/>
              </w:rPr>
              <w:t>Мероприятия в соответствии с пунктом 30 «о» стандарта, направленные на обеспечение равных условий доступа к информации о государственном имуществе субъекта Российской Федерации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w:t>
            </w:r>
            <w:proofErr w:type="gramEnd"/>
            <w:r w:rsidRPr="0098764F">
              <w:rPr>
                <w:rFonts w:ascii="Times New Roman" w:eastAsia="Calibri" w:hAnsi="Times New Roman" w:cs="Times New Roman"/>
                <w:b/>
                <w:sz w:val="28"/>
                <w:szCs w:val="28"/>
                <w:lang w:eastAsia="ru-RU"/>
              </w:rPr>
              <w:t xml:space="preserve">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5B09C3" w:rsidRPr="0098764F" w14:paraId="69BE0DA8" w14:textId="77777777" w:rsidTr="0004095E">
        <w:tc>
          <w:tcPr>
            <w:tcW w:w="610" w:type="dxa"/>
          </w:tcPr>
          <w:p w14:paraId="6B6C5B71"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11.1</w:t>
            </w:r>
          </w:p>
        </w:tc>
        <w:tc>
          <w:tcPr>
            <w:tcW w:w="4635" w:type="dxa"/>
            <w:tcBorders>
              <w:top w:val="single" w:sz="4" w:space="0" w:color="auto"/>
              <w:left w:val="single" w:sz="4" w:space="0" w:color="auto"/>
              <w:bottom w:val="single" w:sz="4" w:space="0" w:color="auto"/>
              <w:right w:val="single" w:sz="4" w:space="0" w:color="auto"/>
            </w:tcBorders>
            <w:shd w:val="clear" w:color="auto" w:fill="auto"/>
          </w:tcPr>
          <w:p w14:paraId="36FCF88F"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Обеспечение равных условий доступа к информации об имуществе, находящемся в муниципальной собственности.</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21D85F31"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Получение предпринимательским сообществом информации по муниципальному имуществу</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04C89B18" w14:textId="49560875"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shd w:val="clear" w:color="auto" w:fill="auto"/>
          </w:tcPr>
          <w:p w14:paraId="1EF2955A" w14:textId="5D3ACDEE"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Актуальный перечень имущества для предоставления субъектам МСП в аренду без проведения торгов размещается на официальном сайте </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5B5868EC" w14:textId="08B09A23"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r w:rsidRPr="0098764F">
              <w:rPr>
                <w:rFonts w:ascii="Times New Roman" w:hAnsi="Times New Roman" w:cs="Times New Roman"/>
                <w:sz w:val="28"/>
                <w:szCs w:val="28"/>
              </w:rPr>
              <w:t xml:space="preserve"> </w:t>
            </w:r>
            <w:r w:rsidRPr="0098764F">
              <w:rPr>
                <w:rFonts w:ascii="Times New Roman" w:eastAsia="Times New Roman" w:hAnsi="Times New Roman" w:cs="Times New Roman"/>
                <w:sz w:val="28"/>
                <w:szCs w:val="28"/>
                <w:lang w:eastAsia="ru-RU"/>
              </w:rPr>
              <w:t>Отдел по имуществу территориального управления</w:t>
            </w:r>
          </w:p>
        </w:tc>
      </w:tr>
      <w:tr w:rsidR="005B09C3" w:rsidRPr="0098764F" w14:paraId="1C677F16" w14:textId="77777777" w:rsidTr="0004095E">
        <w:tc>
          <w:tcPr>
            <w:tcW w:w="610" w:type="dxa"/>
          </w:tcPr>
          <w:p w14:paraId="3B1EE3C3"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11.2</w:t>
            </w:r>
          </w:p>
        </w:tc>
        <w:tc>
          <w:tcPr>
            <w:tcW w:w="4635" w:type="dxa"/>
            <w:tcBorders>
              <w:top w:val="single" w:sz="4" w:space="0" w:color="auto"/>
              <w:left w:val="single" w:sz="4" w:space="0" w:color="auto"/>
              <w:bottom w:val="single" w:sz="4" w:space="0" w:color="auto"/>
              <w:right w:val="single" w:sz="4" w:space="0" w:color="auto"/>
            </w:tcBorders>
            <w:shd w:val="clear" w:color="auto" w:fill="auto"/>
          </w:tcPr>
          <w:p w14:paraId="2B1481BD" w14:textId="5483BEC7" w:rsidR="00E4167C" w:rsidRPr="0098764F" w:rsidRDefault="00E4167C" w:rsidP="004808A5">
            <w:pPr>
              <w:widowControl w:val="0"/>
              <w:autoSpaceDE w:val="0"/>
              <w:autoSpaceDN w:val="0"/>
              <w:spacing w:after="0" w:line="240" w:lineRule="auto"/>
              <w:rPr>
                <w:rFonts w:ascii="Times New Roman" w:eastAsia="Calibri"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Размещение в средствах массовой информации и на официальном сайте </w:t>
            </w:r>
            <w:r w:rsidR="00181AD5" w:rsidRPr="0098764F">
              <w:rPr>
                <w:rFonts w:ascii="Times New Roman" w:eastAsia="Times New Roman" w:hAnsi="Times New Roman" w:cs="Times New Roman"/>
                <w:sz w:val="28"/>
                <w:szCs w:val="28"/>
                <w:lang w:eastAsia="ru-RU"/>
              </w:rPr>
              <w:t>а</w:t>
            </w:r>
            <w:r w:rsidRPr="0098764F">
              <w:rPr>
                <w:rFonts w:ascii="Times New Roman" w:eastAsia="Times New Roman" w:hAnsi="Times New Roman" w:cs="Times New Roman"/>
                <w:sz w:val="28"/>
                <w:szCs w:val="28"/>
                <w:lang w:eastAsia="ru-RU"/>
              </w:rPr>
              <w:t xml:space="preserve">дминистрации городского округа </w:t>
            </w:r>
            <w:r w:rsidR="00181AD5" w:rsidRPr="0098764F">
              <w:rPr>
                <w:rFonts w:ascii="Times New Roman" w:eastAsia="Times New Roman" w:hAnsi="Times New Roman" w:cs="Times New Roman"/>
                <w:sz w:val="28"/>
                <w:szCs w:val="28"/>
                <w:lang w:eastAsia="ru-RU"/>
              </w:rPr>
              <w:t>Серебряные Пруды Московской области</w:t>
            </w:r>
            <w:r w:rsidRPr="0098764F">
              <w:rPr>
                <w:rFonts w:ascii="Times New Roman" w:eastAsia="Times New Roman" w:hAnsi="Times New Roman" w:cs="Times New Roman"/>
                <w:sz w:val="28"/>
                <w:szCs w:val="28"/>
                <w:lang w:eastAsia="ru-RU"/>
              </w:rPr>
              <w:t xml:space="preserve"> публикаций о мерах, направленных на поддержку субъектов малого и среднего предпринимательства</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4CC1F797"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Получение предпринимательским сообществом информации по вопросам ведения предпринимательской деятельности, государственной и муниципальной поддержки МСП, участие МСП в региональных, межрегиональных и общероссийских форумах и конференциях</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48444415" w14:textId="068E95E1"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shd w:val="clear" w:color="auto" w:fill="auto"/>
          </w:tcPr>
          <w:p w14:paraId="7DF4A680" w14:textId="68D2CCC5"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Актуальная информация на официальном сайте </w:t>
            </w:r>
            <w:r w:rsidR="00181AD5" w:rsidRPr="0098764F">
              <w:rPr>
                <w:rFonts w:ascii="Times New Roman" w:eastAsia="Times New Roman" w:hAnsi="Times New Roman" w:cs="Times New Roman"/>
                <w:sz w:val="28"/>
                <w:szCs w:val="28"/>
                <w:lang w:eastAsia="ru-RU"/>
              </w:rPr>
              <w:t>а</w:t>
            </w:r>
            <w:r w:rsidRPr="0098764F">
              <w:rPr>
                <w:rFonts w:ascii="Times New Roman" w:eastAsia="Times New Roman" w:hAnsi="Times New Roman" w:cs="Times New Roman"/>
                <w:sz w:val="28"/>
                <w:szCs w:val="28"/>
                <w:lang w:eastAsia="ru-RU"/>
              </w:rPr>
              <w:t xml:space="preserve">дминистрации городского округа </w:t>
            </w:r>
            <w:r w:rsidR="00181AD5" w:rsidRPr="0098764F">
              <w:rPr>
                <w:rFonts w:ascii="Times New Roman" w:eastAsia="Times New Roman" w:hAnsi="Times New Roman" w:cs="Times New Roman"/>
                <w:sz w:val="28"/>
                <w:szCs w:val="28"/>
                <w:lang w:eastAsia="ru-RU"/>
              </w:rPr>
              <w:t>Серебряные Пруды Московской области</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DA48AA4" w14:textId="6EEF9EB0"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Управление экономики и инвестиций</w:t>
            </w:r>
          </w:p>
        </w:tc>
      </w:tr>
      <w:tr w:rsidR="005B09C3" w:rsidRPr="0098764F" w14:paraId="3673547D" w14:textId="77777777" w:rsidTr="0004095E">
        <w:tc>
          <w:tcPr>
            <w:tcW w:w="610" w:type="dxa"/>
          </w:tcPr>
          <w:p w14:paraId="498329BC" w14:textId="77777777" w:rsidR="00E4167C" w:rsidRPr="0098764F" w:rsidRDefault="00E4167C"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47E4FAB9" w14:textId="77777777" w:rsidR="00E4167C" w:rsidRPr="0098764F" w:rsidRDefault="00E4167C" w:rsidP="004808A5">
            <w:pPr>
              <w:widowControl w:val="0"/>
              <w:autoSpaceDE w:val="0"/>
              <w:autoSpaceDN w:val="0"/>
              <w:spacing w:after="0" w:line="240" w:lineRule="auto"/>
              <w:jc w:val="both"/>
              <w:rPr>
                <w:rFonts w:ascii="Times New Roman" w:eastAsia="Times New Roman" w:hAnsi="Times New Roman" w:cs="Times New Roman"/>
                <w:b/>
                <w:sz w:val="28"/>
                <w:szCs w:val="28"/>
                <w:lang w:eastAsia="ru-RU"/>
              </w:rPr>
            </w:pPr>
            <w:proofErr w:type="gramStart"/>
            <w:r w:rsidRPr="0098764F">
              <w:rPr>
                <w:rFonts w:ascii="Times New Roman" w:eastAsia="Times New Roman" w:hAnsi="Times New Roman" w:cs="Times New Roman"/>
                <w:b/>
                <w:sz w:val="28"/>
                <w:szCs w:val="28"/>
                <w:lang w:eastAsia="ru-RU"/>
              </w:rPr>
              <w:t>Мероприятия в соответствии с пунктом 30 «щ» стандарта, направленные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 а также на разработку и утверждение типовых проектов для целей их повторного применения при возведении (создании) антенно-мачтовых сооружений (объектов) для услуг связи</w:t>
            </w:r>
            <w:proofErr w:type="gramEnd"/>
          </w:p>
        </w:tc>
      </w:tr>
      <w:tr w:rsidR="005B09C3" w:rsidRPr="0098764F" w14:paraId="40AE998E" w14:textId="77777777" w:rsidTr="0004095E">
        <w:tc>
          <w:tcPr>
            <w:tcW w:w="610" w:type="dxa"/>
          </w:tcPr>
          <w:p w14:paraId="017D0B9E" w14:textId="663E31A4" w:rsidR="00E4167C" w:rsidRPr="0098764F" w:rsidRDefault="00944C86" w:rsidP="004808A5">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98764F">
              <w:rPr>
                <w:rFonts w:ascii="Times New Roman" w:eastAsia="Calibri" w:hAnsi="Times New Roman" w:cs="Times New Roman"/>
                <w:b/>
                <w:sz w:val="28"/>
                <w:szCs w:val="28"/>
                <w:lang w:eastAsia="ru-RU"/>
              </w:rPr>
              <w:t>12.1</w:t>
            </w:r>
          </w:p>
        </w:tc>
        <w:tc>
          <w:tcPr>
            <w:tcW w:w="4635" w:type="dxa"/>
            <w:tcBorders>
              <w:top w:val="single" w:sz="4" w:space="0" w:color="auto"/>
              <w:left w:val="single" w:sz="4" w:space="0" w:color="auto"/>
              <w:bottom w:val="single" w:sz="4" w:space="0" w:color="auto"/>
              <w:right w:val="single" w:sz="4" w:space="0" w:color="auto"/>
            </w:tcBorders>
          </w:tcPr>
          <w:p w14:paraId="35335576"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Calibri" w:hAnsi="Times New Roman" w:cs="Times New Roman"/>
                <w:sz w:val="28"/>
                <w:szCs w:val="28"/>
                <w:lang w:eastAsia="ru-RU"/>
              </w:rPr>
              <w:t>Разработка и утверждение типового административного регламента на размещение антенно-мачтовых сооружений</w:t>
            </w:r>
          </w:p>
        </w:tc>
        <w:tc>
          <w:tcPr>
            <w:tcW w:w="3862" w:type="dxa"/>
            <w:tcBorders>
              <w:top w:val="single" w:sz="4" w:space="0" w:color="auto"/>
              <w:left w:val="single" w:sz="4" w:space="0" w:color="auto"/>
              <w:bottom w:val="single" w:sz="4" w:space="0" w:color="auto"/>
              <w:right w:val="single" w:sz="4" w:space="0" w:color="auto"/>
            </w:tcBorders>
          </w:tcPr>
          <w:p w14:paraId="0D625807" w14:textId="5E8051DC"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Обеспечение равных прав операторов сотовой связи, действующих на территории городского округа </w:t>
            </w:r>
            <w:r w:rsidR="005B09C3" w:rsidRPr="0098764F">
              <w:rPr>
                <w:rFonts w:ascii="Times New Roman" w:eastAsia="Times New Roman" w:hAnsi="Times New Roman" w:cs="Times New Roman"/>
                <w:sz w:val="28"/>
                <w:szCs w:val="28"/>
                <w:lang w:eastAsia="ru-RU"/>
              </w:rPr>
              <w:t>Серебряные Пруды Московской области</w:t>
            </w:r>
          </w:p>
        </w:tc>
        <w:tc>
          <w:tcPr>
            <w:tcW w:w="1525" w:type="dxa"/>
            <w:tcBorders>
              <w:top w:val="single" w:sz="4" w:space="0" w:color="auto"/>
              <w:left w:val="single" w:sz="4" w:space="0" w:color="auto"/>
              <w:bottom w:val="single" w:sz="4" w:space="0" w:color="auto"/>
              <w:right w:val="single" w:sz="4" w:space="0" w:color="auto"/>
            </w:tcBorders>
          </w:tcPr>
          <w:p w14:paraId="10D7C074" w14:textId="748E42BA" w:rsidR="00E4167C" w:rsidRPr="0098764F" w:rsidRDefault="00337386" w:rsidP="004808A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2022-202</w:t>
            </w:r>
            <w:r w:rsidR="00490982" w:rsidRPr="0098764F">
              <w:rPr>
                <w:rFonts w:ascii="Times New Roman" w:eastAsia="Times New Roman" w:hAnsi="Times New Roman" w:cs="Times New Roman"/>
                <w:sz w:val="28"/>
                <w:szCs w:val="28"/>
                <w:lang w:eastAsia="ru-RU"/>
              </w:rPr>
              <w:t>5</w:t>
            </w:r>
          </w:p>
        </w:tc>
        <w:tc>
          <w:tcPr>
            <w:tcW w:w="3314" w:type="dxa"/>
            <w:tcBorders>
              <w:top w:val="single" w:sz="4" w:space="0" w:color="auto"/>
              <w:left w:val="single" w:sz="4" w:space="0" w:color="auto"/>
              <w:bottom w:val="single" w:sz="4" w:space="0" w:color="auto"/>
              <w:right w:val="single" w:sz="4" w:space="0" w:color="auto"/>
            </w:tcBorders>
          </w:tcPr>
          <w:p w14:paraId="3FFECAF0"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Повышение качества услуг связи</w:t>
            </w:r>
          </w:p>
        </w:tc>
        <w:tc>
          <w:tcPr>
            <w:tcW w:w="1888" w:type="dxa"/>
            <w:gridSpan w:val="2"/>
            <w:tcBorders>
              <w:top w:val="single" w:sz="4" w:space="0" w:color="auto"/>
              <w:left w:val="single" w:sz="4" w:space="0" w:color="auto"/>
              <w:bottom w:val="single" w:sz="4" w:space="0" w:color="auto"/>
              <w:right w:val="single" w:sz="4" w:space="0" w:color="auto"/>
            </w:tcBorders>
          </w:tcPr>
          <w:p w14:paraId="4D4FFA8C" w14:textId="4C4634CC" w:rsidR="00E4167C" w:rsidRPr="0098764F" w:rsidRDefault="005B09C3"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Отдел архитектуры, строительства, дорожного хозяйства и транспорта территориального управления</w:t>
            </w:r>
          </w:p>
          <w:p w14:paraId="104BA2BB" w14:textId="77777777" w:rsidR="00E4167C" w:rsidRPr="0098764F" w:rsidRDefault="00E4167C" w:rsidP="004808A5">
            <w:pPr>
              <w:widowControl w:val="0"/>
              <w:autoSpaceDE w:val="0"/>
              <w:autoSpaceDN w:val="0"/>
              <w:spacing w:after="0" w:line="240" w:lineRule="auto"/>
              <w:rPr>
                <w:rFonts w:ascii="Times New Roman" w:eastAsia="Times New Roman" w:hAnsi="Times New Roman" w:cs="Times New Roman"/>
                <w:sz w:val="28"/>
                <w:szCs w:val="28"/>
                <w:lang w:eastAsia="ru-RU"/>
              </w:rPr>
            </w:pPr>
            <w:r w:rsidRPr="0098764F">
              <w:rPr>
                <w:rFonts w:ascii="Times New Roman" w:eastAsia="Times New Roman" w:hAnsi="Times New Roman" w:cs="Times New Roman"/>
                <w:sz w:val="28"/>
                <w:szCs w:val="28"/>
                <w:lang w:eastAsia="ru-RU"/>
              </w:rPr>
              <w:t xml:space="preserve"> </w:t>
            </w:r>
          </w:p>
        </w:tc>
      </w:tr>
    </w:tbl>
    <w:p w14:paraId="4FD1A801" w14:textId="77777777" w:rsidR="00416FDD" w:rsidRPr="0098764F" w:rsidRDefault="00416FDD" w:rsidP="00051329">
      <w:pPr>
        <w:spacing w:after="0" w:line="240" w:lineRule="auto"/>
        <w:rPr>
          <w:rFonts w:ascii="Times New Roman" w:hAnsi="Times New Roman" w:cs="Times New Roman"/>
          <w:sz w:val="28"/>
          <w:szCs w:val="28"/>
        </w:rPr>
      </w:pPr>
    </w:p>
    <w:sectPr w:rsidR="00416FDD" w:rsidRPr="0098764F" w:rsidSect="00051329">
      <w:headerReference w:type="default" r:id="rId21"/>
      <w:pgSz w:w="16838" w:h="11906" w:orient="landscape"/>
      <w:pgMar w:top="142"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32C10" w14:textId="77777777" w:rsidR="00F024EC" w:rsidRDefault="00F024EC" w:rsidP="00A76F58">
      <w:pPr>
        <w:spacing w:after="0" w:line="240" w:lineRule="auto"/>
      </w:pPr>
      <w:r>
        <w:separator/>
      </w:r>
    </w:p>
  </w:endnote>
  <w:endnote w:type="continuationSeparator" w:id="0">
    <w:p w14:paraId="1A3F59E9" w14:textId="77777777" w:rsidR="00F024EC" w:rsidRDefault="00F024EC" w:rsidP="00A7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Roboto">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17623" w14:textId="77777777" w:rsidR="00F024EC" w:rsidRDefault="00F024EC" w:rsidP="00A76F58">
      <w:pPr>
        <w:spacing w:after="0" w:line="240" w:lineRule="auto"/>
      </w:pPr>
      <w:r>
        <w:separator/>
      </w:r>
    </w:p>
  </w:footnote>
  <w:footnote w:type="continuationSeparator" w:id="0">
    <w:p w14:paraId="558314B0" w14:textId="77777777" w:rsidR="00F024EC" w:rsidRDefault="00F024EC" w:rsidP="00A76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200466"/>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290C1C43" w14:textId="77777777" w:rsidR="009E0B9B" w:rsidRDefault="009E0B9B"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7C40FD">
          <w:rPr>
            <w:rFonts w:ascii="Times New Roman" w:hAnsi="Times New Roman" w:cs="Times New Roman"/>
            <w:noProof/>
            <w:sz w:val="28"/>
            <w:szCs w:val="28"/>
          </w:rPr>
          <w:t>4</w:t>
        </w:r>
        <w:r w:rsidRPr="009A140E">
          <w:rPr>
            <w:rFonts w:ascii="Times New Roman" w:hAnsi="Times New Roman" w:cs="Times New Roman"/>
            <w:sz w:val="28"/>
            <w:szCs w:val="28"/>
          </w:rPr>
          <w:fldChar w:fldCharType="end"/>
        </w:r>
      </w:p>
      <w:p w14:paraId="50A50311" w14:textId="77777777" w:rsidR="009E0B9B" w:rsidRDefault="009E0B9B" w:rsidP="00CB26C5">
        <w:pPr>
          <w:pStyle w:val="a3"/>
          <w:jc w:val="center"/>
          <w:rPr>
            <w:rFonts w:ascii="Times New Roman" w:hAnsi="Times New Roman" w:cs="Times New Roman"/>
            <w:sz w:val="2"/>
            <w:szCs w:val="2"/>
          </w:rPr>
        </w:pPr>
      </w:p>
      <w:p w14:paraId="65737D03" w14:textId="77777777" w:rsidR="009E0B9B" w:rsidRPr="00A842F3" w:rsidRDefault="009E0B9B"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794862"/>
      <w:docPartObj>
        <w:docPartGallery w:val="Page Numbers (Top of Page)"/>
        <w:docPartUnique/>
      </w:docPartObj>
    </w:sdtPr>
    <w:sdtEndPr>
      <w:rPr>
        <w:rFonts w:ascii="Times New Roman" w:hAnsi="Times New Roman" w:cs="Times New Roman"/>
        <w:sz w:val="28"/>
        <w:szCs w:val="28"/>
      </w:rPr>
    </w:sdtEndPr>
    <w:sdtContent>
      <w:p w14:paraId="63227BDC" w14:textId="77777777" w:rsidR="009E0B9B" w:rsidRPr="00642183" w:rsidRDefault="009E0B9B"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7C40FD">
          <w:rPr>
            <w:rFonts w:ascii="Times New Roman" w:hAnsi="Times New Roman" w:cs="Times New Roman"/>
            <w:noProof/>
            <w:sz w:val="28"/>
            <w:szCs w:val="28"/>
          </w:rPr>
          <w:t>51</w:t>
        </w:r>
        <w:r w:rsidRPr="00642183">
          <w:rPr>
            <w:rFonts w:ascii="Times New Roman" w:hAnsi="Times New Roman" w:cs="Times New Roman"/>
            <w:sz w:val="28"/>
            <w:szCs w:val="28"/>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280489"/>
      <w:docPartObj>
        <w:docPartGallery w:val="Page Numbers (Top of Page)"/>
        <w:docPartUnique/>
      </w:docPartObj>
    </w:sdtPr>
    <w:sdtEndPr>
      <w:rPr>
        <w:rFonts w:ascii="Times New Roman" w:hAnsi="Times New Roman" w:cs="Times New Roman"/>
        <w:sz w:val="28"/>
        <w:szCs w:val="28"/>
      </w:rPr>
    </w:sdtEndPr>
    <w:sdtContent>
      <w:p w14:paraId="304259CA" w14:textId="77777777" w:rsidR="009E0B9B" w:rsidRPr="00642183" w:rsidRDefault="009E0B9B"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7C40FD">
          <w:rPr>
            <w:rFonts w:ascii="Times New Roman" w:hAnsi="Times New Roman" w:cs="Times New Roman"/>
            <w:noProof/>
            <w:sz w:val="28"/>
            <w:szCs w:val="28"/>
          </w:rPr>
          <w:t>54</w:t>
        </w:r>
        <w:r w:rsidRPr="00642183">
          <w:rPr>
            <w:rFonts w:ascii="Times New Roman" w:hAnsi="Times New Roman" w:cs="Times New Roman"/>
            <w:sz w:val="28"/>
            <w:szCs w:val="28"/>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17958"/>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7AE4A216" w14:textId="77777777" w:rsidR="009E0B9B" w:rsidRPr="00A842F3" w:rsidRDefault="009E0B9B" w:rsidP="005E50DE">
        <w:pPr>
          <w:pStyle w:val="a3"/>
          <w:jc w:val="center"/>
          <w:rPr>
            <w:rFonts w:ascii="Times New Roman" w:hAnsi="Times New Roman" w:cs="Times New Roman"/>
            <w:color w:val="FFFFFF" w:themeColor="background1"/>
            <w:sz w:val="28"/>
            <w:szCs w:val="28"/>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7C40FD">
          <w:rPr>
            <w:rFonts w:ascii="Times New Roman" w:hAnsi="Times New Roman" w:cs="Times New Roman"/>
            <w:noProof/>
            <w:sz w:val="28"/>
            <w:szCs w:val="28"/>
          </w:rPr>
          <w:t>59</w:t>
        </w:r>
        <w:r w:rsidRPr="009A140E">
          <w:rPr>
            <w:rFonts w:ascii="Times New Roman" w:hAnsi="Times New Roman" w:cs="Times New Roman"/>
            <w:sz w:val="28"/>
            <w:szCs w:val="28"/>
          </w:rPr>
          <w:fldChar w:fldCharType="end"/>
        </w:r>
        <w:r w:rsidRPr="00A842F3">
          <w:rPr>
            <w:rFonts w:ascii="Times New Roman" w:hAnsi="Times New Roman" w:cs="Times New Roman"/>
            <w:color w:val="FFFFFF" w:themeColor="background1"/>
            <w:sz w:val="10"/>
            <w:szCs w:val="10"/>
          </w:rPr>
          <w:t>1</w:t>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349217"/>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40EC7A3B" w14:textId="77777777" w:rsidR="009E0B9B" w:rsidRDefault="009E0B9B" w:rsidP="005E50DE">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7C40FD">
          <w:rPr>
            <w:rFonts w:ascii="Times New Roman" w:hAnsi="Times New Roman" w:cs="Times New Roman"/>
            <w:noProof/>
            <w:sz w:val="28"/>
            <w:szCs w:val="28"/>
          </w:rPr>
          <w:t>76</w:t>
        </w:r>
        <w:r w:rsidRPr="009A140E">
          <w:rPr>
            <w:rFonts w:ascii="Times New Roman" w:hAnsi="Times New Roman" w:cs="Times New Roman"/>
            <w:sz w:val="28"/>
            <w:szCs w:val="28"/>
          </w:rPr>
          <w:fldChar w:fldCharType="end"/>
        </w:r>
      </w:p>
      <w:p w14:paraId="4B19EDEB" w14:textId="77777777" w:rsidR="009E0B9B" w:rsidRPr="00A842F3" w:rsidRDefault="009E0B9B" w:rsidP="005E50DE">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077245"/>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1AC9A904" w14:textId="77777777" w:rsidR="009E0B9B" w:rsidRDefault="009E0B9B"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7C40FD">
          <w:rPr>
            <w:rFonts w:ascii="Times New Roman" w:hAnsi="Times New Roman" w:cs="Times New Roman"/>
            <w:noProof/>
            <w:sz w:val="28"/>
            <w:szCs w:val="28"/>
          </w:rPr>
          <w:t>13</w:t>
        </w:r>
        <w:r w:rsidRPr="009A140E">
          <w:rPr>
            <w:rFonts w:ascii="Times New Roman" w:hAnsi="Times New Roman" w:cs="Times New Roman"/>
            <w:sz w:val="28"/>
            <w:szCs w:val="28"/>
          </w:rPr>
          <w:fldChar w:fldCharType="end"/>
        </w:r>
      </w:p>
      <w:p w14:paraId="4565CCAE" w14:textId="77777777" w:rsidR="009E0B9B" w:rsidRDefault="009E0B9B" w:rsidP="00CB26C5">
        <w:pPr>
          <w:pStyle w:val="a3"/>
          <w:jc w:val="center"/>
          <w:rPr>
            <w:rFonts w:ascii="Times New Roman" w:hAnsi="Times New Roman" w:cs="Times New Roman"/>
            <w:sz w:val="2"/>
            <w:szCs w:val="2"/>
          </w:rPr>
        </w:pPr>
      </w:p>
      <w:p w14:paraId="6D69FAF6" w14:textId="77777777" w:rsidR="009E0B9B" w:rsidRPr="00A842F3" w:rsidRDefault="009E0B9B"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323549"/>
      <w:docPartObj>
        <w:docPartGallery w:val="Page Numbers (Top of Page)"/>
        <w:docPartUnique/>
      </w:docPartObj>
    </w:sdtPr>
    <w:sdtEndPr>
      <w:rPr>
        <w:rFonts w:ascii="Times New Roman" w:hAnsi="Times New Roman" w:cs="Times New Roman"/>
        <w:sz w:val="28"/>
        <w:szCs w:val="28"/>
      </w:rPr>
    </w:sdtEndPr>
    <w:sdtContent>
      <w:p w14:paraId="5000793A" w14:textId="77777777" w:rsidR="009E0B9B" w:rsidRPr="00642183" w:rsidRDefault="009E0B9B"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7C40FD">
          <w:rPr>
            <w:rFonts w:ascii="Times New Roman" w:hAnsi="Times New Roman" w:cs="Times New Roman"/>
            <w:noProof/>
            <w:sz w:val="28"/>
            <w:szCs w:val="28"/>
          </w:rPr>
          <w:t>21</w:t>
        </w:r>
        <w:r w:rsidRPr="00642183">
          <w:rPr>
            <w:rFonts w:ascii="Times New Roman" w:hAnsi="Times New Roman" w:cs="Times New Roman"/>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56644"/>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3E10041C" w14:textId="77777777" w:rsidR="009E0B9B" w:rsidRDefault="009E0B9B"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Pr>
            <w:rFonts w:ascii="Times New Roman" w:hAnsi="Times New Roman" w:cs="Times New Roman"/>
            <w:noProof/>
            <w:sz w:val="28"/>
            <w:szCs w:val="28"/>
          </w:rPr>
          <w:t>10</w:t>
        </w:r>
        <w:r w:rsidRPr="009A140E">
          <w:rPr>
            <w:rFonts w:ascii="Times New Roman" w:hAnsi="Times New Roman" w:cs="Times New Roman"/>
            <w:sz w:val="28"/>
            <w:szCs w:val="28"/>
          </w:rPr>
          <w:fldChar w:fldCharType="end"/>
        </w:r>
      </w:p>
      <w:tbl>
        <w:tblPr>
          <w:tblW w:w="1622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4502"/>
          <w:gridCol w:w="2761"/>
          <w:gridCol w:w="1304"/>
          <w:gridCol w:w="3119"/>
          <w:gridCol w:w="3686"/>
        </w:tblGrid>
        <w:tr w:rsidR="009E0B9B" w:rsidRPr="00290103" w14:paraId="37562DDA" w14:textId="77777777" w:rsidTr="00CB26C5">
          <w:trPr>
            <w:trHeight w:val="44"/>
          </w:trPr>
          <w:tc>
            <w:tcPr>
              <w:tcW w:w="851" w:type="dxa"/>
            </w:tcPr>
            <w:p w14:paraId="077A6B1C" w14:textId="77777777" w:rsidR="009E0B9B" w:rsidRPr="00290103" w:rsidRDefault="009E0B9B"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1</w:t>
              </w:r>
            </w:p>
          </w:tc>
          <w:tc>
            <w:tcPr>
              <w:tcW w:w="4502" w:type="dxa"/>
            </w:tcPr>
            <w:p w14:paraId="7E6BC8D7" w14:textId="77777777" w:rsidR="009E0B9B" w:rsidRPr="00290103" w:rsidRDefault="009E0B9B"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2</w:t>
              </w:r>
            </w:p>
          </w:tc>
          <w:tc>
            <w:tcPr>
              <w:tcW w:w="2761" w:type="dxa"/>
            </w:tcPr>
            <w:p w14:paraId="0804DEBD" w14:textId="77777777" w:rsidR="009E0B9B" w:rsidRPr="00290103" w:rsidRDefault="009E0B9B"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3</w:t>
              </w:r>
            </w:p>
          </w:tc>
          <w:tc>
            <w:tcPr>
              <w:tcW w:w="1304" w:type="dxa"/>
            </w:tcPr>
            <w:p w14:paraId="3DE1AB3D" w14:textId="77777777" w:rsidR="009E0B9B" w:rsidRPr="00290103" w:rsidRDefault="009E0B9B"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4</w:t>
              </w:r>
            </w:p>
          </w:tc>
          <w:tc>
            <w:tcPr>
              <w:tcW w:w="3119" w:type="dxa"/>
            </w:tcPr>
            <w:p w14:paraId="15730DF1" w14:textId="77777777" w:rsidR="009E0B9B" w:rsidRPr="00290103" w:rsidRDefault="009E0B9B"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5</w:t>
              </w:r>
            </w:p>
          </w:tc>
          <w:tc>
            <w:tcPr>
              <w:tcW w:w="3686" w:type="dxa"/>
            </w:tcPr>
            <w:p w14:paraId="79EA94AA" w14:textId="77777777" w:rsidR="009E0B9B" w:rsidRPr="00290103" w:rsidRDefault="009E0B9B"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6</w:t>
              </w:r>
            </w:p>
          </w:tc>
        </w:tr>
      </w:tbl>
      <w:p w14:paraId="0029D3D9" w14:textId="77777777" w:rsidR="009E0B9B" w:rsidRDefault="009E0B9B" w:rsidP="00CB26C5">
        <w:pPr>
          <w:pStyle w:val="a3"/>
          <w:jc w:val="center"/>
          <w:rPr>
            <w:rFonts w:ascii="Times New Roman" w:hAnsi="Times New Roman" w:cs="Times New Roman"/>
            <w:sz w:val="2"/>
            <w:szCs w:val="2"/>
          </w:rPr>
        </w:pPr>
      </w:p>
      <w:p w14:paraId="5FB0E287" w14:textId="77777777" w:rsidR="009E0B9B" w:rsidRDefault="009E0B9B" w:rsidP="00CB26C5">
        <w:pPr>
          <w:pStyle w:val="a3"/>
          <w:jc w:val="center"/>
          <w:rPr>
            <w:rFonts w:ascii="Times New Roman" w:hAnsi="Times New Roman" w:cs="Times New Roman"/>
            <w:sz w:val="2"/>
            <w:szCs w:val="2"/>
          </w:rPr>
        </w:pPr>
      </w:p>
      <w:p w14:paraId="1FEF45D0" w14:textId="77777777" w:rsidR="009E0B9B" w:rsidRPr="00A842F3" w:rsidRDefault="009E0B9B"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815025"/>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352DB008" w14:textId="77777777" w:rsidR="009E0B9B" w:rsidRDefault="009E0B9B"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7C40FD">
          <w:rPr>
            <w:rFonts w:ascii="Times New Roman" w:hAnsi="Times New Roman" w:cs="Times New Roman"/>
            <w:noProof/>
            <w:sz w:val="28"/>
            <w:szCs w:val="28"/>
          </w:rPr>
          <w:t>27</w:t>
        </w:r>
        <w:r w:rsidRPr="009A140E">
          <w:rPr>
            <w:rFonts w:ascii="Times New Roman" w:hAnsi="Times New Roman" w:cs="Times New Roman"/>
            <w:sz w:val="28"/>
            <w:szCs w:val="28"/>
          </w:rPr>
          <w:fldChar w:fldCharType="end"/>
        </w:r>
      </w:p>
      <w:p w14:paraId="34C6FF12" w14:textId="77777777" w:rsidR="009E0B9B" w:rsidRDefault="009E0B9B" w:rsidP="00CB26C5">
        <w:pPr>
          <w:pStyle w:val="a3"/>
          <w:jc w:val="center"/>
          <w:rPr>
            <w:rFonts w:ascii="Times New Roman" w:hAnsi="Times New Roman" w:cs="Times New Roman"/>
            <w:sz w:val="2"/>
            <w:szCs w:val="2"/>
          </w:rPr>
        </w:pPr>
      </w:p>
      <w:p w14:paraId="5134190C" w14:textId="77777777" w:rsidR="009E0B9B" w:rsidRPr="00A842F3" w:rsidRDefault="009E0B9B"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11181"/>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006DEFDF" w14:textId="77777777" w:rsidR="009E0B9B" w:rsidRDefault="009E0B9B"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7C40FD">
          <w:rPr>
            <w:rFonts w:ascii="Times New Roman" w:hAnsi="Times New Roman" w:cs="Times New Roman"/>
            <w:noProof/>
            <w:sz w:val="28"/>
            <w:szCs w:val="28"/>
          </w:rPr>
          <w:t>38</w:t>
        </w:r>
        <w:r w:rsidRPr="009A140E">
          <w:rPr>
            <w:rFonts w:ascii="Times New Roman" w:hAnsi="Times New Roman" w:cs="Times New Roman"/>
            <w:sz w:val="28"/>
            <w:szCs w:val="28"/>
          </w:rPr>
          <w:fldChar w:fldCharType="end"/>
        </w:r>
      </w:p>
      <w:p w14:paraId="1497E32E" w14:textId="77777777" w:rsidR="009E0B9B" w:rsidRPr="00A842F3" w:rsidRDefault="009E0B9B"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53953741"/>
      <w:docPartObj>
        <w:docPartGallery w:val="Page Numbers (Top of Page)"/>
        <w:docPartUnique/>
      </w:docPartObj>
    </w:sdtPr>
    <w:sdtEndPr>
      <w:rPr>
        <w:rFonts w:ascii="Times New Roman" w:hAnsi="Times New Roman" w:cs="Times New Roman"/>
      </w:rPr>
    </w:sdtEndPr>
    <w:sdtContent>
      <w:p w14:paraId="7C4B028D" w14:textId="77777777" w:rsidR="009E0B9B" w:rsidRPr="0084099F" w:rsidRDefault="009E0B9B" w:rsidP="00CB26C5">
        <w:pPr>
          <w:pStyle w:val="a3"/>
          <w:jc w:val="center"/>
          <w:rPr>
            <w:rFonts w:ascii="Times New Roman" w:hAnsi="Times New Roman" w:cs="Times New Roman"/>
            <w:sz w:val="28"/>
            <w:szCs w:val="28"/>
          </w:rPr>
        </w:pPr>
        <w:r w:rsidRPr="00906A09">
          <w:rPr>
            <w:rFonts w:ascii="Times New Roman" w:hAnsi="Times New Roman" w:cs="Times New Roman"/>
            <w:sz w:val="28"/>
            <w:szCs w:val="28"/>
          </w:rPr>
          <w:fldChar w:fldCharType="begin"/>
        </w:r>
        <w:r w:rsidRPr="00906A09">
          <w:rPr>
            <w:rFonts w:ascii="Times New Roman" w:hAnsi="Times New Roman" w:cs="Times New Roman"/>
            <w:sz w:val="28"/>
            <w:szCs w:val="28"/>
          </w:rPr>
          <w:instrText>PAGE   \* MERGEFORMAT</w:instrText>
        </w:r>
        <w:r w:rsidRPr="00906A09">
          <w:rPr>
            <w:rFonts w:ascii="Times New Roman" w:hAnsi="Times New Roman" w:cs="Times New Roman"/>
            <w:sz w:val="28"/>
            <w:szCs w:val="28"/>
          </w:rPr>
          <w:fldChar w:fldCharType="separate"/>
        </w:r>
        <w:r>
          <w:rPr>
            <w:rFonts w:ascii="Times New Roman" w:hAnsi="Times New Roman" w:cs="Times New Roman"/>
            <w:noProof/>
            <w:sz w:val="28"/>
            <w:szCs w:val="28"/>
          </w:rPr>
          <w:t>41</w:t>
        </w:r>
        <w:r w:rsidRPr="00906A09">
          <w:rPr>
            <w:rFonts w:ascii="Times New Roman" w:hAnsi="Times New Roman" w:cs="Times New Roman"/>
            <w:sz w:val="28"/>
            <w:szCs w:val="28"/>
          </w:rPr>
          <w:fldChar w:fldCharType="end"/>
        </w:r>
      </w:p>
    </w:sdtContent>
  </w:sdt>
  <w:p w14:paraId="64ADD9ED" w14:textId="77777777" w:rsidR="009E0B9B" w:rsidRDefault="009E0B9B" w:rsidP="00CB26C5">
    <w:pPr>
      <w:pStyle w:val="a3"/>
      <w:jc w:val="center"/>
      <w:rPr>
        <w:rFonts w:ascii="Times New Roman" w:hAnsi="Times New Roman" w:cs="Times New Roman"/>
        <w:sz w:val="2"/>
        <w:szCs w:val="2"/>
      </w:rPr>
    </w:pPr>
  </w:p>
  <w:p w14:paraId="7C8E38ED" w14:textId="77777777" w:rsidR="009E0B9B" w:rsidRPr="001D3329" w:rsidRDefault="009E0B9B" w:rsidP="00CB26C5">
    <w:pPr>
      <w:pStyle w:val="a3"/>
      <w:rPr>
        <w:rFonts w:ascii="Times New Roman" w:hAnsi="Times New Roman" w:cs="Times New Roman"/>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D2B7" w14:textId="77777777" w:rsidR="009E0B9B" w:rsidRPr="00642183" w:rsidRDefault="009E0B9B" w:rsidP="00CB26C5">
    <w:pPr>
      <w:pStyle w:val="a3"/>
      <w:jc w:val="center"/>
      <w:rPr>
        <w:rFonts w:ascii="Times New Roman" w:hAnsi="Times New Roman"/>
        <w:sz w:val="28"/>
        <w:szCs w:val="28"/>
      </w:rPr>
    </w:pPr>
    <w:r w:rsidRPr="00642183">
      <w:rPr>
        <w:rFonts w:ascii="Times New Roman" w:hAnsi="Times New Roman"/>
        <w:sz w:val="28"/>
        <w:szCs w:val="28"/>
      </w:rPr>
      <w:fldChar w:fldCharType="begin"/>
    </w:r>
    <w:r w:rsidRPr="00642183">
      <w:rPr>
        <w:rFonts w:ascii="Times New Roman" w:hAnsi="Times New Roman"/>
        <w:sz w:val="28"/>
        <w:szCs w:val="28"/>
      </w:rPr>
      <w:instrText>PAGE   \* MERGEFORMAT</w:instrText>
    </w:r>
    <w:r w:rsidRPr="00642183">
      <w:rPr>
        <w:rFonts w:ascii="Times New Roman" w:hAnsi="Times New Roman"/>
        <w:sz w:val="28"/>
        <w:szCs w:val="28"/>
      </w:rPr>
      <w:fldChar w:fldCharType="separate"/>
    </w:r>
    <w:r w:rsidR="007C40FD">
      <w:rPr>
        <w:rFonts w:ascii="Times New Roman" w:hAnsi="Times New Roman"/>
        <w:noProof/>
        <w:sz w:val="28"/>
        <w:szCs w:val="28"/>
      </w:rPr>
      <w:t>43</w:t>
    </w:r>
    <w:r w:rsidRPr="00642183">
      <w:rPr>
        <w:rFonts w:ascii="Times New Roman" w:hAnsi="Times New Roman"/>
        <w:sz w:val="28"/>
        <w:szCs w:val="2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307275"/>
      <w:docPartObj>
        <w:docPartGallery w:val="Page Numbers (Top of Page)"/>
        <w:docPartUnique/>
      </w:docPartObj>
    </w:sdtPr>
    <w:sdtEndPr>
      <w:rPr>
        <w:rFonts w:ascii="Times New Roman" w:hAnsi="Times New Roman" w:cs="Times New Roman"/>
        <w:szCs w:val="28"/>
      </w:rPr>
    </w:sdtEndPr>
    <w:sdtContent>
      <w:p w14:paraId="67F3B61F" w14:textId="77777777" w:rsidR="009E0B9B" w:rsidRPr="00D836F0" w:rsidRDefault="009E0B9B" w:rsidP="00CB26C5">
        <w:pPr>
          <w:pStyle w:val="a3"/>
          <w:jc w:val="center"/>
          <w:rPr>
            <w:rFonts w:ascii="Times New Roman" w:hAnsi="Times New Roman" w:cs="Times New Roman"/>
            <w:szCs w:val="28"/>
          </w:rPr>
        </w:pPr>
        <w:r w:rsidRPr="00D836F0">
          <w:rPr>
            <w:rFonts w:ascii="Times New Roman" w:hAnsi="Times New Roman" w:cs="Times New Roman"/>
            <w:szCs w:val="28"/>
          </w:rPr>
          <w:fldChar w:fldCharType="begin"/>
        </w:r>
        <w:r w:rsidRPr="00D836F0">
          <w:rPr>
            <w:rFonts w:ascii="Times New Roman" w:hAnsi="Times New Roman" w:cs="Times New Roman"/>
            <w:szCs w:val="28"/>
          </w:rPr>
          <w:instrText>PAGE   \* MERGEFORMAT</w:instrText>
        </w:r>
        <w:r w:rsidRPr="00D836F0">
          <w:rPr>
            <w:rFonts w:ascii="Times New Roman" w:hAnsi="Times New Roman" w:cs="Times New Roman"/>
            <w:szCs w:val="28"/>
          </w:rPr>
          <w:fldChar w:fldCharType="separate"/>
        </w:r>
        <w:r w:rsidR="007C40FD">
          <w:rPr>
            <w:rFonts w:ascii="Times New Roman" w:hAnsi="Times New Roman" w:cs="Times New Roman"/>
            <w:noProof/>
            <w:szCs w:val="28"/>
          </w:rPr>
          <w:t>47</w:t>
        </w:r>
        <w:r w:rsidRPr="00D836F0">
          <w:rPr>
            <w:rFonts w:ascii="Times New Roman" w:hAnsi="Times New Roman" w:cs="Times New Roman"/>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6B6"/>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
    <w:nsid w:val="07E32D62"/>
    <w:multiLevelType w:val="hybridMultilevel"/>
    <w:tmpl w:val="A5424DB8"/>
    <w:lvl w:ilvl="0" w:tplc="1BA040D8">
      <w:start w:val="1"/>
      <w:numFmt w:val="bullet"/>
      <w:lvlText w:val="–"/>
      <w:lvlJc w:val="left"/>
      <w:pPr>
        <w:ind w:left="709" w:hanging="360"/>
      </w:pPr>
      <w:rPr>
        <w:rFonts w:ascii="Arial" w:eastAsia="Arial" w:hAnsi="Arial" w:cs="Arial" w:hint="default"/>
      </w:rPr>
    </w:lvl>
    <w:lvl w:ilvl="1" w:tplc="260048DE">
      <w:start w:val="1"/>
      <w:numFmt w:val="bullet"/>
      <w:lvlText w:val="o"/>
      <w:lvlJc w:val="left"/>
      <w:pPr>
        <w:ind w:left="1429" w:hanging="360"/>
      </w:pPr>
      <w:rPr>
        <w:rFonts w:ascii="Courier New" w:eastAsia="Courier New" w:hAnsi="Courier New" w:cs="Courier New" w:hint="default"/>
      </w:rPr>
    </w:lvl>
    <w:lvl w:ilvl="2" w:tplc="C0CCE644">
      <w:start w:val="1"/>
      <w:numFmt w:val="bullet"/>
      <w:lvlText w:val="§"/>
      <w:lvlJc w:val="left"/>
      <w:pPr>
        <w:ind w:left="2149" w:hanging="360"/>
      </w:pPr>
      <w:rPr>
        <w:rFonts w:ascii="Wingdings" w:eastAsia="Wingdings" w:hAnsi="Wingdings" w:cs="Wingdings" w:hint="default"/>
      </w:rPr>
    </w:lvl>
    <w:lvl w:ilvl="3" w:tplc="6394B044">
      <w:start w:val="1"/>
      <w:numFmt w:val="bullet"/>
      <w:lvlText w:val="·"/>
      <w:lvlJc w:val="left"/>
      <w:pPr>
        <w:ind w:left="2869" w:hanging="360"/>
      </w:pPr>
      <w:rPr>
        <w:rFonts w:ascii="Symbol" w:eastAsia="Symbol" w:hAnsi="Symbol" w:cs="Symbol" w:hint="default"/>
      </w:rPr>
    </w:lvl>
    <w:lvl w:ilvl="4" w:tplc="D79E4080">
      <w:start w:val="1"/>
      <w:numFmt w:val="bullet"/>
      <w:lvlText w:val="o"/>
      <w:lvlJc w:val="left"/>
      <w:pPr>
        <w:ind w:left="3589" w:hanging="360"/>
      </w:pPr>
      <w:rPr>
        <w:rFonts w:ascii="Courier New" w:eastAsia="Courier New" w:hAnsi="Courier New" w:cs="Courier New" w:hint="default"/>
      </w:rPr>
    </w:lvl>
    <w:lvl w:ilvl="5" w:tplc="CE34347E">
      <w:start w:val="1"/>
      <w:numFmt w:val="bullet"/>
      <w:lvlText w:val="§"/>
      <w:lvlJc w:val="left"/>
      <w:pPr>
        <w:ind w:left="4309" w:hanging="360"/>
      </w:pPr>
      <w:rPr>
        <w:rFonts w:ascii="Wingdings" w:eastAsia="Wingdings" w:hAnsi="Wingdings" w:cs="Wingdings" w:hint="default"/>
      </w:rPr>
    </w:lvl>
    <w:lvl w:ilvl="6" w:tplc="3BE4E9B0">
      <w:start w:val="1"/>
      <w:numFmt w:val="bullet"/>
      <w:lvlText w:val="·"/>
      <w:lvlJc w:val="left"/>
      <w:pPr>
        <w:ind w:left="5029" w:hanging="360"/>
      </w:pPr>
      <w:rPr>
        <w:rFonts w:ascii="Symbol" w:eastAsia="Symbol" w:hAnsi="Symbol" w:cs="Symbol" w:hint="default"/>
      </w:rPr>
    </w:lvl>
    <w:lvl w:ilvl="7" w:tplc="9938A37C">
      <w:start w:val="1"/>
      <w:numFmt w:val="bullet"/>
      <w:lvlText w:val="o"/>
      <w:lvlJc w:val="left"/>
      <w:pPr>
        <w:ind w:left="5749" w:hanging="360"/>
      </w:pPr>
      <w:rPr>
        <w:rFonts w:ascii="Courier New" w:eastAsia="Courier New" w:hAnsi="Courier New" w:cs="Courier New" w:hint="default"/>
      </w:rPr>
    </w:lvl>
    <w:lvl w:ilvl="8" w:tplc="4598658E">
      <w:start w:val="1"/>
      <w:numFmt w:val="bullet"/>
      <w:lvlText w:val="§"/>
      <w:lvlJc w:val="left"/>
      <w:pPr>
        <w:ind w:left="6469" w:hanging="360"/>
      </w:pPr>
      <w:rPr>
        <w:rFonts w:ascii="Wingdings" w:eastAsia="Wingdings" w:hAnsi="Wingdings" w:cs="Wingdings" w:hint="default"/>
      </w:rPr>
    </w:lvl>
  </w:abstractNum>
  <w:abstractNum w:abstractNumId="2">
    <w:nsid w:val="0E7005F5"/>
    <w:multiLevelType w:val="multilevel"/>
    <w:tmpl w:val="76AC1C56"/>
    <w:lvl w:ilvl="0">
      <w:start w:val="12"/>
      <w:numFmt w:val="decimal"/>
      <w:lvlText w:val="%1"/>
      <w:lvlJc w:val="left"/>
      <w:pPr>
        <w:ind w:left="525" w:hanging="525"/>
      </w:pPr>
      <w:rPr>
        <w:rFonts w:hint="default"/>
      </w:rPr>
    </w:lvl>
    <w:lvl w:ilvl="1">
      <w:start w:val="8"/>
      <w:numFmt w:val="decimal"/>
      <w:lvlText w:val="%1.%2"/>
      <w:lvlJc w:val="left"/>
      <w:pPr>
        <w:ind w:left="4211" w:hanging="52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715" w:hanging="108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9165" w:hanging="144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615" w:hanging="1800"/>
      </w:pPr>
      <w:rPr>
        <w:rFonts w:hint="default"/>
      </w:rPr>
    </w:lvl>
    <w:lvl w:ilvl="8">
      <w:start w:val="1"/>
      <w:numFmt w:val="decimal"/>
      <w:lvlText w:val="%1.%2.%3.%4.%5.%6.%7.%8.%9"/>
      <w:lvlJc w:val="left"/>
      <w:pPr>
        <w:ind w:left="30520" w:hanging="2160"/>
      </w:pPr>
      <w:rPr>
        <w:rFonts w:hint="default"/>
      </w:rPr>
    </w:lvl>
  </w:abstractNum>
  <w:abstractNum w:abstractNumId="3">
    <w:nsid w:val="148B540A"/>
    <w:multiLevelType w:val="multilevel"/>
    <w:tmpl w:val="C43AA1C0"/>
    <w:lvl w:ilvl="0">
      <w:start w:val="14"/>
      <w:numFmt w:val="decimal"/>
      <w:lvlText w:val="10.%1"/>
      <w:lvlJc w:val="left"/>
      <w:pPr>
        <w:ind w:left="600" w:hanging="600"/>
      </w:pPr>
      <w:rPr>
        <w:rFonts w:hint="default"/>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4">
    <w:nsid w:val="182D2CA4"/>
    <w:multiLevelType w:val="multilevel"/>
    <w:tmpl w:val="67D617AC"/>
    <w:lvl w:ilvl="0">
      <w:start w:val="9"/>
      <w:numFmt w:val="decimal"/>
      <w:lvlText w:val="6.%1"/>
      <w:lvlJc w:val="left"/>
      <w:pPr>
        <w:ind w:left="600" w:hanging="600"/>
      </w:pPr>
      <w:rPr>
        <w:rFonts w:hint="default"/>
      </w:rPr>
    </w:lvl>
    <w:lvl w:ilvl="1">
      <w:start w:val="1"/>
      <w:numFmt w:val="decimal"/>
      <w:lvlText w:val="16.%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A7115AB"/>
    <w:multiLevelType w:val="multilevel"/>
    <w:tmpl w:val="DC261904"/>
    <w:lvl w:ilvl="0">
      <w:start w:val="34"/>
      <w:numFmt w:val="decimal"/>
      <w:lvlText w:val="%1."/>
      <w:lvlJc w:val="left"/>
      <w:pPr>
        <w:ind w:left="600" w:hanging="600"/>
      </w:pPr>
      <w:rPr>
        <w:rFonts w:hint="default"/>
      </w:rPr>
    </w:lvl>
    <w:lvl w:ilvl="1">
      <w:start w:val="3"/>
      <w:numFmt w:val="decimal"/>
      <w:lvlText w:val="10.%2"/>
      <w:lvlJc w:val="left"/>
      <w:pPr>
        <w:ind w:left="1713" w:hanging="720"/>
      </w:pPr>
      <w:rPr>
        <w:rFonts w:hint="default"/>
        <w:b/>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1B287BCD"/>
    <w:multiLevelType w:val="multilevel"/>
    <w:tmpl w:val="5C886344"/>
    <w:lvl w:ilvl="0">
      <w:start w:val="1"/>
      <w:numFmt w:val="decimal"/>
      <w:lvlText w:val="8.%1"/>
      <w:lvlJc w:val="left"/>
      <w:pPr>
        <w:ind w:left="4428"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7">
    <w:nsid w:val="1C731357"/>
    <w:multiLevelType w:val="hybridMultilevel"/>
    <w:tmpl w:val="DDD495E0"/>
    <w:lvl w:ilvl="0" w:tplc="D3561524">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D3092A"/>
    <w:multiLevelType w:val="multilevel"/>
    <w:tmpl w:val="E870D322"/>
    <w:lvl w:ilvl="0">
      <w:start w:val="9"/>
      <w:numFmt w:val="decimal"/>
      <w:lvlText w:val="4.%1"/>
      <w:lvlJc w:val="left"/>
      <w:pPr>
        <w:ind w:left="600" w:hanging="600"/>
      </w:pPr>
      <w:rPr>
        <w:rFonts w:hint="default"/>
      </w:rPr>
    </w:lvl>
    <w:lvl w:ilvl="1">
      <w:start w:val="1"/>
      <w:numFmt w:val="decimal"/>
      <w:lvlText w:val="4.%2"/>
      <w:lvlJc w:val="left"/>
      <w:pPr>
        <w:ind w:left="1004"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F5D6023"/>
    <w:multiLevelType w:val="multilevel"/>
    <w:tmpl w:val="81E8087C"/>
    <w:lvl w:ilvl="0">
      <w:start w:val="1"/>
      <w:numFmt w:val="decimal"/>
      <w:lvlText w:val="11.%1"/>
      <w:lvlJc w:val="left"/>
      <w:pPr>
        <w:ind w:left="600"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0">
    <w:nsid w:val="2327415E"/>
    <w:multiLevelType w:val="hybridMultilevel"/>
    <w:tmpl w:val="D9CC249E"/>
    <w:lvl w:ilvl="0" w:tplc="3C2E3FD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4A500C8"/>
    <w:multiLevelType w:val="multilevel"/>
    <w:tmpl w:val="F8764806"/>
    <w:lvl w:ilvl="0">
      <w:start w:val="18"/>
      <w:numFmt w:val="decimal"/>
      <w:lvlText w:val="%1."/>
      <w:lvlJc w:val="left"/>
      <w:pPr>
        <w:ind w:left="600" w:hanging="600"/>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6A079BD"/>
    <w:multiLevelType w:val="multilevel"/>
    <w:tmpl w:val="834EA872"/>
    <w:lvl w:ilvl="0">
      <w:start w:val="1"/>
      <w:numFmt w:val="decimal"/>
      <w:lvlText w:val="14.%1"/>
      <w:lvlJc w:val="left"/>
      <w:pPr>
        <w:ind w:left="600"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3">
    <w:nsid w:val="26F41DAD"/>
    <w:multiLevelType w:val="multilevel"/>
    <w:tmpl w:val="AEFEE464"/>
    <w:lvl w:ilvl="0">
      <w:start w:val="2"/>
      <w:numFmt w:val="decimal"/>
      <w:lvlText w:val="%1."/>
      <w:lvlJc w:val="left"/>
      <w:pPr>
        <w:ind w:left="1429" w:hanging="360"/>
      </w:pPr>
      <w:rPr>
        <w:rFonts w:hint="default"/>
      </w:rPr>
    </w:lvl>
    <w:lvl w:ilvl="1">
      <w:start w:val="2"/>
      <w:numFmt w:val="decimal"/>
      <w:lvlText w:val="10.%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nsid w:val="280F7FC7"/>
    <w:multiLevelType w:val="multilevel"/>
    <w:tmpl w:val="68366DA8"/>
    <w:lvl w:ilvl="0">
      <w:start w:val="33"/>
      <w:numFmt w:val="decimal"/>
      <w:lvlText w:val="%1."/>
      <w:lvlJc w:val="left"/>
      <w:pPr>
        <w:ind w:left="600" w:hanging="600"/>
      </w:pPr>
    </w:lvl>
    <w:lvl w:ilvl="1">
      <w:start w:val="1"/>
      <w:numFmt w:val="decimal"/>
      <w:lvlText w:val="22.%2."/>
      <w:lvlJc w:val="left"/>
      <w:pPr>
        <w:ind w:left="2008" w:hanging="720"/>
      </w:pPr>
    </w:lvl>
    <w:lvl w:ilvl="2">
      <w:start w:val="1"/>
      <w:numFmt w:val="decimal"/>
      <w:lvlText w:val="%1.%2.%3."/>
      <w:lvlJc w:val="left"/>
      <w:pPr>
        <w:ind w:left="3296" w:hanging="720"/>
      </w:pPr>
    </w:lvl>
    <w:lvl w:ilvl="3">
      <w:start w:val="1"/>
      <w:numFmt w:val="decimal"/>
      <w:lvlText w:val="%1.%2.%3.%4."/>
      <w:lvlJc w:val="left"/>
      <w:pPr>
        <w:ind w:left="4944" w:hanging="1080"/>
      </w:pPr>
    </w:lvl>
    <w:lvl w:ilvl="4">
      <w:start w:val="1"/>
      <w:numFmt w:val="decimal"/>
      <w:lvlText w:val="%1.%2.%3.%4.%5."/>
      <w:lvlJc w:val="left"/>
      <w:pPr>
        <w:ind w:left="6232" w:hanging="1080"/>
      </w:pPr>
    </w:lvl>
    <w:lvl w:ilvl="5">
      <w:start w:val="1"/>
      <w:numFmt w:val="decimal"/>
      <w:lvlText w:val="%1.%2.%3.%4.%5.%6."/>
      <w:lvlJc w:val="left"/>
      <w:pPr>
        <w:ind w:left="7880" w:hanging="1440"/>
      </w:pPr>
    </w:lvl>
    <w:lvl w:ilvl="6">
      <w:start w:val="1"/>
      <w:numFmt w:val="decimal"/>
      <w:lvlText w:val="%1.%2.%3.%4.%5.%6.%7."/>
      <w:lvlJc w:val="left"/>
      <w:pPr>
        <w:ind w:left="9528" w:hanging="1800"/>
      </w:pPr>
    </w:lvl>
    <w:lvl w:ilvl="7">
      <w:start w:val="1"/>
      <w:numFmt w:val="decimal"/>
      <w:lvlText w:val="%1.%2.%3.%4.%5.%6.%7.%8."/>
      <w:lvlJc w:val="left"/>
      <w:pPr>
        <w:ind w:left="10816" w:hanging="1800"/>
      </w:pPr>
    </w:lvl>
    <w:lvl w:ilvl="8">
      <w:start w:val="1"/>
      <w:numFmt w:val="decimal"/>
      <w:lvlText w:val="%1.%2.%3.%4.%5.%6.%7.%8.%9."/>
      <w:lvlJc w:val="left"/>
      <w:pPr>
        <w:ind w:left="12464" w:hanging="2160"/>
      </w:pPr>
    </w:lvl>
  </w:abstractNum>
  <w:abstractNum w:abstractNumId="15">
    <w:nsid w:val="2C9A54B0"/>
    <w:multiLevelType w:val="multilevel"/>
    <w:tmpl w:val="8D36E104"/>
    <w:lvl w:ilvl="0">
      <w:start w:val="20"/>
      <w:numFmt w:val="decimal"/>
      <w:lvlText w:val="%1."/>
      <w:lvlJc w:val="left"/>
      <w:pPr>
        <w:ind w:left="600" w:hanging="600"/>
      </w:pPr>
      <w:rPr>
        <w:rFonts w:hint="default"/>
        <w:sz w:val="28"/>
      </w:rPr>
    </w:lvl>
    <w:lvl w:ilvl="1">
      <w:start w:val="1"/>
      <w:numFmt w:val="decimal"/>
      <w:lvlText w:val="18.%2"/>
      <w:lvlJc w:val="left"/>
      <w:pPr>
        <w:ind w:left="720" w:hanging="720"/>
      </w:pPr>
      <w:rPr>
        <w:rFonts w:hint="default"/>
        <w:b/>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16">
    <w:nsid w:val="2E1B0786"/>
    <w:multiLevelType w:val="multilevel"/>
    <w:tmpl w:val="DEAE5CD0"/>
    <w:lvl w:ilvl="0">
      <w:start w:val="25"/>
      <w:numFmt w:val="decimal"/>
      <w:lvlText w:val="%1."/>
      <w:lvlJc w:val="left"/>
      <w:pPr>
        <w:ind w:left="600" w:hanging="600"/>
      </w:pPr>
      <w:rPr>
        <w:rFonts w:hint="default"/>
      </w:rPr>
    </w:lvl>
    <w:lvl w:ilvl="1">
      <w:start w:val="1"/>
      <w:numFmt w:val="decimal"/>
      <w:lvlText w:val="19.%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2FB56085"/>
    <w:multiLevelType w:val="multilevel"/>
    <w:tmpl w:val="CF9C2E94"/>
    <w:lvl w:ilvl="0">
      <w:start w:val="25"/>
      <w:numFmt w:val="decimal"/>
      <w:lvlText w:val="%1."/>
      <w:lvlJc w:val="left"/>
      <w:pPr>
        <w:ind w:left="600" w:hanging="600"/>
      </w:pPr>
      <w:rPr>
        <w:rFonts w:hint="default"/>
      </w:rPr>
    </w:lvl>
    <w:lvl w:ilvl="1">
      <w:start w:val="1"/>
      <w:numFmt w:val="decimal"/>
      <w:lvlText w:val="13.%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300C056D"/>
    <w:multiLevelType w:val="multilevel"/>
    <w:tmpl w:val="9B8E207C"/>
    <w:lvl w:ilvl="0">
      <w:start w:val="8"/>
      <w:numFmt w:val="decimal"/>
      <w:lvlText w:val="%1"/>
      <w:lvlJc w:val="left"/>
      <w:pPr>
        <w:ind w:left="375" w:hanging="375"/>
      </w:pPr>
      <w:rPr>
        <w:rFonts w:hint="default"/>
      </w:rPr>
    </w:lvl>
    <w:lvl w:ilvl="1">
      <w:start w:val="6"/>
      <w:numFmt w:val="decimal"/>
      <w:lvlText w:val="%1.%2"/>
      <w:lvlJc w:val="left"/>
      <w:pPr>
        <w:ind w:left="3494" w:hanging="375"/>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19">
    <w:nsid w:val="31891413"/>
    <w:multiLevelType w:val="multilevel"/>
    <w:tmpl w:val="A238DAEE"/>
    <w:lvl w:ilvl="0">
      <w:start w:val="2"/>
      <w:numFmt w:val="decimal"/>
      <w:lvlText w:val="%1."/>
      <w:lvlJc w:val="left"/>
      <w:pPr>
        <w:ind w:left="1429" w:hanging="360"/>
      </w:pPr>
      <w:rPr>
        <w:rFonts w:hint="default"/>
      </w:rPr>
    </w:lvl>
    <w:lvl w:ilvl="1">
      <w:start w:val="1"/>
      <w:numFmt w:val="decimal"/>
      <w:lvlText w:val="10.%2"/>
      <w:lvlJc w:val="left"/>
      <w:pPr>
        <w:ind w:left="356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0">
    <w:nsid w:val="39483675"/>
    <w:multiLevelType w:val="hybridMultilevel"/>
    <w:tmpl w:val="D18A4080"/>
    <w:lvl w:ilvl="0" w:tplc="A7A4D5F8">
      <w:start w:val="14"/>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C737FC"/>
    <w:multiLevelType w:val="multilevel"/>
    <w:tmpl w:val="7CC89078"/>
    <w:lvl w:ilvl="0">
      <w:start w:val="21"/>
      <w:numFmt w:val="decimal"/>
      <w:lvlText w:val="%1."/>
      <w:lvlJc w:val="left"/>
      <w:pPr>
        <w:ind w:left="600" w:hanging="600"/>
      </w:pPr>
      <w:rPr>
        <w:rFonts w:hint="default"/>
      </w:rPr>
    </w:lvl>
    <w:lvl w:ilvl="1">
      <w:start w:val="1"/>
      <w:numFmt w:val="decimal"/>
      <w:lvlText w:val="3.%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13B493C"/>
    <w:multiLevelType w:val="multilevel"/>
    <w:tmpl w:val="B0EA95F0"/>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3">
    <w:nsid w:val="41C32093"/>
    <w:multiLevelType w:val="multilevel"/>
    <w:tmpl w:val="46AA7F34"/>
    <w:lvl w:ilvl="0">
      <w:start w:val="19"/>
      <w:numFmt w:val="decimal"/>
      <w:lvlText w:val="%1."/>
      <w:lvlJc w:val="left"/>
      <w:pPr>
        <w:ind w:left="600" w:hanging="600"/>
      </w:pPr>
      <w:rPr>
        <w:rFonts w:hint="default"/>
      </w:rPr>
    </w:lvl>
    <w:lvl w:ilvl="1">
      <w:start w:val="1"/>
      <w:numFmt w:val="decimal"/>
      <w:lvlText w:val="17.%2"/>
      <w:lvlJc w:val="left"/>
      <w:pPr>
        <w:ind w:left="426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43F70FA"/>
    <w:multiLevelType w:val="hybridMultilevel"/>
    <w:tmpl w:val="086435F2"/>
    <w:lvl w:ilvl="0" w:tplc="1EF4EE5E">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690C74"/>
    <w:multiLevelType w:val="multilevel"/>
    <w:tmpl w:val="F86CFB02"/>
    <w:lvl w:ilvl="0">
      <w:start w:val="24"/>
      <w:numFmt w:val="decimal"/>
      <w:lvlText w:val="%1."/>
      <w:lvlJc w:val="left"/>
      <w:pPr>
        <w:ind w:left="600" w:hanging="600"/>
      </w:pPr>
      <w:rPr>
        <w:rFonts w:hint="default"/>
      </w:rPr>
    </w:lvl>
    <w:lvl w:ilvl="1">
      <w:start w:val="1"/>
      <w:numFmt w:val="decimal"/>
      <w:lvlText w:val="16.%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49A16412"/>
    <w:multiLevelType w:val="multilevel"/>
    <w:tmpl w:val="9E860F56"/>
    <w:lvl w:ilvl="0">
      <w:start w:val="19"/>
      <w:numFmt w:val="decimal"/>
      <w:lvlText w:val="%1."/>
      <w:lvlJc w:val="left"/>
      <w:pPr>
        <w:ind w:left="600" w:hanging="600"/>
      </w:pPr>
      <w:rPr>
        <w:rFonts w:hint="default"/>
      </w:rPr>
    </w:lvl>
    <w:lvl w:ilvl="1">
      <w:start w:val="1"/>
      <w:numFmt w:val="decimal"/>
      <w:lvlText w:val="1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C5942B9"/>
    <w:multiLevelType w:val="multilevel"/>
    <w:tmpl w:val="3C24C2A6"/>
    <w:lvl w:ilvl="0">
      <w:start w:val="1"/>
      <w:numFmt w:val="decimal"/>
      <w:lvlText w:val="12.%1"/>
      <w:lvlJc w:val="left"/>
      <w:pPr>
        <w:ind w:left="2302"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8">
    <w:nsid w:val="57C72AF1"/>
    <w:multiLevelType w:val="hybridMultilevel"/>
    <w:tmpl w:val="5000A364"/>
    <w:lvl w:ilvl="0" w:tplc="6D62D462">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050A3B"/>
    <w:multiLevelType w:val="multilevel"/>
    <w:tmpl w:val="7A64BDEE"/>
    <w:lvl w:ilvl="0">
      <w:start w:val="6"/>
      <w:numFmt w:val="decimal"/>
      <w:lvlText w:val="%1"/>
      <w:lvlJc w:val="left"/>
      <w:pPr>
        <w:ind w:left="375" w:hanging="375"/>
      </w:pPr>
      <w:rPr>
        <w:rFonts w:hint="default"/>
      </w:rPr>
    </w:lvl>
    <w:lvl w:ilvl="1">
      <w:start w:val="3"/>
      <w:numFmt w:val="decimal"/>
      <w:lvlText w:val="%1.%2"/>
      <w:lvlJc w:val="left"/>
      <w:pPr>
        <w:ind w:left="2219" w:hanging="375"/>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564" w:hanging="108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580" w:hanging="144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596" w:hanging="1800"/>
      </w:pPr>
      <w:rPr>
        <w:rFonts w:hint="default"/>
      </w:rPr>
    </w:lvl>
    <w:lvl w:ilvl="8">
      <w:start w:val="1"/>
      <w:numFmt w:val="decimal"/>
      <w:lvlText w:val="%1.%2.%3.%4.%5.%6.%7.%8.%9"/>
      <w:lvlJc w:val="left"/>
      <w:pPr>
        <w:ind w:left="-32752" w:hanging="2160"/>
      </w:pPr>
      <w:rPr>
        <w:rFonts w:hint="default"/>
      </w:rPr>
    </w:lvl>
  </w:abstractNum>
  <w:abstractNum w:abstractNumId="30">
    <w:nsid w:val="5A2A4B14"/>
    <w:multiLevelType w:val="multilevel"/>
    <w:tmpl w:val="D2AEE68E"/>
    <w:lvl w:ilvl="0">
      <w:start w:val="14"/>
      <w:numFmt w:val="decimal"/>
      <w:lvlText w:val="%1."/>
      <w:lvlJc w:val="left"/>
      <w:pPr>
        <w:ind w:left="600" w:hanging="600"/>
      </w:pPr>
      <w:rPr>
        <w:rFonts w:hint="default"/>
      </w:rPr>
    </w:lvl>
    <w:lvl w:ilvl="1">
      <w:start w:val="1"/>
      <w:numFmt w:val="decimal"/>
      <w:lvlText w:val="7.%2"/>
      <w:lvlJc w:val="left"/>
      <w:pPr>
        <w:ind w:left="426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1">
    <w:nsid w:val="5BD539D4"/>
    <w:multiLevelType w:val="multilevel"/>
    <w:tmpl w:val="A9DE394A"/>
    <w:lvl w:ilvl="0">
      <w:start w:val="27"/>
      <w:numFmt w:val="decimal"/>
      <w:lvlText w:val="%1."/>
      <w:lvlJc w:val="left"/>
      <w:pPr>
        <w:ind w:left="600" w:hanging="60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0B2560D"/>
    <w:multiLevelType w:val="hybridMultilevel"/>
    <w:tmpl w:val="34E250BE"/>
    <w:lvl w:ilvl="0" w:tplc="FB966982">
      <w:start w:val="1"/>
      <w:numFmt w:val="decimal"/>
      <w:lvlText w:val="%1)"/>
      <w:lvlJc w:val="left"/>
      <w:pPr>
        <w:ind w:left="957" w:hanging="39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D5B15FC"/>
    <w:multiLevelType w:val="multilevel"/>
    <w:tmpl w:val="47945E46"/>
    <w:lvl w:ilvl="0">
      <w:start w:val="23"/>
      <w:numFmt w:val="decimal"/>
      <w:lvlText w:val="%1."/>
      <w:lvlJc w:val="left"/>
      <w:pPr>
        <w:ind w:left="600" w:hanging="600"/>
      </w:pPr>
      <w:rPr>
        <w:rFonts w:hint="default"/>
      </w:rPr>
    </w:lvl>
    <w:lvl w:ilvl="1">
      <w:start w:val="1"/>
      <w:numFmt w:val="decimal"/>
      <w:lvlText w:val="2.%2"/>
      <w:lvlJc w:val="left"/>
      <w:pPr>
        <w:ind w:left="2564"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E9F0A3F"/>
    <w:multiLevelType w:val="hybridMultilevel"/>
    <w:tmpl w:val="79589D3A"/>
    <w:lvl w:ilvl="0" w:tplc="2398CF60">
      <w:start w:val="1"/>
      <w:numFmt w:val="bullet"/>
      <w:lvlText w:val="·"/>
      <w:lvlJc w:val="left"/>
      <w:pPr>
        <w:ind w:left="720" w:hanging="360"/>
      </w:pPr>
      <w:rPr>
        <w:rFonts w:ascii="Symbol" w:eastAsia="Symbol" w:hAnsi="Symbol" w:cs="Symbol"/>
      </w:rPr>
    </w:lvl>
    <w:lvl w:ilvl="1" w:tplc="2C1A4D86">
      <w:start w:val="1"/>
      <w:numFmt w:val="bullet"/>
      <w:lvlText w:val="o"/>
      <w:lvlJc w:val="left"/>
      <w:pPr>
        <w:ind w:left="1440" w:hanging="360"/>
      </w:pPr>
      <w:rPr>
        <w:rFonts w:ascii="Courier New" w:eastAsia="Courier New" w:hAnsi="Courier New" w:cs="Courier New"/>
      </w:rPr>
    </w:lvl>
    <w:lvl w:ilvl="2" w:tplc="A3D8FF5C">
      <w:start w:val="1"/>
      <w:numFmt w:val="bullet"/>
      <w:lvlText w:val="§"/>
      <w:lvlJc w:val="left"/>
      <w:pPr>
        <w:ind w:left="2160" w:hanging="360"/>
      </w:pPr>
      <w:rPr>
        <w:rFonts w:ascii="Wingdings" w:eastAsia="Wingdings" w:hAnsi="Wingdings" w:cs="Wingdings"/>
      </w:rPr>
    </w:lvl>
    <w:lvl w:ilvl="3" w:tplc="312A80B0">
      <w:start w:val="1"/>
      <w:numFmt w:val="bullet"/>
      <w:lvlText w:val="·"/>
      <w:lvlJc w:val="left"/>
      <w:pPr>
        <w:ind w:left="2880" w:hanging="360"/>
      </w:pPr>
      <w:rPr>
        <w:rFonts w:ascii="Symbol" w:eastAsia="Symbol" w:hAnsi="Symbol" w:cs="Symbol"/>
      </w:rPr>
    </w:lvl>
    <w:lvl w:ilvl="4" w:tplc="769494AA">
      <w:start w:val="1"/>
      <w:numFmt w:val="bullet"/>
      <w:lvlText w:val="o"/>
      <w:lvlJc w:val="left"/>
      <w:pPr>
        <w:ind w:left="3600" w:hanging="360"/>
      </w:pPr>
      <w:rPr>
        <w:rFonts w:ascii="Courier New" w:eastAsia="Courier New" w:hAnsi="Courier New" w:cs="Courier New"/>
      </w:rPr>
    </w:lvl>
    <w:lvl w:ilvl="5" w:tplc="AD7AC80E">
      <w:start w:val="1"/>
      <w:numFmt w:val="bullet"/>
      <w:lvlText w:val="§"/>
      <w:lvlJc w:val="left"/>
      <w:pPr>
        <w:ind w:left="4320" w:hanging="360"/>
      </w:pPr>
      <w:rPr>
        <w:rFonts w:ascii="Wingdings" w:eastAsia="Wingdings" w:hAnsi="Wingdings" w:cs="Wingdings"/>
      </w:rPr>
    </w:lvl>
    <w:lvl w:ilvl="6" w:tplc="7C901E60">
      <w:start w:val="1"/>
      <w:numFmt w:val="bullet"/>
      <w:lvlText w:val="·"/>
      <w:lvlJc w:val="left"/>
      <w:pPr>
        <w:ind w:left="5040" w:hanging="360"/>
      </w:pPr>
      <w:rPr>
        <w:rFonts w:ascii="Symbol" w:eastAsia="Symbol" w:hAnsi="Symbol" w:cs="Symbol"/>
      </w:rPr>
    </w:lvl>
    <w:lvl w:ilvl="7" w:tplc="9FBA4A74">
      <w:start w:val="1"/>
      <w:numFmt w:val="bullet"/>
      <w:lvlText w:val="o"/>
      <w:lvlJc w:val="left"/>
      <w:pPr>
        <w:ind w:left="5760" w:hanging="360"/>
      </w:pPr>
      <w:rPr>
        <w:rFonts w:ascii="Courier New" w:eastAsia="Courier New" w:hAnsi="Courier New" w:cs="Courier New"/>
      </w:rPr>
    </w:lvl>
    <w:lvl w:ilvl="8" w:tplc="CB3E8446">
      <w:start w:val="1"/>
      <w:numFmt w:val="bullet"/>
      <w:lvlText w:val="§"/>
      <w:lvlJc w:val="left"/>
      <w:pPr>
        <w:ind w:left="6480" w:hanging="360"/>
      </w:pPr>
      <w:rPr>
        <w:rFonts w:ascii="Wingdings" w:eastAsia="Wingdings" w:hAnsi="Wingdings" w:cs="Wingdings"/>
      </w:rPr>
    </w:lvl>
  </w:abstractNum>
  <w:abstractNum w:abstractNumId="35">
    <w:nsid w:val="6F9B583A"/>
    <w:multiLevelType w:val="hybridMultilevel"/>
    <w:tmpl w:val="440CE444"/>
    <w:lvl w:ilvl="0" w:tplc="296EE336">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72B14E48"/>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7">
    <w:nsid w:val="735C6B14"/>
    <w:multiLevelType w:val="hybridMultilevel"/>
    <w:tmpl w:val="E67CDE8A"/>
    <w:lvl w:ilvl="0" w:tplc="E4647600">
      <w:start w:val="1"/>
      <w:numFmt w:val="decimal"/>
      <w:lvlText w:val="11.%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BC1BD6"/>
    <w:multiLevelType w:val="multilevel"/>
    <w:tmpl w:val="F80ECA7C"/>
    <w:lvl w:ilvl="0">
      <w:start w:val="1"/>
      <w:numFmt w:val="decimal"/>
      <w:lvlText w:val="4.%1"/>
      <w:lvlJc w:val="left"/>
      <w:pPr>
        <w:ind w:left="600" w:hanging="600"/>
      </w:pPr>
      <w:rPr>
        <w:rFonts w:hint="default"/>
      </w:rPr>
    </w:lvl>
    <w:lvl w:ilvl="1">
      <w:start w:val="1"/>
      <w:numFmt w:val="decimal"/>
      <w:lvlText w:val="4.%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6EC1A7A"/>
    <w:multiLevelType w:val="multilevel"/>
    <w:tmpl w:val="D69259C8"/>
    <w:lvl w:ilvl="0">
      <w:start w:val="4"/>
      <w:numFmt w:val="decimal"/>
      <w:lvlText w:val="%1"/>
      <w:lvlJc w:val="left"/>
      <w:pPr>
        <w:ind w:left="375" w:hanging="375"/>
      </w:pPr>
      <w:rPr>
        <w:rFonts w:hint="default"/>
      </w:rPr>
    </w:lvl>
    <w:lvl w:ilvl="1">
      <w:start w:val="7"/>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nsid w:val="78424513"/>
    <w:multiLevelType w:val="hybridMultilevel"/>
    <w:tmpl w:val="A84C01E0"/>
    <w:lvl w:ilvl="0" w:tplc="B7CCB26E">
      <w:start w:val="7"/>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1">
    <w:nsid w:val="7B80204C"/>
    <w:multiLevelType w:val="multilevel"/>
    <w:tmpl w:val="5FC21D12"/>
    <w:lvl w:ilvl="0">
      <w:start w:val="1"/>
      <w:numFmt w:val="decimal"/>
      <w:lvlText w:val="4.%1"/>
      <w:lvlJc w:val="left"/>
      <w:pPr>
        <w:ind w:left="600" w:hanging="600"/>
      </w:pPr>
      <w:rPr>
        <w:rFonts w:hint="default"/>
      </w:rPr>
    </w:lvl>
    <w:lvl w:ilvl="1">
      <w:start w:val="1"/>
      <w:numFmt w:val="decimal"/>
      <w:lvlText w:val="4.%2"/>
      <w:lvlJc w:val="left"/>
      <w:pPr>
        <w:ind w:left="1004"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CF6452F"/>
    <w:multiLevelType w:val="multilevel"/>
    <w:tmpl w:val="512C785E"/>
    <w:lvl w:ilvl="0">
      <w:start w:val="23"/>
      <w:numFmt w:val="decimal"/>
      <w:lvlText w:val="%1."/>
      <w:lvlJc w:val="left"/>
      <w:pPr>
        <w:ind w:left="600" w:hanging="600"/>
      </w:pPr>
      <w:rPr>
        <w:rFonts w:hint="default"/>
      </w:rPr>
    </w:lvl>
    <w:lvl w:ilvl="1">
      <w:start w:val="1"/>
      <w:numFmt w:val="decimal"/>
      <w:lvlText w:val="2.%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7E3468A0"/>
    <w:multiLevelType w:val="multilevel"/>
    <w:tmpl w:val="1A78D2C4"/>
    <w:lvl w:ilvl="0">
      <w:start w:val="2"/>
      <w:numFmt w:val="decimal"/>
      <w:lvlText w:val="%1"/>
      <w:lvlJc w:val="left"/>
      <w:pPr>
        <w:ind w:left="375" w:hanging="375"/>
      </w:pPr>
      <w:rPr>
        <w:rFonts w:hint="default"/>
      </w:rPr>
    </w:lvl>
    <w:lvl w:ilvl="1">
      <w:start w:val="8"/>
      <w:numFmt w:val="decimal"/>
      <w:lvlText w:val="%1.%2"/>
      <w:lvlJc w:val="left"/>
      <w:pPr>
        <w:ind w:left="2219"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44">
    <w:nsid w:val="7F7E4F5C"/>
    <w:multiLevelType w:val="multilevel"/>
    <w:tmpl w:val="44D03086"/>
    <w:lvl w:ilvl="0">
      <w:start w:val="32"/>
      <w:numFmt w:val="decimal"/>
      <w:lvlText w:val="%1."/>
      <w:lvlJc w:val="left"/>
      <w:pPr>
        <w:ind w:left="600" w:hanging="600"/>
      </w:pPr>
      <w:rPr>
        <w:rFonts w:hint="default"/>
      </w:rPr>
    </w:lvl>
    <w:lvl w:ilvl="1">
      <w:start w:val="1"/>
      <w:numFmt w:val="decimal"/>
      <w:lvlText w:val="12.%2"/>
      <w:lvlJc w:val="left"/>
      <w:pPr>
        <w:ind w:left="2008" w:hanging="720"/>
      </w:pPr>
      <w:rPr>
        <w:rFonts w:hint="default"/>
        <w:b/>
        <w:i w:val="0"/>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num w:numId="1">
    <w:abstractNumId w:val="44"/>
  </w:num>
  <w:num w:numId="2">
    <w:abstractNumId w:val="41"/>
  </w:num>
  <w:num w:numId="3">
    <w:abstractNumId w:val="21"/>
  </w:num>
  <w:num w:numId="4">
    <w:abstractNumId w:val="33"/>
  </w:num>
  <w:num w:numId="5">
    <w:abstractNumId w:val="25"/>
  </w:num>
  <w:num w:numId="6">
    <w:abstractNumId w:val="31"/>
  </w:num>
  <w:num w:numId="7">
    <w:abstractNumId w:val="30"/>
  </w:num>
  <w:num w:numId="8">
    <w:abstractNumId w:val="5"/>
  </w:num>
  <w:num w:numId="9">
    <w:abstractNumId w:val="32"/>
  </w:num>
  <w:num w:numId="10">
    <w:abstractNumId w:val="8"/>
  </w:num>
  <w:num w:numId="11">
    <w:abstractNumId w:val="10"/>
  </w:num>
  <w:num w:numId="12">
    <w:abstractNumId w:val="4"/>
  </w:num>
  <w:num w:numId="13">
    <w:abstractNumId w:val="35"/>
  </w:num>
  <w:num w:numId="14">
    <w:abstractNumId w:val="3"/>
  </w:num>
  <w:num w:numId="15">
    <w:abstractNumId w:val="6"/>
  </w:num>
  <w:num w:numId="16">
    <w:abstractNumId w:val="20"/>
  </w:num>
  <w:num w:numId="17">
    <w:abstractNumId w:val="37"/>
  </w:num>
  <w:num w:numId="18">
    <w:abstractNumId w:val="27"/>
  </w:num>
  <w:num w:numId="19">
    <w:abstractNumId w:val="12"/>
  </w:num>
  <w:num w:numId="20">
    <w:abstractNumId w:val="9"/>
  </w:num>
  <w:num w:numId="21">
    <w:abstractNumId w:val="36"/>
  </w:num>
  <w:num w:numId="22">
    <w:abstractNumId w:val="22"/>
  </w:num>
  <w:num w:numId="23">
    <w:abstractNumId w:val="0"/>
  </w:num>
  <w:num w:numId="24">
    <w:abstractNumId w:val="40"/>
  </w:num>
  <w:num w:numId="25">
    <w:abstractNumId w:val="13"/>
  </w:num>
  <w:num w:numId="26">
    <w:abstractNumId w:val="1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7"/>
  </w:num>
  <w:num w:numId="29">
    <w:abstractNumId w:val="11"/>
  </w:num>
  <w:num w:numId="30">
    <w:abstractNumId w:val="26"/>
  </w:num>
  <w:num w:numId="31">
    <w:abstractNumId w:val="23"/>
  </w:num>
  <w:num w:numId="32">
    <w:abstractNumId w:val="15"/>
  </w:num>
  <w:num w:numId="33">
    <w:abstractNumId w:val="16"/>
  </w:num>
  <w:num w:numId="34">
    <w:abstractNumId w:val="28"/>
  </w:num>
  <w:num w:numId="35">
    <w:abstractNumId w:val="24"/>
  </w:num>
  <w:num w:numId="36">
    <w:abstractNumId w:val="19"/>
  </w:num>
  <w:num w:numId="37">
    <w:abstractNumId w:val="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34"/>
  </w:num>
  <w:num w:numId="41">
    <w:abstractNumId w:val="1"/>
  </w:num>
  <w:num w:numId="42">
    <w:abstractNumId w:val="38"/>
  </w:num>
  <w:num w:numId="43">
    <w:abstractNumId w:val="43"/>
  </w:num>
  <w:num w:numId="44">
    <w:abstractNumId w:val="39"/>
  </w:num>
  <w:num w:numId="45">
    <w:abstractNumId w:val="29"/>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96"/>
    <w:rsid w:val="00001E5C"/>
    <w:rsid w:val="000028DE"/>
    <w:rsid w:val="00003CBA"/>
    <w:rsid w:val="00015FAC"/>
    <w:rsid w:val="00016A16"/>
    <w:rsid w:val="00016C3C"/>
    <w:rsid w:val="0002020C"/>
    <w:rsid w:val="00020EE1"/>
    <w:rsid w:val="00021DC5"/>
    <w:rsid w:val="0002246C"/>
    <w:rsid w:val="000241E4"/>
    <w:rsid w:val="00026C24"/>
    <w:rsid w:val="00027110"/>
    <w:rsid w:val="0002743C"/>
    <w:rsid w:val="000274E9"/>
    <w:rsid w:val="0003008A"/>
    <w:rsid w:val="00033BA3"/>
    <w:rsid w:val="0004095E"/>
    <w:rsid w:val="00044970"/>
    <w:rsid w:val="00045D53"/>
    <w:rsid w:val="00051329"/>
    <w:rsid w:val="000549C0"/>
    <w:rsid w:val="00064533"/>
    <w:rsid w:val="00070E4C"/>
    <w:rsid w:val="00075C55"/>
    <w:rsid w:val="00076E2F"/>
    <w:rsid w:val="00080166"/>
    <w:rsid w:val="00081BFE"/>
    <w:rsid w:val="00087C0D"/>
    <w:rsid w:val="00091A94"/>
    <w:rsid w:val="00094F81"/>
    <w:rsid w:val="000A1E51"/>
    <w:rsid w:val="000A425F"/>
    <w:rsid w:val="000A43A8"/>
    <w:rsid w:val="000A61DB"/>
    <w:rsid w:val="000B443B"/>
    <w:rsid w:val="000B759E"/>
    <w:rsid w:val="000B7DFC"/>
    <w:rsid w:val="000C2A1A"/>
    <w:rsid w:val="000D67D0"/>
    <w:rsid w:val="000E07B5"/>
    <w:rsid w:val="000E3711"/>
    <w:rsid w:val="000E3F40"/>
    <w:rsid w:val="000E5261"/>
    <w:rsid w:val="000E6B0E"/>
    <w:rsid w:val="000F7586"/>
    <w:rsid w:val="001107CD"/>
    <w:rsid w:val="001230EB"/>
    <w:rsid w:val="001330CE"/>
    <w:rsid w:val="00135222"/>
    <w:rsid w:val="00146F66"/>
    <w:rsid w:val="0015637B"/>
    <w:rsid w:val="00161E47"/>
    <w:rsid w:val="00164541"/>
    <w:rsid w:val="001743B7"/>
    <w:rsid w:val="00175E3F"/>
    <w:rsid w:val="001800EE"/>
    <w:rsid w:val="00181AD5"/>
    <w:rsid w:val="0018249C"/>
    <w:rsid w:val="001841F6"/>
    <w:rsid w:val="001855A9"/>
    <w:rsid w:val="001860B8"/>
    <w:rsid w:val="00197387"/>
    <w:rsid w:val="001A2385"/>
    <w:rsid w:val="001A2778"/>
    <w:rsid w:val="001A38A2"/>
    <w:rsid w:val="001A479C"/>
    <w:rsid w:val="001B0409"/>
    <w:rsid w:val="001B142A"/>
    <w:rsid w:val="001B4975"/>
    <w:rsid w:val="001C436F"/>
    <w:rsid w:val="001D087A"/>
    <w:rsid w:val="001E5C1A"/>
    <w:rsid w:val="001F252E"/>
    <w:rsid w:val="001F628F"/>
    <w:rsid w:val="001F72A7"/>
    <w:rsid w:val="00202E13"/>
    <w:rsid w:val="002067C6"/>
    <w:rsid w:val="00210362"/>
    <w:rsid w:val="00212754"/>
    <w:rsid w:val="00213C39"/>
    <w:rsid w:val="0021673D"/>
    <w:rsid w:val="00220DAF"/>
    <w:rsid w:val="002305F6"/>
    <w:rsid w:val="00242D7A"/>
    <w:rsid w:val="00256421"/>
    <w:rsid w:val="0025794B"/>
    <w:rsid w:val="00263E76"/>
    <w:rsid w:val="00270E9E"/>
    <w:rsid w:val="00273450"/>
    <w:rsid w:val="00275D5D"/>
    <w:rsid w:val="00282515"/>
    <w:rsid w:val="0028299A"/>
    <w:rsid w:val="00283DD0"/>
    <w:rsid w:val="00286CD9"/>
    <w:rsid w:val="002A5B02"/>
    <w:rsid w:val="002A6DE0"/>
    <w:rsid w:val="002B07E4"/>
    <w:rsid w:val="002B686F"/>
    <w:rsid w:val="002C6BF4"/>
    <w:rsid w:val="002D0C51"/>
    <w:rsid w:val="002D7B83"/>
    <w:rsid w:val="002E48E7"/>
    <w:rsid w:val="002E7B1F"/>
    <w:rsid w:val="003223D9"/>
    <w:rsid w:val="00325E66"/>
    <w:rsid w:val="0033672F"/>
    <w:rsid w:val="00337386"/>
    <w:rsid w:val="003416E9"/>
    <w:rsid w:val="00347D69"/>
    <w:rsid w:val="0035716B"/>
    <w:rsid w:val="003639FF"/>
    <w:rsid w:val="0036546E"/>
    <w:rsid w:val="00372D85"/>
    <w:rsid w:val="00383A77"/>
    <w:rsid w:val="00385E31"/>
    <w:rsid w:val="00386C71"/>
    <w:rsid w:val="00391214"/>
    <w:rsid w:val="003A18E4"/>
    <w:rsid w:val="003B4FC8"/>
    <w:rsid w:val="003D1546"/>
    <w:rsid w:val="003D27C6"/>
    <w:rsid w:val="003D2926"/>
    <w:rsid w:val="003D5CEC"/>
    <w:rsid w:val="003E3B17"/>
    <w:rsid w:val="003E4732"/>
    <w:rsid w:val="003E5DEE"/>
    <w:rsid w:val="003E79AC"/>
    <w:rsid w:val="003F310C"/>
    <w:rsid w:val="003F45AD"/>
    <w:rsid w:val="00400547"/>
    <w:rsid w:val="0040529F"/>
    <w:rsid w:val="00416FDD"/>
    <w:rsid w:val="004201C8"/>
    <w:rsid w:val="00431393"/>
    <w:rsid w:val="00440121"/>
    <w:rsid w:val="004421D6"/>
    <w:rsid w:val="00450329"/>
    <w:rsid w:val="004537EA"/>
    <w:rsid w:val="004619F7"/>
    <w:rsid w:val="0046305C"/>
    <w:rsid w:val="004725C1"/>
    <w:rsid w:val="004800CC"/>
    <w:rsid w:val="004808A5"/>
    <w:rsid w:val="004854AD"/>
    <w:rsid w:val="00490982"/>
    <w:rsid w:val="00490A14"/>
    <w:rsid w:val="004925CC"/>
    <w:rsid w:val="0049609E"/>
    <w:rsid w:val="004A2370"/>
    <w:rsid w:val="004A3985"/>
    <w:rsid w:val="004A5E43"/>
    <w:rsid w:val="004A67AB"/>
    <w:rsid w:val="004B00B0"/>
    <w:rsid w:val="004B4D1C"/>
    <w:rsid w:val="004B6689"/>
    <w:rsid w:val="004C4E6E"/>
    <w:rsid w:val="004C51E9"/>
    <w:rsid w:val="004C6702"/>
    <w:rsid w:val="004D1153"/>
    <w:rsid w:val="004D1AB0"/>
    <w:rsid w:val="004E2454"/>
    <w:rsid w:val="004E2642"/>
    <w:rsid w:val="004F47F4"/>
    <w:rsid w:val="005109EE"/>
    <w:rsid w:val="00520A57"/>
    <w:rsid w:val="00520EBB"/>
    <w:rsid w:val="00521181"/>
    <w:rsid w:val="005310F5"/>
    <w:rsid w:val="00541F62"/>
    <w:rsid w:val="00543495"/>
    <w:rsid w:val="00561D13"/>
    <w:rsid w:val="00574494"/>
    <w:rsid w:val="00576F42"/>
    <w:rsid w:val="00577C5D"/>
    <w:rsid w:val="005819DF"/>
    <w:rsid w:val="00582FAF"/>
    <w:rsid w:val="00585B72"/>
    <w:rsid w:val="00595D8D"/>
    <w:rsid w:val="005A07F3"/>
    <w:rsid w:val="005B09C3"/>
    <w:rsid w:val="005B0E08"/>
    <w:rsid w:val="005B5469"/>
    <w:rsid w:val="005B54B9"/>
    <w:rsid w:val="005C0A02"/>
    <w:rsid w:val="005C3FDB"/>
    <w:rsid w:val="005C51DD"/>
    <w:rsid w:val="005C72C2"/>
    <w:rsid w:val="005D02C7"/>
    <w:rsid w:val="005E50DE"/>
    <w:rsid w:val="005E777D"/>
    <w:rsid w:val="005F2BC2"/>
    <w:rsid w:val="005F2E20"/>
    <w:rsid w:val="00627847"/>
    <w:rsid w:val="006338B2"/>
    <w:rsid w:val="00634E1F"/>
    <w:rsid w:val="006446E5"/>
    <w:rsid w:val="00645490"/>
    <w:rsid w:val="00645AD3"/>
    <w:rsid w:val="006462D7"/>
    <w:rsid w:val="00662D20"/>
    <w:rsid w:val="00667A64"/>
    <w:rsid w:val="006710F8"/>
    <w:rsid w:val="00671A5C"/>
    <w:rsid w:val="00673079"/>
    <w:rsid w:val="006800FF"/>
    <w:rsid w:val="00680474"/>
    <w:rsid w:val="00681732"/>
    <w:rsid w:val="00685A66"/>
    <w:rsid w:val="0069374C"/>
    <w:rsid w:val="00693A76"/>
    <w:rsid w:val="00694AF6"/>
    <w:rsid w:val="006A07E3"/>
    <w:rsid w:val="006A0CC1"/>
    <w:rsid w:val="006B16F4"/>
    <w:rsid w:val="006B35C3"/>
    <w:rsid w:val="006C1A36"/>
    <w:rsid w:val="006C23A8"/>
    <w:rsid w:val="006C56E2"/>
    <w:rsid w:val="006D4625"/>
    <w:rsid w:val="006D7349"/>
    <w:rsid w:val="006D7AC4"/>
    <w:rsid w:val="006D7F68"/>
    <w:rsid w:val="006E298F"/>
    <w:rsid w:val="006E58F1"/>
    <w:rsid w:val="006E6024"/>
    <w:rsid w:val="006F1F2B"/>
    <w:rsid w:val="006F28E6"/>
    <w:rsid w:val="00704548"/>
    <w:rsid w:val="0071060E"/>
    <w:rsid w:val="0071098D"/>
    <w:rsid w:val="0071126F"/>
    <w:rsid w:val="00714724"/>
    <w:rsid w:val="00716697"/>
    <w:rsid w:val="00721C91"/>
    <w:rsid w:val="0072378A"/>
    <w:rsid w:val="007310D5"/>
    <w:rsid w:val="00737150"/>
    <w:rsid w:val="00740A63"/>
    <w:rsid w:val="007469B6"/>
    <w:rsid w:val="00756F0D"/>
    <w:rsid w:val="0076134D"/>
    <w:rsid w:val="00761451"/>
    <w:rsid w:val="007620A5"/>
    <w:rsid w:val="00766397"/>
    <w:rsid w:val="00767EA8"/>
    <w:rsid w:val="0077005C"/>
    <w:rsid w:val="00771CF4"/>
    <w:rsid w:val="00777675"/>
    <w:rsid w:val="00777847"/>
    <w:rsid w:val="00780718"/>
    <w:rsid w:val="00786F60"/>
    <w:rsid w:val="00791D23"/>
    <w:rsid w:val="007A6934"/>
    <w:rsid w:val="007B060B"/>
    <w:rsid w:val="007B09AA"/>
    <w:rsid w:val="007B6FA6"/>
    <w:rsid w:val="007C40FD"/>
    <w:rsid w:val="007C5D62"/>
    <w:rsid w:val="007D2107"/>
    <w:rsid w:val="007D2BB5"/>
    <w:rsid w:val="007D3298"/>
    <w:rsid w:val="007D5455"/>
    <w:rsid w:val="007E0EC9"/>
    <w:rsid w:val="007F2C8E"/>
    <w:rsid w:val="008121CD"/>
    <w:rsid w:val="008210ED"/>
    <w:rsid w:val="0082758C"/>
    <w:rsid w:val="00835070"/>
    <w:rsid w:val="00835352"/>
    <w:rsid w:val="0084259A"/>
    <w:rsid w:val="00843555"/>
    <w:rsid w:val="00850E76"/>
    <w:rsid w:val="008520D7"/>
    <w:rsid w:val="00856D9D"/>
    <w:rsid w:val="00863168"/>
    <w:rsid w:val="00876926"/>
    <w:rsid w:val="008821C1"/>
    <w:rsid w:val="00890255"/>
    <w:rsid w:val="00891425"/>
    <w:rsid w:val="00893F4E"/>
    <w:rsid w:val="00894132"/>
    <w:rsid w:val="008A1C08"/>
    <w:rsid w:val="008A1F68"/>
    <w:rsid w:val="008B2D7D"/>
    <w:rsid w:val="008B2F56"/>
    <w:rsid w:val="008B35FA"/>
    <w:rsid w:val="008C36B1"/>
    <w:rsid w:val="008C3C9E"/>
    <w:rsid w:val="008D0FCC"/>
    <w:rsid w:val="008E17FC"/>
    <w:rsid w:val="008E1870"/>
    <w:rsid w:val="008E53DE"/>
    <w:rsid w:val="008E6DE0"/>
    <w:rsid w:val="008E7E47"/>
    <w:rsid w:val="008F795A"/>
    <w:rsid w:val="00902799"/>
    <w:rsid w:val="0090533D"/>
    <w:rsid w:val="00917ECC"/>
    <w:rsid w:val="00934342"/>
    <w:rsid w:val="00936BC7"/>
    <w:rsid w:val="00943335"/>
    <w:rsid w:val="00944C86"/>
    <w:rsid w:val="009649D6"/>
    <w:rsid w:val="00977247"/>
    <w:rsid w:val="00984DEE"/>
    <w:rsid w:val="0098764F"/>
    <w:rsid w:val="00991681"/>
    <w:rsid w:val="00991BD0"/>
    <w:rsid w:val="00996D7C"/>
    <w:rsid w:val="009A28EB"/>
    <w:rsid w:val="009B257A"/>
    <w:rsid w:val="009B40B4"/>
    <w:rsid w:val="009B4937"/>
    <w:rsid w:val="009B745D"/>
    <w:rsid w:val="009C433D"/>
    <w:rsid w:val="009D6822"/>
    <w:rsid w:val="009E0B9B"/>
    <w:rsid w:val="009F4ACC"/>
    <w:rsid w:val="009F64FF"/>
    <w:rsid w:val="00A02D98"/>
    <w:rsid w:val="00A04E20"/>
    <w:rsid w:val="00A07C9F"/>
    <w:rsid w:val="00A1005C"/>
    <w:rsid w:val="00A20EB8"/>
    <w:rsid w:val="00A22FFD"/>
    <w:rsid w:val="00A32320"/>
    <w:rsid w:val="00A345D9"/>
    <w:rsid w:val="00A35FE1"/>
    <w:rsid w:val="00A42CD9"/>
    <w:rsid w:val="00A46364"/>
    <w:rsid w:val="00A46D2A"/>
    <w:rsid w:val="00A471C7"/>
    <w:rsid w:val="00A522C9"/>
    <w:rsid w:val="00A5630C"/>
    <w:rsid w:val="00A71292"/>
    <w:rsid w:val="00A74A7E"/>
    <w:rsid w:val="00A76096"/>
    <w:rsid w:val="00A76F58"/>
    <w:rsid w:val="00A7740E"/>
    <w:rsid w:val="00A92CFA"/>
    <w:rsid w:val="00AA1988"/>
    <w:rsid w:val="00AA2CA5"/>
    <w:rsid w:val="00AA346D"/>
    <w:rsid w:val="00AB5844"/>
    <w:rsid w:val="00AC4796"/>
    <w:rsid w:val="00AC7068"/>
    <w:rsid w:val="00AD4136"/>
    <w:rsid w:val="00AE2578"/>
    <w:rsid w:val="00AE6A43"/>
    <w:rsid w:val="00AE6CDF"/>
    <w:rsid w:val="00B041A7"/>
    <w:rsid w:val="00B079AB"/>
    <w:rsid w:val="00B20ECA"/>
    <w:rsid w:val="00B245DF"/>
    <w:rsid w:val="00B25838"/>
    <w:rsid w:val="00B318DD"/>
    <w:rsid w:val="00B3362B"/>
    <w:rsid w:val="00B33671"/>
    <w:rsid w:val="00B530FD"/>
    <w:rsid w:val="00B56737"/>
    <w:rsid w:val="00B66061"/>
    <w:rsid w:val="00B80C5F"/>
    <w:rsid w:val="00B835C9"/>
    <w:rsid w:val="00B835D4"/>
    <w:rsid w:val="00B873FC"/>
    <w:rsid w:val="00B927F7"/>
    <w:rsid w:val="00B92A31"/>
    <w:rsid w:val="00B94850"/>
    <w:rsid w:val="00BA382B"/>
    <w:rsid w:val="00BA3C5B"/>
    <w:rsid w:val="00BA7DAD"/>
    <w:rsid w:val="00BB1926"/>
    <w:rsid w:val="00BB2C7E"/>
    <w:rsid w:val="00BB3360"/>
    <w:rsid w:val="00BC3162"/>
    <w:rsid w:val="00BE455F"/>
    <w:rsid w:val="00C03239"/>
    <w:rsid w:val="00C03D91"/>
    <w:rsid w:val="00C100F8"/>
    <w:rsid w:val="00C16E45"/>
    <w:rsid w:val="00C25C3C"/>
    <w:rsid w:val="00C348B3"/>
    <w:rsid w:val="00C374BD"/>
    <w:rsid w:val="00C453B2"/>
    <w:rsid w:val="00C468E8"/>
    <w:rsid w:val="00C505F1"/>
    <w:rsid w:val="00C55554"/>
    <w:rsid w:val="00C67A0A"/>
    <w:rsid w:val="00C70037"/>
    <w:rsid w:val="00C7469B"/>
    <w:rsid w:val="00C76B08"/>
    <w:rsid w:val="00C973C9"/>
    <w:rsid w:val="00CA2F5A"/>
    <w:rsid w:val="00CA5043"/>
    <w:rsid w:val="00CA76F4"/>
    <w:rsid w:val="00CA7D75"/>
    <w:rsid w:val="00CB26C5"/>
    <w:rsid w:val="00CC2124"/>
    <w:rsid w:val="00CC49C1"/>
    <w:rsid w:val="00CC4CF7"/>
    <w:rsid w:val="00CD24E1"/>
    <w:rsid w:val="00CD7863"/>
    <w:rsid w:val="00CF3620"/>
    <w:rsid w:val="00CF54DF"/>
    <w:rsid w:val="00CF7C1A"/>
    <w:rsid w:val="00D22AE6"/>
    <w:rsid w:val="00D32F21"/>
    <w:rsid w:val="00D46201"/>
    <w:rsid w:val="00D47003"/>
    <w:rsid w:val="00D60F9E"/>
    <w:rsid w:val="00D64DF6"/>
    <w:rsid w:val="00D66469"/>
    <w:rsid w:val="00D74CEE"/>
    <w:rsid w:val="00D76492"/>
    <w:rsid w:val="00D823D2"/>
    <w:rsid w:val="00D836F0"/>
    <w:rsid w:val="00D84972"/>
    <w:rsid w:val="00D92F13"/>
    <w:rsid w:val="00D93FCC"/>
    <w:rsid w:val="00D96133"/>
    <w:rsid w:val="00D96E7A"/>
    <w:rsid w:val="00DA1C3B"/>
    <w:rsid w:val="00DA2117"/>
    <w:rsid w:val="00DA4757"/>
    <w:rsid w:val="00DA65D9"/>
    <w:rsid w:val="00DA75EC"/>
    <w:rsid w:val="00DB2FF8"/>
    <w:rsid w:val="00DD0EA6"/>
    <w:rsid w:val="00DD3BF6"/>
    <w:rsid w:val="00DD7890"/>
    <w:rsid w:val="00DD7A16"/>
    <w:rsid w:val="00DE6100"/>
    <w:rsid w:val="00E041A8"/>
    <w:rsid w:val="00E10530"/>
    <w:rsid w:val="00E10ED9"/>
    <w:rsid w:val="00E17D9D"/>
    <w:rsid w:val="00E20F96"/>
    <w:rsid w:val="00E24439"/>
    <w:rsid w:val="00E264EA"/>
    <w:rsid w:val="00E30F83"/>
    <w:rsid w:val="00E327A8"/>
    <w:rsid w:val="00E37685"/>
    <w:rsid w:val="00E37D3F"/>
    <w:rsid w:val="00E4167C"/>
    <w:rsid w:val="00E41BED"/>
    <w:rsid w:val="00E46C33"/>
    <w:rsid w:val="00E50C58"/>
    <w:rsid w:val="00E510F2"/>
    <w:rsid w:val="00E51181"/>
    <w:rsid w:val="00E544D2"/>
    <w:rsid w:val="00E70520"/>
    <w:rsid w:val="00E72957"/>
    <w:rsid w:val="00E812AA"/>
    <w:rsid w:val="00E813FA"/>
    <w:rsid w:val="00E9252D"/>
    <w:rsid w:val="00E92829"/>
    <w:rsid w:val="00EA4AC3"/>
    <w:rsid w:val="00EB14C6"/>
    <w:rsid w:val="00EB20BD"/>
    <w:rsid w:val="00EB2AB1"/>
    <w:rsid w:val="00EC6667"/>
    <w:rsid w:val="00ED0540"/>
    <w:rsid w:val="00ED1B1C"/>
    <w:rsid w:val="00ED6E5F"/>
    <w:rsid w:val="00EE008E"/>
    <w:rsid w:val="00EE0537"/>
    <w:rsid w:val="00EE448C"/>
    <w:rsid w:val="00F024EC"/>
    <w:rsid w:val="00F30307"/>
    <w:rsid w:val="00F30361"/>
    <w:rsid w:val="00F32038"/>
    <w:rsid w:val="00F35881"/>
    <w:rsid w:val="00F3710E"/>
    <w:rsid w:val="00F42D93"/>
    <w:rsid w:val="00F54EB5"/>
    <w:rsid w:val="00F55634"/>
    <w:rsid w:val="00F67E45"/>
    <w:rsid w:val="00F7447B"/>
    <w:rsid w:val="00F77BE4"/>
    <w:rsid w:val="00F80CEC"/>
    <w:rsid w:val="00F92BED"/>
    <w:rsid w:val="00F93F47"/>
    <w:rsid w:val="00F97F5B"/>
    <w:rsid w:val="00FA75BE"/>
    <w:rsid w:val="00FA7972"/>
    <w:rsid w:val="00FB0CD8"/>
    <w:rsid w:val="00FB37F7"/>
    <w:rsid w:val="00FB6034"/>
    <w:rsid w:val="00FB791B"/>
    <w:rsid w:val="00FC44EA"/>
    <w:rsid w:val="00FC64AF"/>
    <w:rsid w:val="00FD14F4"/>
    <w:rsid w:val="00FD4FAF"/>
    <w:rsid w:val="00FD5236"/>
    <w:rsid w:val="00FE1FAC"/>
    <w:rsid w:val="00FE5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6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A760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7609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9343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4342"/>
  </w:style>
  <w:style w:type="table" w:customStyle="1" w:styleId="91">
    <w:name w:val="Сетка таблицы91"/>
    <w:basedOn w:val="a1"/>
    <w:next w:val="a5"/>
    <w:uiPriority w:val="39"/>
    <w:rsid w:val="00A76F58"/>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76F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6F58"/>
    <w:rPr>
      <w:rFonts w:ascii="Segoe UI" w:hAnsi="Segoe UI" w:cs="Segoe UI"/>
      <w:sz w:val="18"/>
      <w:szCs w:val="18"/>
    </w:rPr>
  </w:style>
  <w:style w:type="paragraph" w:styleId="a8">
    <w:name w:val="annotation text"/>
    <w:basedOn w:val="a"/>
    <w:link w:val="a9"/>
    <w:uiPriority w:val="99"/>
    <w:semiHidden/>
    <w:unhideWhenUsed/>
    <w:rsid w:val="00A76F58"/>
    <w:pPr>
      <w:spacing w:line="240" w:lineRule="auto"/>
    </w:pPr>
    <w:rPr>
      <w:sz w:val="20"/>
      <w:szCs w:val="20"/>
    </w:rPr>
  </w:style>
  <w:style w:type="character" w:customStyle="1" w:styleId="a9">
    <w:name w:val="Текст примечания Знак"/>
    <w:basedOn w:val="a0"/>
    <w:link w:val="a8"/>
    <w:uiPriority w:val="99"/>
    <w:semiHidden/>
    <w:rsid w:val="00A76F58"/>
    <w:rPr>
      <w:sz w:val="20"/>
      <w:szCs w:val="20"/>
    </w:rPr>
  </w:style>
  <w:style w:type="character" w:styleId="aa">
    <w:name w:val="annotation reference"/>
    <w:basedOn w:val="a0"/>
    <w:semiHidden/>
    <w:unhideWhenUsed/>
    <w:rsid w:val="00A76F58"/>
    <w:rPr>
      <w:sz w:val="16"/>
      <w:szCs w:val="16"/>
    </w:rPr>
  </w:style>
  <w:style w:type="paragraph" w:styleId="ab">
    <w:name w:val="footnote text"/>
    <w:basedOn w:val="a"/>
    <w:link w:val="ac"/>
    <w:uiPriority w:val="99"/>
    <w:semiHidden/>
    <w:unhideWhenUsed/>
    <w:rsid w:val="00A76F58"/>
    <w:pPr>
      <w:spacing w:after="0" w:line="240" w:lineRule="auto"/>
    </w:pPr>
    <w:rPr>
      <w:sz w:val="20"/>
      <w:szCs w:val="20"/>
    </w:rPr>
  </w:style>
  <w:style w:type="character" w:customStyle="1" w:styleId="ac">
    <w:name w:val="Текст сноски Знак"/>
    <w:basedOn w:val="a0"/>
    <w:link w:val="ab"/>
    <w:uiPriority w:val="99"/>
    <w:semiHidden/>
    <w:rsid w:val="00A76F58"/>
    <w:rPr>
      <w:sz w:val="20"/>
      <w:szCs w:val="20"/>
    </w:rPr>
  </w:style>
  <w:style w:type="paragraph" w:styleId="ad">
    <w:name w:val="footer"/>
    <w:basedOn w:val="a"/>
    <w:link w:val="ae"/>
    <w:uiPriority w:val="99"/>
    <w:unhideWhenUsed/>
    <w:rsid w:val="00A76F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76F58"/>
  </w:style>
  <w:style w:type="character" w:customStyle="1" w:styleId="10">
    <w:name w:val="Заголовок 1 Знак"/>
    <w:basedOn w:val="a0"/>
    <w:link w:val="1"/>
    <w:uiPriority w:val="99"/>
    <w:rsid w:val="00A76F58"/>
    <w:rPr>
      <w:rFonts w:asciiTheme="majorHAnsi" w:eastAsiaTheme="majorEastAsia" w:hAnsiTheme="majorHAnsi" w:cstheme="majorBidi"/>
      <w:color w:val="2E74B5" w:themeColor="accent1" w:themeShade="BF"/>
      <w:sz w:val="32"/>
      <w:szCs w:val="32"/>
    </w:rPr>
  </w:style>
  <w:style w:type="table" w:customStyle="1" w:styleId="16">
    <w:name w:val="Сетка таблицы16"/>
    <w:basedOn w:val="a1"/>
    <w:next w:val="a5"/>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4B00B0"/>
    <w:rPr>
      <w:rFonts w:ascii="Times New Roman" w:eastAsiaTheme="minorEastAsia" w:hAnsi="Times New Roman" w:cs="Times New Roman"/>
      <w:sz w:val="24"/>
      <w:szCs w:val="24"/>
      <w:lang w:eastAsia="ru-RU"/>
    </w:rPr>
  </w:style>
  <w:style w:type="paragraph" w:styleId="af">
    <w:name w:val="List Paragraph"/>
    <w:basedOn w:val="a"/>
    <w:link w:val="af0"/>
    <w:uiPriority w:val="34"/>
    <w:qFormat/>
    <w:rsid w:val="00BA7DAD"/>
    <w:pPr>
      <w:ind w:left="720"/>
      <w:contextualSpacing/>
    </w:pPr>
  </w:style>
  <w:style w:type="character" w:customStyle="1" w:styleId="af0">
    <w:name w:val="Абзац списка Знак"/>
    <w:basedOn w:val="a0"/>
    <w:link w:val="af"/>
    <w:uiPriority w:val="34"/>
    <w:qFormat/>
    <w:locked/>
    <w:rsid w:val="0084259A"/>
  </w:style>
  <w:style w:type="character" w:styleId="af1">
    <w:name w:val="Hyperlink"/>
    <w:basedOn w:val="a0"/>
    <w:uiPriority w:val="99"/>
    <w:unhideWhenUsed/>
    <w:rsid w:val="00DD3BF6"/>
    <w:rPr>
      <w:color w:val="0563C1" w:themeColor="hyperlink"/>
      <w:u w:val="single"/>
    </w:rPr>
  </w:style>
  <w:style w:type="paragraph" w:styleId="af2">
    <w:name w:val="caption"/>
    <w:basedOn w:val="a"/>
    <w:next w:val="a"/>
    <w:uiPriority w:val="35"/>
    <w:unhideWhenUsed/>
    <w:qFormat/>
    <w:rsid w:val="00DD3BF6"/>
    <w:pPr>
      <w:spacing w:after="200" w:line="240" w:lineRule="auto"/>
    </w:pPr>
    <w:rPr>
      <w:i/>
      <w:iCs/>
      <w:color w:val="44546A" w:themeColor="text2"/>
      <w:sz w:val="18"/>
      <w:szCs w:val="18"/>
    </w:rPr>
  </w:style>
  <w:style w:type="paragraph" w:styleId="af3">
    <w:name w:val="annotation subject"/>
    <w:basedOn w:val="a8"/>
    <w:next w:val="a8"/>
    <w:link w:val="af4"/>
    <w:uiPriority w:val="99"/>
    <w:semiHidden/>
    <w:unhideWhenUsed/>
    <w:rsid w:val="001D087A"/>
    <w:rPr>
      <w:b/>
      <w:bCs/>
    </w:rPr>
  </w:style>
  <w:style w:type="character" w:customStyle="1" w:styleId="af4">
    <w:name w:val="Тема примечания Знак"/>
    <w:basedOn w:val="a9"/>
    <w:link w:val="af3"/>
    <w:uiPriority w:val="99"/>
    <w:semiHidden/>
    <w:rsid w:val="001D087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6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A760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7609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9343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4342"/>
  </w:style>
  <w:style w:type="table" w:customStyle="1" w:styleId="91">
    <w:name w:val="Сетка таблицы91"/>
    <w:basedOn w:val="a1"/>
    <w:next w:val="a5"/>
    <w:uiPriority w:val="39"/>
    <w:rsid w:val="00A76F58"/>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76F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6F58"/>
    <w:rPr>
      <w:rFonts w:ascii="Segoe UI" w:hAnsi="Segoe UI" w:cs="Segoe UI"/>
      <w:sz w:val="18"/>
      <w:szCs w:val="18"/>
    </w:rPr>
  </w:style>
  <w:style w:type="paragraph" w:styleId="a8">
    <w:name w:val="annotation text"/>
    <w:basedOn w:val="a"/>
    <w:link w:val="a9"/>
    <w:uiPriority w:val="99"/>
    <w:semiHidden/>
    <w:unhideWhenUsed/>
    <w:rsid w:val="00A76F58"/>
    <w:pPr>
      <w:spacing w:line="240" w:lineRule="auto"/>
    </w:pPr>
    <w:rPr>
      <w:sz w:val="20"/>
      <w:szCs w:val="20"/>
    </w:rPr>
  </w:style>
  <w:style w:type="character" w:customStyle="1" w:styleId="a9">
    <w:name w:val="Текст примечания Знак"/>
    <w:basedOn w:val="a0"/>
    <w:link w:val="a8"/>
    <w:uiPriority w:val="99"/>
    <w:semiHidden/>
    <w:rsid w:val="00A76F58"/>
    <w:rPr>
      <w:sz w:val="20"/>
      <w:szCs w:val="20"/>
    </w:rPr>
  </w:style>
  <w:style w:type="character" w:styleId="aa">
    <w:name w:val="annotation reference"/>
    <w:basedOn w:val="a0"/>
    <w:semiHidden/>
    <w:unhideWhenUsed/>
    <w:rsid w:val="00A76F58"/>
    <w:rPr>
      <w:sz w:val="16"/>
      <w:szCs w:val="16"/>
    </w:rPr>
  </w:style>
  <w:style w:type="paragraph" w:styleId="ab">
    <w:name w:val="footnote text"/>
    <w:basedOn w:val="a"/>
    <w:link w:val="ac"/>
    <w:uiPriority w:val="99"/>
    <w:semiHidden/>
    <w:unhideWhenUsed/>
    <w:rsid w:val="00A76F58"/>
    <w:pPr>
      <w:spacing w:after="0" w:line="240" w:lineRule="auto"/>
    </w:pPr>
    <w:rPr>
      <w:sz w:val="20"/>
      <w:szCs w:val="20"/>
    </w:rPr>
  </w:style>
  <w:style w:type="character" w:customStyle="1" w:styleId="ac">
    <w:name w:val="Текст сноски Знак"/>
    <w:basedOn w:val="a0"/>
    <w:link w:val="ab"/>
    <w:uiPriority w:val="99"/>
    <w:semiHidden/>
    <w:rsid w:val="00A76F58"/>
    <w:rPr>
      <w:sz w:val="20"/>
      <w:szCs w:val="20"/>
    </w:rPr>
  </w:style>
  <w:style w:type="paragraph" w:styleId="ad">
    <w:name w:val="footer"/>
    <w:basedOn w:val="a"/>
    <w:link w:val="ae"/>
    <w:uiPriority w:val="99"/>
    <w:unhideWhenUsed/>
    <w:rsid w:val="00A76F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76F58"/>
  </w:style>
  <w:style w:type="character" w:customStyle="1" w:styleId="10">
    <w:name w:val="Заголовок 1 Знак"/>
    <w:basedOn w:val="a0"/>
    <w:link w:val="1"/>
    <w:uiPriority w:val="99"/>
    <w:rsid w:val="00A76F58"/>
    <w:rPr>
      <w:rFonts w:asciiTheme="majorHAnsi" w:eastAsiaTheme="majorEastAsia" w:hAnsiTheme="majorHAnsi" w:cstheme="majorBidi"/>
      <w:color w:val="2E74B5" w:themeColor="accent1" w:themeShade="BF"/>
      <w:sz w:val="32"/>
      <w:szCs w:val="32"/>
    </w:rPr>
  </w:style>
  <w:style w:type="table" w:customStyle="1" w:styleId="16">
    <w:name w:val="Сетка таблицы16"/>
    <w:basedOn w:val="a1"/>
    <w:next w:val="a5"/>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4B00B0"/>
    <w:rPr>
      <w:rFonts w:ascii="Times New Roman" w:eastAsiaTheme="minorEastAsia" w:hAnsi="Times New Roman" w:cs="Times New Roman"/>
      <w:sz w:val="24"/>
      <w:szCs w:val="24"/>
      <w:lang w:eastAsia="ru-RU"/>
    </w:rPr>
  </w:style>
  <w:style w:type="paragraph" w:styleId="af">
    <w:name w:val="List Paragraph"/>
    <w:basedOn w:val="a"/>
    <w:link w:val="af0"/>
    <w:uiPriority w:val="34"/>
    <w:qFormat/>
    <w:rsid w:val="00BA7DAD"/>
    <w:pPr>
      <w:ind w:left="720"/>
      <w:contextualSpacing/>
    </w:pPr>
  </w:style>
  <w:style w:type="character" w:customStyle="1" w:styleId="af0">
    <w:name w:val="Абзац списка Знак"/>
    <w:basedOn w:val="a0"/>
    <w:link w:val="af"/>
    <w:uiPriority w:val="34"/>
    <w:qFormat/>
    <w:locked/>
    <w:rsid w:val="0084259A"/>
  </w:style>
  <w:style w:type="character" w:styleId="af1">
    <w:name w:val="Hyperlink"/>
    <w:basedOn w:val="a0"/>
    <w:uiPriority w:val="99"/>
    <w:unhideWhenUsed/>
    <w:rsid w:val="00DD3BF6"/>
    <w:rPr>
      <w:color w:val="0563C1" w:themeColor="hyperlink"/>
      <w:u w:val="single"/>
    </w:rPr>
  </w:style>
  <w:style w:type="paragraph" w:styleId="af2">
    <w:name w:val="caption"/>
    <w:basedOn w:val="a"/>
    <w:next w:val="a"/>
    <w:uiPriority w:val="35"/>
    <w:unhideWhenUsed/>
    <w:qFormat/>
    <w:rsid w:val="00DD3BF6"/>
    <w:pPr>
      <w:spacing w:after="200" w:line="240" w:lineRule="auto"/>
    </w:pPr>
    <w:rPr>
      <w:i/>
      <w:iCs/>
      <w:color w:val="44546A" w:themeColor="text2"/>
      <w:sz w:val="18"/>
      <w:szCs w:val="18"/>
    </w:rPr>
  </w:style>
  <w:style w:type="paragraph" w:styleId="af3">
    <w:name w:val="annotation subject"/>
    <w:basedOn w:val="a8"/>
    <w:next w:val="a8"/>
    <w:link w:val="af4"/>
    <w:uiPriority w:val="99"/>
    <w:semiHidden/>
    <w:unhideWhenUsed/>
    <w:rsid w:val="001D087A"/>
    <w:rPr>
      <w:b/>
      <w:bCs/>
    </w:rPr>
  </w:style>
  <w:style w:type="character" w:customStyle="1" w:styleId="af4">
    <w:name w:val="Тема примечания Знак"/>
    <w:basedOn w:val="a9"/>
    <w:link w:val="af3"/>
    <w:uiPriority w:val="99"/>
    <w:semiHidden/>
    <w:rsid w:val="001D08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185">
      <w:bodyDiv w:val="1"/>
      <w:marLeft w:val="0"/>
      <w:marRight w:val="0"/>
      <w:marTop w:val="0"/>
      <w:marBottom w:val="0"/>
      <w:divBdr>
        <w:top w:val="none" w:sz="0" w:space="0" w:color="auto"/>
        <w:left w:val="none" w:sz="0" w:space="0" w:color="auto"/>
        <w:bottom w:val="none" w:sz="0" w:space="0" w:color="auto"/>
        <w:right w:val="none" w:sz="0" w:space="0" w:color="auto"/>
      </w:divBdr>
    </w:div>
    <w:div w:id="86970733">
      <w:bodyDiv w:val="1"/>
      <w:marLeft w:val="0"/>
      <w:marRight w:val="0"/>
      <w:marTop w:val="0"/>
      <w:marBottom w:val="0"/>
      <w:divBdr>
        <w:top w:val="none" w:sz="0" w:space="0" w:color="auto"/>
        <w:left w:val="none" w:sz="0" w:space="0" w:color="auto"/>
        <w:bottom w:val="none" w:sz="0" w:space="0" w:color="auto"/>
        <w:right w:val="none" w:sz="0" w:space="0" w:color="auto"/>
      </w:divBdr>
    </w:div>
    <w:div w:id="229195352">
      <w:bodyDiv w:val="1"/>
      <w:marLeft w:val="0"/>
      <w:marRight w:val="0"/>
      <w:marTop w:val="0"/>
      <w:marBottom w:val="0"/>
      <w:divBdr>
        <w:top w:val="none" w:sz="0" w:space="0" w:color="auto"/>
        <w:left w:val="none" w:sz="0" w:space="0" w:color="auto"/>
        <w:bottom w:val="none" w:sz="0" w:space="0" w:color="auto"/>
        <w:right w:val="none" w:sz="0" w:space="0" w:color="auto"/>
      </w:divBdr>
    </w:div>
    <w:div w:id="331103087">
      <w:bodyDiv w:val="1"/>
      <w:marLeft w:val="0"/>
      <w:marRight w:val="0"/>
      <w:marTop w:val="0"/>
      <w:marBottom w:val="0"/>
      <w:divBdr>
        <w:top w:val="none" w:sz="0" w:space="0" w:color="auto"/>
        <w:left w:val="none" w:sz="0" w:space="0" w:color="auto"/>
        <w:bottom w:val="none" w:sz="0" w:space="0" w:color="auto"/>
        <w:right w:val="none" w:sz="0" w:space="0" w:color="auto"/>
      </w:divBdr>
    </w:div>
    <w:div w:id="382287808">
      <w:bodyDiv w:val="1"/>
      <w:marLeft w:val="0"/>
      <w:marRight w:val="0"/>
      <w:marTop w:val="0"/>
      <w:marBottom w:val="0"/>
      <w:divBdr>
        <w:top w:val="none" w:sz="0" w:space="0" w:color="auto"/>
        <w:left w:val="none" w:sz="0" w:space="0" w:color="auto"/>
        <w:bottom w:val="none" w:sz="0" w:space="0" w:color="auto"/>
        <w:right w:val="none" w:sz="0" w:space="0" w:color="auto"/>
      </w:divBdr>
      <w:divsChild>
        <w:div w:id="2139645907">
          <w:marLeft w:val="60"/>
          <w:marRight w:val="60"/>
          <w:marTop w:val="100"/>
          <w:marBottom w:val="100"/>
          <w:divBdr>
            <w:top w:val="none" w:sz="0" w:space="0" w:color="auto"/>
            <w:left w:val="none" w:sz="0" w:space="0" w:color="auto"/>
            <w:bottom w:val="none" w:sz="0" w:space="0" w:color="auto"/>
            <w:right w:val="none" w:sz="0" w:space="0" w:color="auto"/>
          </w:divBdr>
          <w:divsChild>
            <w:div w:id="14049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0698">
      <w:bodyDiv w:val="1"/>
      <w:marLeft w:val="0"/>
      <w:marRight w:val="0"/>
      <w:marTop w:val="0"/>
      <w:marBottom w:val="0"/>
      <w:divBdr>
        <w:top w:val="none" w:sz="0" w:space="0" w:color="auto"/>
        <w:left w:val="none" w:sz="0" w:space="0" w:color="auto"/>
        <w:bottom w:val="none" w:sz="0" w:space="0" w:color="auto"/>
        <w:right w:val="none" w:sz="0" w:space="0" w:color="auto"/>
      </w:divBdr>
    </w:div>
    <w:div w:id="771559921">
      <w:bodyDiv w:val="1"/>
      <w:marLeft w:val="0"/>
      <w:marRight w:val="0"/>
      <w:marTop w:val="0"/>
      <w:marBottom w:val="0"/>
      <w:divBdr>
        <w:top w:val="none" w:sz="0" w:space="0" w:color="auto"/>
        <w:left w:val="none" w:sz="0" w:space="0" w:color="auto"/>
        <w:bottom w:val="none" w:sz="0" w:space="0" w:color="auto"/>
        <w:right w:val="none" w:sz="0" w:space="0" w:color="auto"/>
      </w:divBdr>
    </w:div>
    <w:div w:id="830288917">
      <w:bodyDiv w:val="1"/>
      <w:marLeft w:val="0"/>
      <w:marRight w:val="0"/>
      <w:marTop w:val="0"/>
      <w:marBottom w:val="0"/>
      <w:divBdr>
        <w:top w:val="none" w:sz="0" w:space="0" w:color="auto"/>
        <w:left w:val="none" w:sz="0" w:space="0" w:color="auto"/>
        <w:bottom w:val="none" w:sz="0" w:space="0" w:color="auto"/>
        <w:right w:val="none" w:sz="0" w:space="0" w:color="auto"/>
      </w:divBdr>
    </w:div>
    <w:div w:id="1277642833">
      <w:bodyDiv w:val="1"/>
      <w:marLeft w:val="0"/>
      <w:marRight w:val="0"/>
      <w:marTop w:val="0"/>
      <w:marBottom w:val="0"/>
      <w:divBdr>
        <w:top w:val="none" w:sz="0" w:space="0" w:color="auto"/>
        <w:left w:val="none" w:sz="0" w:space="0" w:color="auto"/>
        <w:bottom w:val="none" w:sz="0" w:space="0" w:color="auto"/>
        <w:right w:val="none" w:sz="0" w:space="0" w:color="auto"/>
      </w:divBdr>
    </w:div>
    <w:div w:id="1391273789">
      <w:bodyDiv w:val="1"/>
      <w:marLeft w:val="0"/>
      <w:marRight w:val="0"/>
      <w:marTop w:val="0"/>
      <w:marBottom w:val="0"/>
      <w:divBdr>
        <w:top w:val="none" w:sz="0" w:space="0" w:color="auto"/>
        <w:left w:val="none" w:sz="0" w:space="0" w:color="auto"/>
        <w:bottom w:val="none" w:sz="0" w:space="0" w:color="auto"/>
        <w:right w:val="none" w:sz="0" w:space="0" w:color="auto"/>
      </w:divBdr>
    </w:div>
    <w:div w:id="1428233491">
      <w:bodyDiv w:val="1"/>
      <w:marLeft w:val="0"/>
      <w:marRight w:val="0"/>
      <w:marTop w:val="0"/>
      <w:marBottom w:val="0"/>
      <w:divBdr>
        <w:top w:val="none" w:sz="0" w:space="0" w:color="auto"/>
        <w:left w:val="none" w:sz="0" w:space="0" w:color="auto"/>
        <w:bottom w:val="none" w:sz="0" w:space="0" w:color="auto"/>
        <w:right w:val="none" w:sz="0" w:space="0" w:color="auto"/>
      </w:divBdr>
    </w:div>
    <w:div w:id="1678923936">
      <w:bodyDiv w:val="1"/>
      <w:marLeft w:val="0"/>
      <w:marRight w:val="0"/>
      <w:marTop w:val="0"/>
      <w:marBottom w:val="0"/>
      <w:divBdr>
        <w:top w:val="none" w:sz="0" w:space="0" w:color="auto"/>
        <w:left w:val="none" w:sz="0" w:space="0" w:color="auto"/>
        <w:bottom w:val="none" w:sz="0" w:space="0" w:color="auto"/>
        <w:right w:val="none" w:sz="0" w:space="0" w:color="auto"/>
      </w:divBdr>
    </w:div>
    <w:div w:id="1869445916">
      <w:bodyDiv w:val="1"/>
      <w:marLeft w:val="0"/>
      <w:marRight w:val="0"/>
      <w:marTop w:val="0"/>
      <w:marBottom w:val="0"/>
      <w:divBdr>
        <w:top w:val="none" w:sz="0" w:space="0" w:color="auto"/>
        <w:left w:val="none" w:sz="0" w:space="0" w:color="auto"/>
        <w:bottom w:val="none" w:sz="0" w:space="0" w:color="auto"/>
        <w:right w:val="none" w:sz="0" w:space="0" w:color="auto"/>
      </w:divBdr>
    </w:div>
    <w:div w:id="20971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22E42-44B0-40DC-A5D5-FAB3D48A2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17949</Words>
  <Characters>102311</Characters>
  <Application>Microsoft Office Word</Application>
  <DocSecurity>0</DocSecurity>
  <Lines>852</Lines>
  <Paragraphs>240</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vt:lpstr>1. Развитие конкуренции на рынке выполнения работ по содержанию  и текущему ремо</vt:lpstr>
      <vt:lpstr>    Исходная информация в отношении ситуации и проблематики на рынке </vt:lpstr>
      <vt:lpstr>    Количество хозяйствующих субъектов частной формы собственности  на рынке</vt:lpstr>
      <vt:lpstr>    Характерные особенности рынка</vt:lpstr>
      <vt:lpstr>    Характеристика основных административных и экономических барьеров входа на рыно</vt:lpstr>
      <vt:lpstr>    Меры по развитию рынка</vt:lpstr>
      <vt:lpstr>    Перспективы развития рынка</vt:lpstr>
      <vt:lpstr>Основными перспективами развития рынка являются:</vt:lpstr>
      <vt:lpstr>повышение прозрачности коммунального комплекса и улучшение качества оказываемых </vt:lpstr>
      <vt:lpstr>усиление общественного контроля за содержанием и ремонтом МКД, введение системы </vt:lpstr>
      <vt:lpstr>уменьшение числа жалоб жителей по вопросам содержания и эксплуатации МКД;</vt:lpstr>
      <vt:lpstr>разработка системы оценки и классификации экономической привлекательности жилого</vt:lpstr>
      <vt:lpstr>совершенствование процедуры проведения торгов по отбору УК для МКД;</vt:lpstr>
      <vt:lpstr>создание современной цифровой платформы, информатизация сферы ЖКХ;</vt:lpstr>
      <vt:lpstr>сокращение доли организаций государственной и муниципальной форм собственности в</vt:lpstr>
      <vt:lpstr/>
      <vt:lpstr/>
      <vt:lpstr>    Ключевые показатели развития конкуренции на рынке</vt:lpstr>
      <vt:lpstr>    Мероприятия по достижению ключевых показателей развития конкуренции на рынке</vt:lpstr>
      <vt:lpstr/>
      <vt:lpstr>2.Развитие конкуренции на рынке выполнения работ  по благоустройс</vt:lpstr>
      <vt:lpstr>    Исходная информация в отношении ситуации и проблематики на рынке </vt:lpstr>
      <vt:lpstr>    Доля хозяйствующих субъектов частной формы собственности на рынке</vt:lpstr>
      <vt:lpstr>    Характерные особенности рынка</vt:lpstr>
      <vt:lpstr>    Характеристика основных административных и экономических барьеров входа на рынок</vt:lpstr>
      <vt:lpstr>    Меры по развитию рынка</vt:lpstr>
      <vt:lpstr>    Перспективы развития рынка</vt:lpstr>
      <vt:lpstr>    2.7  Ключевые показатели развития конкуренции на рынке</vt:lpstr>
      <vt:lpstr>    Мероприятия по достижению ключевых показателей развития конкуренции на рынке</vt:lpstr>
      <vt:lpstr>3. Развитие конкуренции на рынке услуг по сбору и транспортированию твердых комм</vt:lpstr>
      <vt:lpstr>    Исходная информация в отношении ситуации и проблематики  на рынке услуг по сбору</vt:lpstr>
      <vt:lpstr>    Доля хозяйствующих субъектов частной формы собственности  на рынке услуг по сбор</vt:lpstr>
      <vt:lpstr>    Характерные особенности рынка</vt:lpstr>
      <vt:lpstr>    Характеристика основных административных и экономических барьеров входа на рынок</vt:lpstr>
      <vt:lpstr>    Меры по развитию рынка</vt:lpstr>
      <vt:lpstr>    Перспективы развития рынка</vt:lpstr>
      <vt:lpstr/>
      <vt:lpstr>    Ключевые показатели развития конкуренции на рынке</vt:lpstr>
      <vt:lpstr>    Мероприятия по достижению ключевых показателей развития конкуренции на рынке</vt:lpstr>
      <vt:lpstr/>
      <vt:lpstr>4. Развитие конкуренции на рынке ритуальных услуг Московской области</vt:lpstr>
      <vt:lpstr>    Исходная информация в отношении ситуации и проблематики  на рынке ритуальных усл</vt:lpstr>
      <vt:lpstr>    Доля хозяйствующих субъектов частной формы собственности  на рынке ритуальных ус</vt:lpstr>
      <vt:lpstr>    Характерные особенности рынка</vt:lpstr>
      <vt:lpstr>    Характеристика основных  административных и экономических барьеров входа на рыно</vt:lpstr>
      <vt:lpstr>    Меры по развитию рынка</vt:lpstr>
      <vt:lpstr>    Перспективы развития рынка</vt:lpstr>
      <vt:lpstr/>
      <vt:lpstr>    Ключевые показатели развития конкуренции на рынке</vt:lpstr>
      <vt:lpstr>    Мероприятия по достижению ключевых показателей развития конкуренции на рынке</vt:lpstr>
      <vt:lpstr/>
      <vt:lpstr>5. Развитие конкуренции на рынке услуг связи, в том числе услуг по предоставлени</vt:lpstr>
      <vt:lpstr>    5.1 Исходная информация в отношении ситуации и проблематики на рынке услуг связи</vt:lpstr>
      <vt:lpstr>    5.2 Доля хозяйствующих субъектов частной формы собственности на рынке услуг связ</vt:lpstr>
      <vt:lpstr>    5.3 Характерные особенности рынка</vt:lpstr>
      <vt:lpstr>    5.4 Характеристика основных административных и экономических барьеров входа на р</vt:lpstr>
      <vt:lpstr>    5.5 Меры по развитию рынка</vt:lpstr>
      <vt:lpstr>    5.6 Перспективы развития рынка</vt:lpstr>
      <vt:lpstr>    5.7 Ключевые показатели развития конкуренции на рынке</vt:lpstr>
      <vt:lpstr>    5.8 Мероприятия по достижению ключевых показателей развития конкуренции на рынке</vt:lpstr>
      <vt:lpstr>6. Развитие конкуренции в сфере наружной рекламы</vt:lpstr>
      <vt:lpstr>    6.1 Исходная информация в отношении ситуации и проблематики  на рынке наружной р</vt:lpstr>
      <vt:lpstr>    6.2Доля хозяйствующих субъектов частной формы собственности  на рынке наружной р</vt:lpstr>
      <vt:lpstr>    Характерные особенности рынка </vt:lpstr>
      <vt:lpstr>    Характеристика основных административных и экономических барьеров входа на рыно</vt:lpstr>
      <vt:lpstr>    Меры по развитию рынка </vt:lpstr>
      <vt:lpstr>    6.6 Перспективы развития рынка </vt:lpstr>
      <vt:lpstr>    6.7 Перечень ключевых показателей развития конкуренции на рынке наружной рекламы</vt:lpstr>
      <vt:lpstr>    6.8 Мероприятия по достижению ключевых показателей развития конкуренции на рынке</vt:lpstr>
      <vt:lpstr/>
      <vt:lpstr>7. Развитие конкуренции на рынке розничной торговли</vt:lpstr>
      <vt:lpstr>    7.1 Исходная информация в отношении ситуации и проблематики  на рынке розничной </vt:lpstr>
      <vt:lpstr>    7.2 Доля оборота магазинов шаговой доступности (магазинов у дома) в структуре об</vt:lpstr>
      <vt:lpstr>    7.3 Характерные особенности рынка</vt:lpstr>
      <vt:lpstr>    7.4 Характеристика основных административных и экономических барьеров входа на р</vt:lpstr>
      <vt:lpstr>    7.5 Меры по развитию рынка</vt:lpstr>
      <vt:lpstr>    7.6 Перспективы развития рынка</vt:lpstr>
      <vt:lpstr>    7.7 Перечень ключевых показателей развития конкуренции на рынке розничной торгов</vt:lpstr>
      <vt:lpstr>    7.8 Мероприятия по достижению ключевых показателей развития конкуренции на рынке</vt:lpstr>
      <vt:lpstr/>
      <vt:lpstr>8. Развитие конкуренции на рынке услуг общественного питания</vt:lpstr>
      <vt:lpstr>    8.1 Исходная информация в отношении ситуации и проблематики  на рынке услуг обще</vt:lpstr>
      <vt:lpstr>    8.2 Уровень обеспеченности населения городского округа Серебряные Пруды Московск</vt:lpstr>
      <vt:lpstr>    8.3 Характерные особенности рынка</vt:lpstr>
      <vt:lpstr>    8.4 Характеристика основных административных и экономических барьеров входа на р</vt:lpstr>
      <vt:lpstr>    8.5 Меры по развитию рынка</vt:lpstr>
      <vt:lpstr>    Перспективы развития рынка                                     </vt:lpstr>
      <vt:lpstr>    Перечень ключевых показателей развития конкуренции на рынке</vt:lpstr>
      <vt:lpstr>    Мероприятия по достижению ключевых показателей развития конкуренции на рынке</vt:lpstr>
      <vt:lpstr/>
      <vt:lpstr>9. Развитие конкуренции на рынке услуг бытового обслуживания</vt:lpstr>
      <vt:lpstr>    9.1 Исходная информация в отношении ситуации и проблематики  на рынке услуг быто</vt:lpstr>
      <vt:lpstr>    9.2 Характерные особенности рынка</vt:lpstr>
      <vt:lpstr>    9.3 Характеристика основных административных и экономических барьеров входа на р</vt:lpstr>
      <vt:lpstr>    9.4 Меры по развитию рынка</vt:lpstr>
      <vt:lpstr>    9.5 Перспективы развития рынка</vt:lpstr>
      <vt:lpstr>    9.6 Перечень ключевых показателей развития конкуренции на рынке</vt:lpstr>
      <vt:lpstr>    9.7 Мероприятия по достижению ключевых показателей развития конкуренции на рынке</vt:lpstr>
    </vt:vector>
  </TitlesOfParts>
  <Company/>
  <LinksUpToDate>false</LinksUpToDate>
  <CharactersWithSpaces>120020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Корягин Тихон Николаевич</dc:creator>
  <cp:lastModifiedBy>Ирина Грунина</cp:lastModifiedBy>
  <cp:revision>22</cp:revision>
  <cp:lastPrinted>2024-05-27T07:03:00Z</cp:lastPrinted>
  <dcterms:created xsi:type="dcterms:W3CDTF">2024-04-22T08:19:00Z</dcterms:created>
  <dcterms:modified xsi:type="dcterms:W3CDTF">2024-06-18T07:06:00Z</dcterms:modified>
</cp:coreProperties>
</file>