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043A63">
        <w:rPr>
          <w:rFonts w:eastAsia="Calibri"/>
          <w:b/>
          <w:sz w:val="28"/>
          <w:szCs w:val="28"/>
        </w:rPr>
        <w:t xml:space="preserve">УВЕДОМЛЕНИЕ </w:t>
      </w:r>
    </w:p>
    <w:p w:rsidR="001F1262" w:rsidRPr="00043A63" w:rsidRDefault="001F1262" w:rsidP="00A91F2C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043A63">
        <w:rPr>
          <w:b/>
          <w:sz w:val="28"/>
          <w:szCs w:val="28"/>
        </w:rPr>
        <w:t xml:space="preserve">о подготовке проекта </w:t>
      </w:r>
      <w:r w:rsidR="00CB26D7" w:rsidRPr="00043A63">
        <w:rPr>
          <w:b/>
          <w:sz w:val="28"/>
          <w:szCs w:val="28"/>
        </w:rPr>
        <w:t xml:space="preserve">постановления Администрации </w:t>
      </w:r>
      <w:r w:rsidR="00E77B89" w:rsidRPr="00043A63">
        <w:rPr>
          <w:b/>
          <w:sz w:val="28"/>
          <w:szCs w:val="28"/>
        </w:rPr>
        <w:t>муниципального округа Серебряные Пруды</w:t>
      </w:r>
      <w:r w:rsidR="00CB26D7" w:rsidRPr="00043A63">
        <w:rPr>
          <w:b/>
          <w:sz w:val="28"/>
          <w:szCs w:val="28"/>
        </w:rPr>
        <w:t xml:space="preserve"> Московской области</w:t>
      </w:r>
      <w:r w:rsidRPr="00043A63">
        <w:rPr>
          <w:b/>
          <w:sz w:val="28"/>
          <w:szCs w:val="28"/>
        </w:rPr>
        <w:t xml:space="preserve"> </w:t>
      </w:r>
      <w:r w:rsidR="009112EC" w:rsidRPr="009112EC">
        <w:rPr>
          <w:b/>
          <w:sz w:val="28"/>
          <w:szCs w:val="28"/>
        </w:rPr>
        <w:t>«</w:t>
      </w:r>
      <w:r w:rsidR="00207F8F" w:rsidRPr="00207F8F">
        <w:rPr>
          <w:b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9112EC" w:rsidRPr="009112EC">
        <w:rPr>
          <w:b/>
          <w:sz w:val="28"/>
          <w:szCs w:val="28"/>
        </w:rPr>
        <w:t>»</w:t>
      </w:r>
    </w:p>
    <w:p w:rsidR="006C1152" w:rsidRPr="00043A63" w:rsidRDefault="006C115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</w:rPr>
      </w:pPr>
    </w:p>
    <w:p w:rsidR="001F1262" w:rsidRPr="00043A63" w:rsidRDefault="0058012D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</w:t>
      </w:r>
      <w:r w:rsidR="00E77B89" w:rsidRPr="00043A63">
        <w:rPr>
          <w:sz w:val="28"/>
          <w:szCs w:val="28"/>
        </w:rPr>
        <w:t xml:space="preserve"> экономики и инвестиций администрации муниципального округа Серебряные Пруды Московской области</w:t>
      </w:r>
      <w:r w:rsidR="000F4837" w:rsidRPr="00043A63">
        <w:rPr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извещает о начале обсуждения проекта</w:t>
      </w:r>
      <w:r w:rsidR="004E3E94" w:rsidRPr="00043A63">
        <w:rPr>
          <w:rFonts w:eastAsia="Calibri"/>
          <w:sz w:val="28"/>
          <w:szCs w:val="28"/>
        </w:rPr>
        <w:t xml:space="preserve"> постановления </w:t>
      </w:r>
      <w:r w:rsidR="00E77B89" w:rsidRPr="00043A63">
        <w:rPr>
          <w:rFonts w:eastAsia="Calibri"/>
          <w:sz w:val="28"/>
          <w:szCs w:val="28"/>
        </w:rPr>
        <w:t>администрации муниципального округа Серебряные Пруды</w:t>
      </w:r>
      <w:r w:rsidR="004E3E94" w:rsidRPr="00043A63">
        <w:rPr>
          <w:rFonts w:eastAsia="Calibri"/>
          <w:sz w:val="28"/>
          <w:szCs w:val="28"/>
        </w:rPr>
        <w:t xml:space="preserve"> Московской области </w:t>
      </w:r>
      <w:r w:rsidR="009112EC" w:rsidRPr="009112EC">
        <w:rPr>
          <w:rFonts w:eastAsia="Calibri"/>
          <w:sz w:val="28"/>
          <w:szCs w:val="28"/>
        </w:rPr>
        <w:t>«</w:t>
      </w:r>
      <w:r w:rsidR="00207F8F" w:rsidRPr="00207F8F">
        <w:rPr>
          <w:rFonts w:eastAsia="Calibri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9112EC" w:rsidRPr="009112EC">
        <w:rPr>
          <w:rFonts w:eastAsia="Calibri"/>
          <w:sz w:val="28"/>
          <w:szCs w:val="28"/>
        </w:rPr>
        <w:t>»</w:t>
      </w:r>
      <w:r w:rsidR="00A40A56" w:rsidRPr="00043A63">
        <w:rPr>
          <w:rFonts w:eastAsia="Calibri"/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 сборе предложений заинтересованных лиц.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Предложения принимаются по адресу:</w:t>
      </w:r>
      <w:r w:rsidR="00673ED8" w:rsidRPr="00043A63">
        <w:rPr>
          <w:rFonts w:eastAsia="Calibri"/>
          <w:sz w:val="28"/>
          <w:szCs w:val="28"/>
        </w:rPr>
        <w:t xml:space="preserve"> </w:t>
      </w:r>
      <w:r w:rsidR="00E77B89" w:rsidRPr="00043A63">
        <w:rPr>
          <w:rFonts w:eastAsia="Calibri"/>
          <w:sz w:val="28"/>
          <w:szCs w:val="28"/>
        </w:rPr>
        <w:t>142970, Московская область, рп Серебряные Пруды, ул.Первомайская,д.11, каб.42</w:t>
      </w:r>
      <w:r w:rsidR="00673ED8" w:rsidRPr="00043A63">
        <w:rPr>
          <w:rFonts w:eastAsia="Calibri"/>
          <w:sz w:val="28"/>
          <w:szCs w:val="28"/>
        </w:rPr>
        <w:t xml:space="preserve">, а также по адресу электронной почты: </w:t>
      </w:r>
      <w:r w:rsidR="00E77B89" w:rsidRPr="00043A63">
        <w:rPr>
          <w:rFonts w:eastAsia="Calibri"/>
          <w:sz w:val="28"/>
          <w:szCs w:val="28"/>
          <w:lang w:val="en-US"/>
        </w:rPr>
        <w:t>serprud</w:t>
      </w:r>
      <w:r w:rsidR="00E77B89" w:rsidRPr="00043A63">
        <w:rPr>
          <w:rFonts w:eastAsia="Calibri"/>
          <w:sz w:val="28"/>
          <w:szCs w:val="28"/>
        </w:rPr>
        <w:t>@</w:t>
      </w:r>
      <w:r w:rsidR="00E77B89" w:rsidRPr="00043A63">
        <w:rPr>
          <w:rFonts w:eastAsia="Calibri"/>
          <w:sz w:val="28"/>
          <w:szCs w:val="28"/>
          <w:lang w:val="en-US"/>
        </w:rPr>
        <w:t>bk</w:t>
      </w:r>
      <w:r w:rsidR="00E77B89" w:rsidRPr="00043A63">
        <w:rPr>
          <w:rFonts w:eastAsia="Calibri"/>
          <w:sz w:val="28"/>
          <w:szCs w:val="28"/>
        </w:rPr>
        <w:t>.</w:t>
      </w:r>
      <w:r w:rsidR="00E77B89" w:rsidRPr="00043A63">
        <w:rPr>
          <w:rFonts w:eastAsia="Calibri"/>
          <w:sz w:val="28"/>
          <w:szCs w:val="28"/>
          <w:lang w:val="en-US"/>
        </w:rPr>
        <w:t>ru</w:t>
      </w:r>
      <w:r w:rsidR="00E77B89"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Контактное лицо по вопросам, обсуждаемым в ходе проведения публичных консультаций: </w:t>
      </w:r>
      <w:r w:rsidR="00E77B89" w:rsidRPr="00043A63">
        <w:rPr>
          <w:sz w:val="28"/>
          <w:szCs w:val="28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области, часы работы</w:t>
      </w:r>
      <w:r w:rsidR="00413CE6" w:rsidRPr="00043A63">
        <w:rPr>
          <w:sz w:val="28"/>
          <w:szCs w:val="28"/>
        </w:rPr>
        <w:t>: понедельник-пятница с 9.00 до 13.00 и с 14.00 до 18.00.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Сроки приема предложений</w:t>
      </w:r>
      <w:r w:rsidRPr="00FD1505">
        <w:rPr>
          <w:sz w:val="28"/>
          <w:szCs w:val="28"/>
        </w:rPr>
        <w:t xml:space="preserve">: </w:t>
      </w:r>
      <w:r w:rsidR="004B2B40" w:rsidRPr="00FD1505">
        <w:rPr>
          <w:sz w:val="28"/>
          <w:szCs w:val="28"/>
        </w:rPr>
        <w:t xml:space="preserve">с </w:t>
      </w:r>
      <w:r w:rsidR="00FD1505" w:rsidRPr="00FD1505">
        <w:rPr>
          <w:sz w:val="28"/>
          <w:szCs w:val="28"/>
        </w:rPr>
        <w:t>23 июня</w:t>
      </w:r>
      <w:r w:rsidR="000B71EE" w:rsidRPr="00FD1505">
        <w:rPr>
          <w:sz w:val="28"/>
          <w:szCs w:val="28"/>
        </w:rPr>
        <w:t xml:space="preserve"> </w:t>
      </w:r>
      <w:r w:rsidR="004B2B40" w:rsidRPr="00FD1505">
        <w:rPr>
          <w:sz w:val="28"/>
          <w:szCs w:val="28"/>
        </w:rPr>
        <w:t>20</w:t>
      </w:r>
      <w:r w:rsidR="00D27C74" w:rsidRPr="00FD1505">
        <w:rPr>
          <w:sz w:val="28"/>
          <w:szCs w:val="28"/>
        </w:rPr>
        <w:t>2</w:t>
      </w:r>
      <w:r w:rsidR="000A6FF5" w:rsidRPr="00FD1505">
        <w:rPr>
          <w:sz w:val="28"/>
          <w:szCs w:val="28"/>
        </w:rPr>
        <w:t>5</w:t>
      </w:r>
      <w:r w:rsidR="004B2B40" w:rsidRPr="00FD1505">
        <w:rPr>
          <w:sz w:val="28"/>
          <w:szCs w:val="28"/>
        </w:rPr>
        <w:t xml:space="preserve"> г. по </w:t>
      </w:r>
      <w:r w:rsidR="00FD1505" w:rsidRPr="00FD1505">
        <w:rPr>
          <w:sz w:val="28"/>
          <w:szCs w:val="28"/>
        </w:rPr>
        <w:t>07 июля</w:t>
      </w:r>
      <w:r w:rsidR="00471A01" w:rsidRPr="00FD1505">
        <w:rPr>
          <w:sz w:val="28"/>
          <w:szCs w:val="28"/>
        </w:rPr>
        <w:t xml:space="preserve"> </w:t>
      </w:r>
      <w:r w:rsidR="004B2B40" w:rsidRPr="00FD1505">
        <w:rPr>
          <w:sz w:val="28"/>
          <w:szCs w:val="28"/>
        </w:rPr>
        <w:t>20</w:t>
      </w:r>
      <w:r w:rsidR="00D27C74" w:rsidRPr="00FD1505">
        <w:rPr>
          <w:sz w:val="28"/>
          <w:szCs w:val="28"/>
        </w:rPr>
        <w:t>2</w:t>
      </w:r>
      <w:r w:rsidR="000A6FF5" w:rsidRPr="00FD1505">
        <w:rPr>
          <w:sz w:val="28"/>
          <w:szCs w:val="28"/>
        </w:rPr>
        <w:t>5</w:t>
      </w:r>
      <w:r w:rsidR="004B2B40" w:rsidRPr="00FD1505">
        <w:rPr>
          <w:sz w:val="28"/>
          <w:szCs w:val="28"/>
        </w:rPr>
        <w:t xml:space="preserve"> г.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Место размещения уведомления об обсуждении проекта муниципального нормативного правового акта, затрагивающего вопросы осуществления предпринимательской и инвестиционной деятельности, в информационно-телекоммуникационной сети Интернет (полный электронный адрес):</w:t>
      </w:r>
      <w:r w:rsidR="004B2B40" w:rsidRPr="00043A63">
        <w:rPr>
          <w:sz w:val="28"/>
          <w:szCs w:val="28"/>
        </w:rPr>
        <w:t xml:space="preserve"> </w:t>
      </w:r>
      <w:r w:rsidR="00231F5C" w:rsidRPr="00043A63">
        <w:rPr>
          <w:sz w:val="28"/>
          <w:szCs w:val="28"/>
        </w:rPr>
        <w:t xml:space="preserve">https://www.spadm.ru/regulatory/otsenka-reguliruyushchego-vozdeystviya.php </w:t>
      </w:r>
      <w:r w:rsidR="004B2B40" w:rsidRPr="00043A63">
        <w:rPr>
          <w:sz w:val="28"/>
          <w:szCs w:val="28"/>
        </w:rPr>
        <w:t>(подраздел «Оценка регулирующего воздействия» раздела «</w:t>
      </w:r>
      <w:r w:rsidR="00413CE6" w:rsidRPr="00043A63">
        <w:rPr>
          <w:sz w:val="28"/>
          <w:szCs w:val="28"/>
        </w:rPr>
        <w:t>Документы</w:t>
      </w:r>
      <w:r w:rsidR="004B2B40" w:rsidRPr="00043A63">
        <w:rPr>
          <w:sz w:val="28"/>
          <w:szCs w:val="28"/>
        </w:rPr>
        <w:t>»).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sz w:val="28"/>
          <w:szCs w:val="28"/>
        </w:rPr>
        <w:t>Все поступившие предложения будут рассмотрены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Сводка предложений, поступивших по результатам публичных консультаций, будет размещена на сайте </w:t>
      </w:r>
      <w:r w:rsidR="00231F5C" w:rsidRPr="00043A63">
        <w:rPr>
          <w:rFonts w:eastAsia="Calibri"/>
          <w:sz w:val="28"/>
          <w:szCs w:val="28"/>
        </w:rPr>
        <w:t>https://www.spadm.ru/regulatory/otsenka-reguliruyushchego-vozdeystviya.php</w:t>
      </w:r>
      <w:r w:rsidR="00413CE6" w:rsidRPr="00043A63">
        <w:rPr>
          <w:rFonts w:eastAsia="Calibri"/>
          <w:sz w:val="28"/>
          <w:szCs w:val="28"/>
        </w:rPr>
        <w:t xml:space="preserve"> </w:t>
      </w:r>
      <w:r w:rsidRPr="00043A63">
        <w:rPr>
          <w:rFonts w:eastAsia="Calibri"/>
          <w:i/>
          <w:sz w:val="28"/>
          <w:szCs w:val="28"/>
        </w:rPr>
        <w:t>(</w:t>
      </w:r>
      <w:r w:rsidR="00BB4A62" w:rsidRPr="00043A63">
        <w:rPr>
          <w:rFonts w:eastAsia="Calibri"/>
          <w:sz w:val="28"/>
          <w:szCs w:val="28"/>
        </w:rPr>
        <w:t>подраздел «Оценка регулирующего воздействия» раздела «</w:t>
      </w:r>
      <w:r w:rsidR="00413CE6" w:rsidRPr="00043A63">
        <w:rPr>
          <w:rFonts w:eastAsia="Calibri"/>
          <w:sz w:val="28"/>
          <w:szCs w:val="28"/>
        </w:rPr>
        <w:t>Документы</w:t>
      </w:r>
      <w:r w:rsidR="00BB4A62" w:rsidRPr="00043A63">
        <w:rPr>
          <w:rFonts w:eastAsia="Calibri"/>
          <w:sz w:val="28"/>
          <w:szCs w:val="28"/>
        </w:rPr>
        <w:t>»)</w:t>
      </w:r>
      <w:r w:rsidRPr="00043A63">
        <w:rPr>
          <w:rFonts w:eastAsia="Calibri"/>
          <w:i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не позднее </w:t>
      </w:r>
      <w:r w:rsidR="003D2E8E">
        <w:rPr>
          <w:rFonts w:eastAsia="Calibri"/>
          <w:sz w:val="28"/>
          <w:szCs w:val="28"/>
        </w:rPr>
        <w:t>17.07</w:t>
      </w:r>
      <w:bookmarkStart w:id="0" w:name="_GoBack"/>
      <w:bookmarkEnd w:id="0"/>
      <w:r w:rsidR="007430AA" w:rsidRPr="00043A63">
        <w:rPr>
          <w:rFonts w:eastAsia="Calibri"/>
          <w:sz w:val="28"/>
          <w:szCs w:val="28"/>
        </w:rPr>
        <w:t>.</w:t>
      </w:r>
      <w:r w:rsidR="00BB4A62" w:rsidRPr="00043A63">
        <w:rPr>
          <w:rFonts w:eastAsia="Calibri"/>
          <w:sz w:val="28"/>
          <w:szCs w:val="28"/>
        </w:rPr>
        <w:t>20</w:t>
      </w:r>
      <w:r w:rsidR="00D27C74" w:rsidRPr="00043A63">
        <w:rPr>
          <w:rFonts w:eastAsia="Calibri"/>
          <w:sz w:val="28"/>
          <w:szCs w:val="28"/>
        </w:rPr>
        <w:t>2</w:t>
      </w:r>
      <w:r w:rsidR="000A6FF5" w:rsidRPr="00043A63">
        <w:rPr>
          <w:rFonts w:eastAsia="Calibri"/>
          <w:sz w:val="28"/>
          <w:szCs w:val="28"/>
        </w:rPr>
        <w:t>5</w:t>
      </w:r>
      <w:r w:rsidR="00C02842" w:rsidRPr="00043A63">
        <w:rPr>
          <w:rFonts w:eastAsia="Calibri"/>
          <w:sz w:val="28"/>
          <w:szCs w:val="28"/>
        </w:rPr>
        <w:t>г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</w:p>
    <w:p w:rsidR="001F1262" w:rsidRPr="00043A63" w:rsidRDefault="001F1262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1. Вид и рабочее наименование нормативного муниципального правового акта,</w:t>
      </w:r>
      <w:r w:rsidRPr="00043A63">
        <w:rPr>
          <w:rFonts w:eastAsia="Calibri"/>
          <w:b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который будет принят, в случае принятия решения о необходимости введения предлагаемого правового регулирования: </w:t>
      </w:r>
    </w:p>
    <w:p w:rsidR="004341E7" w:rsidRPr="00043A63" w:rsidRDefault="004341E7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Постановление </w:t>
      </w:r>
      <w:r w:rsidR="00413CE6" w:rsidRPr="00043A63">
        <w:rPr>
          <w:rFonts w:eastAsia="Calibri"/>
          <w:sz w:val="28"/>
          <w:szCs w:val="28"/>
        </w:rPr>
        <w:t>администрации муниципального округа Серебряные Пруды Московской области</w:t>
      </w:r>
      <w:r w:rsidRPr="00043A63">
        <w:rPr>
          <w:rFonts w:eastAsia="Calibri"/>
          <w:sz w:val="28"/>
          <w:szCs w:val="28"/>
        </w:rPr>
        <w:t xml:space="preserve"> </w:t>
      </w:r>
      <w:r w:rsidR="009112EC" w:rsidRPr="009112EC">
        <w:rPr>
          <w:rFonts w:eastAsia="Calibri"/>
          <w:sz w:val="28"/>
          <w:szCs w:val="28"/>
        </w:rPr>
        <w:t>«</w:t>
      </w:r>
      <w:r w:rsidR="00207F8F" w:rsidRPr="00207F8F">
        <w:rPr>
          <w:rFonts w:eastAsia="Calibri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9112EC" w:rsidRPr="009112EC">
        <w:rPr>
          <w:rFonts w:eastAsia="Calibri"/>
          <w:sz w:val="28"/>
          <w:szCs w:val="28"/>
        </w:rPr>
        <w:t>»</w:t>
      </w:r>
      <w:r w:rsidR="00D17915" w:rsidRPr="00043A63">
        <w:rPr>
          <w:rFonts w:eastAsia="Calibri"/>
          <w:sz w:val="28"/>
          <w:szCs w:val="28"/>
        </w:rPr>
        <w:t>.</w:t>
      </w:r>
    </w:p>
    <w:p w:rsidR="00A01CF8" w:rsidRPr="00774D42" w:rsidRDefault="001F1262" w:rsidP="00FD150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74D42">
        <w:rPr>
          <w:sz w:val="28"/>
          <w:szCs w:val="28"/>
        </w:rPr>
        <w:lastRenderedPageBreak/>
        <w:t>2. Описание проблемы, на решение которой направлено предлагаемое проектом муниципального нормативного правового акта правовое регулирование:</w:t>
      </w:r>
      <w:r w:rsidR="00FD1505" w:rsidRPr="00774D42">
        <w:rPr>
          <w:sz w:val="28"/>
          <w:szCs w:val="28"/>
        </w:rPr>
        <w:t xml:space="preserve">     </w:t>
      </w:r>
      <w:r w:rsidR="00207F8F" w:rsidRPr="00207F8F">
        <w:rPr>
          <w:sz w:val="28"/>
          <w:szCs w:val="28"/>
        </w:rPr>
        <w:t>несоответствие размещаемых объектов санитарным, экологическим, противопожарным нормам, техническим регламентам, архи</w:t>
      </w:r>
      <w:r w:rsidR="00207F8F">
        <w:rPr>
          <w:sz w:val="28"/>
          <w:szCs w:val="28"/>
        </w:rPr>
        <w:t>тектурно-художественному облику</w:t>
      </w:r>
      <w:r w:rsidR="00FD1505" w:rsidRPr="00774D42">
        <w:rPr>
          <w:sz w:val="28"/>
          <w:szCs w:val="28"/>
        </w:rPr>
        <w:t>.</w:t>
      </w:r>
    </w:p>
    <w:p w:rsidR="00D06B85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774D42">
        <w:rPr>
          <w:sz w:val="28"/>
          <w:szCs w:val="28"/>
        </w:rPr>
        <w:t>3. Цели предлагаемого проектом муниципальн</w:t>
      </w:r>
      <w:r w:rsidR="0026482D" w:rsidRPr="00774D42">
        <w:rPr>
          <w:sz w:val="28"/>
          <w:szCs w:val="28"/>
        </w:rPr>
        <w:t>ого</w:t>
      </w:r>
      <w:r w:rsidRPr="00774D42">
        <w:rPr>
          <w:sz w:val="28"/>
          <w:szCs w:val="28"/>
        </w:rPr>
        <w:t xml:space="preserve"> нормативного правового акта правового регулирования:</w:t>
      </w:r>
      <w:r w:rsidR="00FD1505" w:rsidRPr="00774D42">
        <w:rPr>
          <w:sz w:val="28"/>
          <w:szCs w:val="28"/>
        </w:rPr>
        <w:t xml:space="preserve"> </w:t>
      </w:r>
      <w:r w:rsidR="00207F8F" w:rsidRPr="00207F8F">
        <w:rPr>
          <w:sz w:val="28"/>
          <w:szCs w:val="28"/>
        </w:rPr>
        <w:t>- разработка единого порядка размещения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</w:r>
      <w:r w:rsidR="00FD1505" w:rsidRPr="00774D42">
        <w:rPr>
          <w:sz w:val="28"/>
          <w:szCs w:val="28"/>
        </w:rPr>
        <w:t>.</w:t>
      </w:r>
    </w:p>
    <w:p w:rsidR="00EB077B" w:rsidRPr="0058012D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8012D">
        <w:rPr>
          <w:sz w:val="28"/>
          <w:szCs w:val="28"/>
        </w:rPr>
        <w:t>4. Д</w:t>
      </w:r>
      <w:r w:rsidRPr="0058012D">
        <w:rPr>
          <w:color w:val="000000"/>
          <w:sz w:val="28"/>
          <w:szCs w:val="28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</w:t>
      </w:r>
      <w:r w:rsidRPr="0058012D">
        <w:rPr>
          <w:sz w:val="28"/>
          <w:szCs w:val="28"/>
        </w:rPr>
        <w:t>:</w:t>
      </w:r>
      <w:r w:rsidR="00EB077B" w:rsidRPr="0058012D">
        <w:rPr>
          <w:sz w:val="28"/>
          <w:szCs w:val="28"/>
        </w:rPr>
        <w:t xml:space="preserve"> </w:t>
      </w:r>
    </w:p>
    <w:p w:rsidR="0073411C" w:rsidRPr="0058012D" w:rsidRDefault="00D87849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8012D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73411C"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соответствии </w:t>
      </w:r>
      <w:r w:rsidR="002F4DA6"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 </w:t>
      </w:r>
      <w:r w:rsidR="008B6E25"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>Федеральным  законом от 6.10.2003 г. № 131-ФЗ  «Об общих принципах организации местного самоуправления в Российской Федерации»</w:t>
      </w:r>
      <w:r w:rsidR="0001637E"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2F4DA6" w:rsidRDefault="002F4DA6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В соответствии с </w:t>
      </w:r>
      <w:r w:rsidR="008B6E25" w:rsidRPr="008B6E25">
        <w:rPr>
          <w:rFonts w:ascii="Times New Roman" w:eastAsia="Times New Roman" w:hAnsi="Times New Roman" w:cs="Times New Roman"/>
          <w:b w:val="0"/>
          <w:sz w:val="28"/>
          <w:szCs w:val="28"/>
        </w:rPr>
        <w:t>Федеральным законом от 28.12.2009 г. № 381-ФЗ «Об основах государственного регулирования торговой деятельности в Российской Федерации»</w:t>
      </w:r>
      <w:r w:rsidR="008B6E25"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</w:p>
    <w:p w:rsidR="008B6E25" w:rsidRPr="0058012D" w:rsidRDefault="008B6E25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В соответствии с </w:t>
      </w:r>
      <w:r w:rsidR="0058012D"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>Распоряжением министерства сельского хозяйства и продовольствия Московской области от 13.10.2020 № 20РВ-306 "О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области"</w:t>
      </w:r>
      <w:r w:rsidRPr="0058012D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58012D">
        <w:rPr>
          <w:sz w:val="28"/>
          <w:szCs w:val="28"/>
        </w:rPr>
        <w:t>5. Планируемый срок вступления в силу предлагаемого проекта</w:t>
      </w:r>
      <w:r w:rsidRPr="00043A63">
        <w:rPr>
          <w:sz w:val="28"/>
          <w:szCs w:val="28"/>
        </w:rPr>
        <w:t xml:space="preserve"> муниципального нормативного правового акта:</w:t>
      </w:r>
      <w:r w:rsidR="00B76C9B" w:rsidRPr="00043A63">
        <w:rPr>
          <w:sz w:val="28"/>
          <w:szCs w:val="28"/>
        </w:rPr>
        <w:t xml:space="preserve"> </w:t>
      </w:r>
      <w:r w:rsidR="00035F8F" w:rsidRPr="00FD1505">
        <w:rPr>
          <w:sz w:val="28"/>
          <w:szCs w:val="28"/>
        </w:rPr>
        <w:t>ию</w:t>
      </w:r>
      <w:r w:rsidR="00FD1505" w:rsidRPr="00FD1505">
        <w:rPr>
          <w:sz w:val="28"/>
          <w:szCs w:val="28"/>
        </w:rPr>
        <w:t>л</w:t>
      </w:r>
      <w:r w:rsidR="005E416A" w:rsidRPr="00FD1505">
        <w:rPr>
          <w:sz w:val="28"/>
          <w:szCs w:val="28"/>
        </w:rPr>
        <w:t>ь</w:t>
      </w:r>
      <w:r w:rsidR="00035F8F" w:rsidRPr="00FD1505">
        <w:rPr>
          <w:sz w:val="28"/>
          <w:szCs w:val="28"/>
        </w:rPr>
        <w:t xml:space="preserve"> </w:t>
      </w:r>
      <w:r w:rsidR="00B76C9B" w:rsidRPr="00FD1505">
        <w:rPr>
          <w:sz w:val="28"/>
          <w:szCs w:val="28"/>
        </w:rPr>
        <w:t>20</w:t>
      </w:r>
      <w:r w:rsidR="0043163F" w:rsidRPr="00FD1505">
        <w:rPr>
          <w:sz w:val="28"/>
          <w:szCs w:val="28"/>
        </w:rPr>
        <w:t>2</w:t>
      </w:r>
      <w:r w:rsidR="00440176" w:rsidRPr="00FD1505">
        <w:rPr>
          <w:sz w:val="28"/>
          <w:szCs w:val="28"/>
        </w:rPr>
        <w:t>5</w:t>
      </w:r>
      <w:r w:rsidR="00B76C9B" w:rsidRPr="00FD1505">
        <w:rPr>
          <w:sz w:val="28"/>
          <w:szCs w:val="28"/>
        </w:rPr>
        <w:t xml:space="preserve"> года.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6. Сведения о необходимости или отсутствии необходимости установления переходного периода:</w:t>
      </w:r>
      <w:r w:rsidR="008833B7" w:rsidRPr="00043A63">
        <w:rPr>
          <w:sz w:val="28"/>
          <w:szCs w:val="28"/>
        </w:rPr>
        <w:t xml:space="preserve"> не требуется.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 Возможные варианты решения проблемы и их сравнение</w:t>
      </w:r>
      <w:r w:rsidR="00347127" w:rsidRPr="00043A63">
        <w:rPr>
          <w:sz w:val="28"/>
          <w:szCs w:val="28"/>
        </w:rPr>
        <w:t>: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701"/>
      </w:tblGrid>
      <w:tr w:rsidR="008833B7" w:rsidRPr="00043A63" w:rsidTr="00A91F2C">
        <w:trPr>
          <w:trHeight w:val="471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2</w:t>
            </w:r>
          </w:p>
        </w:tc>
      </w:tr>
      <w:tr w:rsidR="00A11A7C" w:rsidRPr="00043A63" w:rsidTr="00A91F2C">
        <w:trPr>
          <w:trHeight w:val="849"/>
        </w:trPr>
        <w:tc>
          <w:tcPr>
            <w:tcW w:w="6345" w:type="dxa"/>
          </w:tcPr>
          <w:p w:rsidR="00A11A7C" w:rsidRPr="00043A63" w:rsidRDefault="00A11A7C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2127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постановления принят</w:t>
            </w:r>
          </w:p>
        </w:tc>
        <w:tc>
          <w:tcPr>
            <w:tcW w:w="1701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</w:t>
            </w:r>
            <w:r w:rsidR="00701159" w:rsidRPr="00043A63">
              <w:rPr>
                <w:sz w:val="28"/>
                <w:szCs w:val="28"/>
              </w:rPr>
              <w:t>в</w:t>
            </w:r>
            <w:r w:rsidRPr="00043A63">
              <w:rPr>
                <w:sz w:val="28"/>
                <w:szCs w:val="28"/>
              </w:rPr>
              <w:t xml:space="preserve">ления </w:t>
            </w:r>
          </w:p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не принят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7.2. Качественная характеристика и оценка динамики численности потенциальных адресатов предлагаемого проекта муниципального нормативного правового акта в среднесрочном периоде (1-3 года)</w:t>
            </w:r>
          </w:p>
        </w:tc>
        <w:tc>
          <w:tcPr>
            <w:tcW w:w="2127" w:type="dxa"/>
          </w:tcPr>
          <w:p w:rsidR="008833B7" w:rsidRPr="009112EC" w:rsidRDefault="003A6A0A" w:rsidP="00CC4A77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207F8F">
              <w:rPr>
                <w:sz w:val="28"/>
                <w:szCs w:val="28"/>
              </w:rPr>
              <w:t xml:space="preserve">юридические лица независимо от организационно-правовой формы, индивидуальные предприниматели, физические лица, принимающие </w:t>
            </w:r>
            <w:r w:rsidRPr="00CC4A77">
              <w:rPr>
                <w:sz w:val="28"/>
                <w:szCs w:val="28"/>
              </w:rPr>
              <w:t xml:space="preserve">участие в </w:t>
            </w:r>
            <w:r w:rsidR="00CC4A77" w:rsidRPr="00CC4A77">
              <w:rPr>
                <w:sz w:val="28"/>
                <w:szCs w:val="28"/>
              </w:rPr>
              <w:t>размещени</w:t>
            </w:r>
            <w:r w:rsidR="00CC4A77">
              <w:rPr>
                <w:sz w:val="28"/>
                <w:szCs w:val="28"/>
              </w:rPr>
              <w:t>и</w:t>
            </w:r>
            <w:r w:rsidR="00CC4A77" w:rsidRPr="00CC4A77">
              <w:rPr>
                <w:sz w:val="28"/>
                <w:szCs w:val="28"/>
              </w:rPr>
              <w:t xml:space="preserve"> нестационарных торговых объектов во время проведения праздничных, общественно-политических, культурно-массовых и спортивно-массовых мероприятий на территории муниципального округа Серебряные Пруды Московской области</w:t>
            </w:r>
          </w:p>
        </w:tc>
        <w:tc>
          <w:tcPr>
            <w:tcW w:w="1701" w:type="dxa"/>
          </w:tcPr>
          <w:p w:rsidR="008833B7" w:rsidRPr="00043A63" w:rsidRDefault="00F434E3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7.3. Оценка дополнительных расходов (доходов) потенциальных адресатов предлагаемого проектом муниципального нормативного правового акта правового регулирования, связанных с его введением </w:t>
            </w:r>
          </w:p>
        </w:tc>
        <w:tc>
          <w:tcPr>
            <w:tcW w:w="2127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49"/>
        </w:trPr>
        <w:tc>
          <w:tcPr>
            <w:tcW w:w="6345" w:type="dxa"/>
          </w:tcPr>
          <w:p w:rsidR="008833B7" w:rsidRPr="00043A63" w:rsidRDefault="008833B7" w:rsidP="0001637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7.4. Оценка расходов (доходов) бюджета муниципального образования </w:t>
            </w:r>
            <w:r w:rsidR="0001637E">
              <w:rPr>
                <w:sz w:val="28"/>
                <w:szCs w:val="28"/>
              </w:rPr>
              <w:t>муниципального округа Серебряные Пруды</w:t>
            </w:r>
            <w:r w:rsidRPr="00043A63">
              <w:rPr>
                <w:sz w:val="28"/>
                <w:szCs w:val="28"/>
              </w:rPr>
              <w:t>, связанных с введением предлагаемого проектом муниципального нормативного правового акта правового регулирования</w:t>
            </w:r>
          </w:p>
        </w:tc>
        <w:tc>
          <w:tcPr>
            <w:tcW w:w="2127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7.5. Оценка возможности достижения заявленных целей предлагаемого проектом муниципального нормативного правового акта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7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E262B1" w:rsidRPr="00043A63" w:rsidTr="00A91F2C">
        <w:trPr>
          <w:trHeight w:val="850"/>
        </w:trPr>
        <w:tc>
          <w:tcPr>
            <w:tcW w:w="6345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7.6. Оценка рисков неблагоприятных последствий </w:t>
            </w:r>
          </w:p>
        </w:tc>
        <w:tc>
          <w:tcPr>
            <w:tcW w:w="2127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7.7. Обоснование выбора предпочтительного</w:t>
      </w:r>
      <w:r w:rsidR="0043163F" w:rsidRPr="00043A63">
        <w:rPr>
          <w:sz w:val="28"/>
          <w:szCs w:val="28"/>
        </w:rPr>
        <w:t xml:space="preserve"> </w:t>
      </w:r>
      <w:r w:rsidRPr="00043A63">
        <w:rPr>
          <w:sz w:val="28"/>
          <w:szCs w:val="28"/>
        </w:rPr>
        <w:t>варианта предлагаемого проектом муниципального нормативного правового акта правового регулирования выявленной проблемы:</w:t>
      </w:r>
      <w:r w:rsidR="00505494" w:rsidRPr="00043A63">
        <w:rPr>
          <w:sz w:val="28"/>
          <w:szCs w:val="28"/>
        </w:rPr>
        <w:t xml:space="preserve"> варианты не рассматривались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8. Иная информация по решению органа-разработчика, относящаяся к сведениям о подготовке </w:t>
      </w:r>
      <w:r w:rsidRPr="00043A63">
        <w:rPr>
          <w:rFonts w:eastAsia="Calibri"/>
          <w:sz w:val="28"/>
          <w:szCs w:val="28"/>
        </w:rPr>
        <w:t xml:space="preserve">предлагаемого </w:t>
      </w:r>
      <w:r w:rsidRPr="00043A63">
        <w:rPr>
          <w:sz w:val="28"/>
          <w:szCs w:val="28"/>
        </w:rPr>
        <w:t>проекта муниципального нормативного правового акта:</w:t>
      </w:r>
      <w:r w:rsidR="004B6609" w:rsidRPr="00043A63">
        <w:rPr>
          <w:sz w:val="28"/>
          <w:szCs w:val="28"/>
        </w:rPr>
        <w:t xml:space="preserve"> нет.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936"/>
      </w:tblGrid>
      <w:tr w:rsidR="001F1262" w:rsidRPr="00043A63" w:rsidTr="00153C47">
        <w:trPr>
          <w:trHeight w:val="525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Перечень вопросов для участников публичных консультаций </w:t>
            </w:r>
          </w:p>
        </w:tc>
        <w:tc>
          <w:tcPr>
            <w:tcW w:w="936" w:type="dxa"/>
          </w:tcPr>
          <w:p w:rsidR="001F1262" w:rsidRPr="00043A63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да</w:t>
            </w:r>
          </w:p>
        </w:tc>
      </w:tr>
      <w:tr w:rsidR="001F1262" w:rsidRPr="00A91F2C" w:rsidTr="00153C47">
        <w:trPr>
          <w:trHeight w:val="481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36" w:type="dxa"/>
          </w:tcPr>
          <w:p w:rsidR="001F1262" w:rsidRPr="00A91F2C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B60C3" w:rsidRDefault="001B60C3" w:rsidP="00A91F2C">
      <w:pPr>
        <w:spacing w:line="276" w:lineRule="auto"/>
      </w:pPr>
    </w:p>
    <w:sectPr w:rsidR="001B60C3" w:rsidSect="00A40A5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0E" w:rsidRDefault="0069270E">
      <w:r>
        <w:separator/>
      </w:r>
    </w:p>
  </w:endnote>
  <w:endnote w:type="continuationSeparator" w:id="0">
    <w:p w:rsidR="0069270E" w:rsidRDefault="0069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F272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273E" w:rsidRDefault="006927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6927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0E" w:rsidRDefault="0069270E">
      <w:r>
        <w:separator/>
      </w:r>
    </w:p>
  </w:footnote>
  <w:footnote w:type="continuationSeparator" w:id="0">
    <w:p w:rsidR="0069270E" w:rsidRDefault="0069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97472"/>
      <w:docPartObj>
        <w:docPartGallery w:val="Page Numbers (Top of Page)"/>
        <w:docPartUnique/>
      </w:docPartObj>
    </w:sdtPr>
    <w:sdtEndPr/>
    <w:sdtContent>
      <w:p w:rsidR="0033273E" w:rsidRDefault="00F272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70E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7825"/>
      <w:docPartObj>
        <w:docPartGallery w:val="Page Numbers (Top of Page)"/>
        <w:docPartUnique/>
      </w:docPartObj>
    </w:sdtPr>
    <w:sdtEndPr/>
    <w:sdtContent>
      <w:p w:rsidR="0033273E" w:rsidRDefault="0069270E">
        <w:pPr>
          <w:pStyle w:val="a5"/>
          <w:jc w:val="center"/>
        </w:pPr>
      </w:p>
    </w:sdtContent>
  </w:sdt>
  <w:p w:rsidR="0033273E" w:rsidRPr="007265F2" w:rsidRDefault="0069270E" w:rsidP="00804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62"/>
    <w:rsid w:val="0001637E"/>
    <w:rsid w:val="0002033D"/>
    <w:rsid w:val="000222E8"/>
    <w:rsid w:val="00035F8F"/>
    <w:rsid w:val="00043A63"/>
    <w:rsid w:val="00052CD4"/>
    <w:rsid w:val="00060073"/>
    <w:rsid w:val="000818EA"/>
    <w:rsid w:val="000A6357"/>
    <w:rsid w:val="000A6FF5"/>
    <w:rsid w:val="000B71EE"/>
    <w:rsid w:val="000F4837"/>
    <w:rsid w:val="0010454E"/>
    <w:rsid w:val="00137476"/>
    <w:rsid w:val="00157B30"/>
    <w:rsid w:val="0019420A"/>
    <w:rsid w:val="001B60C3"/>
    <w:rsid w:val="001B688E"/>
    <w:rsid w:val="001D3BBE"/>
    <w:rsid w:val="001F1262"/>
    <w:rsid w:val="001F7385"/>
    <w:rsid w:val="001F7790"/>
    <w:rsid w:val="00207F8F"/>
    <w:rsid w:val="00231F5C"/>
    <w:rsid w:val="0026482D"/>
    <w:rsid w:val="00277F25"/>
    <w:rsid w:val="00291999"/>
    <w:rsid w:val="00292578"/>
    <w:rsid w:val="00292FAC"/>
    <w:rsid w:val="002F4DA6"/>
    <w:rsid w:val="0034054D"/>
    <w:rsid w:val="00347127"/>
    <w:rsid w:val="00382FB8"/>
    <w:rsid w:val="003A3750"/>
    <w:rsid w:val="003A6199"/>
    <w:rsid w:val="003A6A0A"/>
    <w:rsid w:val="003B709D"/>
    <w:rsid w:val="003D2E8E"/>
    <w:rsid w:val="003F05A9"/>
    <w:rsid w:val="0040503D"/>
    <w:rsid w:val="00413CE6"/>
    <w:rsid w:val="0043163F"/>
    <w:rsid w:val="004341E7"/>
    <w:rsid w:val="00440176"/>
    <w:rsid w:val="00471A01"/>
    <w:rsid w:val="004A187A"/>
    <w:rsid w:val="004B2B40"/>
    <w:rsid w:val="004B6609"/>
    <w:rsid w:val="004E3E94"/>
    <w:rsid w:val="00505494"/>
    <w:rsid w:val="00517E92"/>
    <w:rsid w:val="0058012D"/>
    <w:rsid w:val="005C24B1"/>
    <w:rsid w:val="005E3F3E"/>
    <w:rsid w:val="005E416A"/>
    <w:rsid w:val="00657A12"/>
    <w:rsid w:val="00673713"/>
    <w:rsid w:val="00673ED8"/>
    <w:rsid w:val="00684D06"/>
    <w:rsid w:val="0069270E"/>
    <w:rsid w:val="006C1152"/>
    <w:rsid w:val="00701159"/>
    <w:rsid w:val="007065D6"/>
    <w:rsid w:val="00707360"/>
    <w:rsid w:val="0073411C"/>
    <w:rsid w:val="00740A94"/>
    <w:rsid w:val="007430AA"/>
    <w:rsid w:val="00774D42"/>
    <w:rsid w:val="007838DC"/>
    <w:rsid w:val="008523FC"/>
    <w:rsid w:val="008833B7"/>
    <w:rsid w:val="008B6E25"/>
    <w:rsid w:val="008D6351"/>
    <w:rsid w:val="008F4142"/>
    <w:rsid w:val="009112EC"/>
    <w:rsid w:val="009716E0"/>
    <w:rsid w:val="00986802"/>
    <w:rsid w:val="009A42C1"/>
    <w:rsid w:val="009D62D9"/>
    <w:rsid w:val="00A00182"/>
    <w:rsid w:val="00A01CF8"/>
    <w:rsid w:val="00A11A7C"/>
    <w:rsid w:val="00A40A56"/>
    <w:rsid w:val="00A51A5F"/>
    <w:rsid w:val="00A548DD"/>
    <w:rsid w:val="00A91F2C"/>
    <w:rsid w:val="00AA6792"/>
    <w:rsid w:val="00AB3E5B"/>
    <w:rsid w:val="00AB7BA6"/>
    <w:rsid w:val="00B61C8F"/>
    <w:rsid w:val="00B73D06"/>
    <w:rsid w:val="00B76C9B"/>
    <w:rsid w:val="00BB4A62"/>
    <w:rsid w:val="00BD0470"/>
    <w:rsid w:val="00BF6F27"/>
    <w:rsid w:val="00C01811"/>
    <w:rsid w:val="00C02842"/>
    <w:rsid w:val="00C26CC4"/>
    <w:rsid w:val="00C301AA"/>
    <w:rsid w:val="00C768BB"/>
    <w:rsid w:val="00C87941"/>
    <w:rsid w:val="00CB26D7"/>
    <w:rsid w:val="00CC1156"/>
    <w:rsid w:val="00CC4A77"/>
    <w:rsid w:val="00CE0662"/>
    <w:rsid w:val="00D06B85"/>
    <w:rsid w:val="00D17915"/>
    <w:rsid w:val="00D27C74"/>
    <w:rsid w:val="00D33C4F"/>
    <w:rsid w:val="00D718A1"/>
    <w:rsid w:val="00D83EF1"/>
    <w:rsid w:val="00D87849"/>
    <w:rsid w:val="00D9699C"/>
    <w:rsid w:val="00DF3443"/>
    <w:rsid w:val="00E262B1"/>
    <w:rsid w:val="00E657E5"/>
    <w:rsid w:val="00E745B9"/>
    <w:rsid w:val="00E77B89"/>
    <w:rsid w:val="00EB077B"/>
    <w:rsid w:val="00EC039C"/>
    <w:rsid w:val="00EE0EAF"/>
    <w:rsid w:val="00F153E3"/>
    <w:rsid w:val="00F2721E"/>
    <w:rsid w:val="00F27241"/>
    <w:rsid w:val="00F40296"/>
    <w:rsid w:val="00F4254C"/>
    <w:rsid w:val="00F434E3"/>
    <w:rsid w:val="00F44ACD"/>
    <w:rsid w:val="00F6122F"/>
    <w:rsid w:val="00F727EF"/>
    <w:rsid w:val="00FC5D72"/>
    <w:rsid w:val="00FD1505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Н.Н.</dc:creator>
  <cp:lastModifiedBy>Ирина Грунина</cp:lastModifiedBy>
  <cp:revision>6</cp:revision>
  <cp:lastPrinted>2022-06-29T15:44:00Z</cp:lastPrinted>
  <dcterms:created xsi:type="dcterms:W3CDTF">2025-09-08T13:09:00Z</dcterms:created>
  <dcterms:modified xsi:type="dcterms:W3CDTF">2025-09-15T11:58:00Z</dcterms:modified>
</cp:coreProperties>
</file>