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459B1" w14:textId="77777777" w:rsidR="003C25C0" w:rsidRPr="003C25C0" w:rsidRDefault="003C25C0" w:rsidP="003C25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5C0">
        <w:rPr>
          <w:rFonts w:ascii="Times New Roman" w:hAnsi="Times New Roman" w:cs="Times New Roman"/>
          <w:b/>
          <w:bCs/>
          <w:sz w:val="28"/>
          <w:szCs w:val="28"/>
        </w:rPr>
        <w:t>Уведомлять наследников о долгах наследодателей будут нотариусы</w:t>
      </w:r>
    </w:p>
    <w:p w14:paraId="52262239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Федеральным законом от 23.11.2024 № 407-ФЗ внесены изменения в Основы законодательства Российской Федерации о нотариате.</w:t>
      </w:r>
    </w:p>
    <w:p w14:paraId="1BFBD900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Теперь после открытия наследственного дела нотариусы будут запрашивать в Центральном каталоге кредитных историй кредитные истории наследодателей и уведомлять наследников о долгах.</w:t>
      </w:r>
    </w:p>
    <w:p w14:paraId="27C084E2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Информация из Центрального каталога кредитных историй и бюро</w:t>
      </w:r>
    </w:p>
    <w:p w14:paraId="1FB68834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кредитных историй предоставляется через единую информационную систему</w:t>
      </w:r>
    </w:p>
    <w:p w14:paraId="3893EBE9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нотариата в электронной форме.</w:t>
      </w:r>
    </w:p>
    <w:p w14:paraId="1DCE2C41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Не позднее трех рабочих дней, следующих за днем получения информации</w:t>
      </w:r>
    </w:p>
    <w:p w14:paraId="09846E97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из Центрального каталога кредитных историй (при отсутствии кредитной истории наследодателя) и бюро кредитных историй (при наличии кредитной</w:t>
      </w:r>
    </w:p>
    <w:p w14:paraId="38935A71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истории наследодателя), нотариус извещает наследников, подавших ему заявления о принятии наследства:</w:t>
      </w:r>
    </w:p>
    <w:p w14:paraId="080174C0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— об отсутствии кредитной истории наследодателя;</w:t>
      </w:r>
    </w:p>
    <w:p w14:paraId="3AE8991B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— об отсутствии неисполненных долговых обязательств наследодателя;</w:t>
      </w:r>
    </w:p>
    <w:p w14:paraId="084672DC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— о наличии неисполненных долговых обязательств наследодателя, об их размере, а также извещает наследников о наличии неисполненных долговых обязательств, сведения о которых получены нотариусом из иных источников.</w:t>
      </w:r>
    </w:p>
    <w:p w14:paraId="11B1116E" w14:textId="77777777" w:rsidR="003C25C0" w:rsidRPr="003C25C0" w:rsidRDefault="003C25C0" w:rsidP="003C25C0">
      <w:pPr>
        <w:jc w:val="both"/>
        <w:rPr>
          <w:rFonts w:ascii="Times New Roman" w:hAnsi="Times New Roman" w:cs="Times New Roman"/>
          <w:sz w:val="28"/>
          <w:szCs w:val="28"/>
        </w:rPr>
      </w:pPr>
      <w:r w:rsidRPr="003C25C0">
        <w:rPr>
          <w:rFonts w:ascii="Times New Roman" w:hAnsi="Times New Roman" w:cs="Times New Roman"/>
          <w:sz w:val="28"/>
          <w:szCs w:val="28"/>
        </w:rPr>
        <w:t>Изменения вступают в силу 24.11.2025.</w:t>
      </w:r>
    </w:p>
    <w:p w14:paraId="1D4E1F56" w14:textId="77777777" w:rsidR="003C25C0" w:rsidRDefault="003C25C0" w:rsidP="00C76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5C93631C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9606A"/>
    <w:rsid w:val="003A52A9"/>
    <w:rsid w:val="003C25C0"/>
    <w:rsid w:val="00437447"/>
    <w:rsid w:val="00564DC9"/>
    <w:rsid w:val="005C36C3"/>
    <w:rsid w:val="006343F1"/>
    <w:rsid w:val="006E40C4"/>
    <w:rsid w:val="00795DCB"/>
    <w:rsid w:val="008A132F"/>
    <w:rsid w:val="009133D0"/>
    <w:rsid w:val="00942CAC"/>
    <w:rsid w:val="009834E9"/>
    <w:rsid w:val="009905E7"/>
    <w:rsid w:val="00A45B57"/>
    <w:rsid w:val="00A77CB6"/>
    <w:rsid w:val="00A94C73"/>
    <w:rsid w:val="00B31BD5"/>
    <w:rsid w:val="00B43593"/>
    <w:rsid w:val="00C76EE1"/>
    <w:rsid w:val="00C928AB"/>
    <w:rsid w:val="00CA7AA6"/>
    <w:rsid w:val="00CF6DB3"/>
    <w:rsid w:val="00D53747"/>
    <w:rsid w:val="00D9089F"/>
    <w:rsid w:val="00EF1E34"/>
    <w:rsid w:val="00F15879"/>
    <w:rsid w:val="00F32D93"/>
    <w:rsid w:val="00F5382C"/>
    <w:rsid w:val="00F84810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8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3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0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33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4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6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4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6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8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6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6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9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5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7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22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5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6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71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4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2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5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7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2024-12-26T13:51:00Z</dcterms:created>
  <dcterms:modified xsi:type="dcterms:W3CDTF">2024-12-26T13:51:00Z</dcterms:modified>
</cp:coreProperties>
</file>