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земельный контроль информирует: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240"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САМОВОЛЬНОЕ ЗАНЯТИЕ ЗЕМЕЛЬНОГО УЧАСТКА ИЛИ ЧАСТИ ЗЕМЕЛЬНОГО УЧАСТКА НЕРАЗГРАНИЧЕННОЙ ГОСУДАРСТЕННОЙ СОБСТВЕННОСТИ</w:t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Сектором муниципального контроля администрации городского округа Серебряные Пруды Московской области осуществляется муниципальный земельный контроль за соблюдением гражданами, юридическим лицами, индивидуальными пр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едпринимателями, органами государственной власти требований земельного законодательства на территории городского округа Серебряные Пруды Московской области. За нарушение требований земельного законодательства предусмотрена административная ответственность.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Изменение фактических границ земельных </w:t>
      </w:r>
      <w:r>
        <w:rPr>
          <w:rFonts w:ascii="Times New Roman" w:hAnsi="Times New Roman" w:cs="Times New Roman"/>
          <w:sz w:val="28"/>
          <w:szCs w:val="28"/>
        </w:rPr>
        <w:t xml:space="preserve">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</w:t>
      </w:r>
      <w:r>
        <w:rPr>
          <w:rFonts w:ascii="Times New Roman" w:hAnsi="Times New Roman" w:cs="Times New Roman"/>
          <w:sz w:val="28"/>
          <w:szCs w:val="28"/>
        </w:rPr>
        <w:t xml:space="preserve">которых увели</w:t>
      </w:r>
      <w:r>
        <w:rPr>
          <w:rFonts w:ascii="Times New Roman" w:hAnsi="Times New Roman" w:cs="Times New Roman"/>
          <w:sz w:val="28"/>
          <w:szCs w:val="28"/>
        </w:rPr>
        <w:t xml:space="preserve">чивается площадь земельного участка за счет самовольного занятия земель, </w:t>
      </w:r>
      <w:r>
        <w:rPr>
          <w:rFonts w:ascii="Times New Roman" w:hAnsi="Times New Roman" w:cs="Times New Roman"/>
          <w:sz w:val="28"/>
          <w:szCs w:val="28"/>
        </w:rPr>
        <w:t xml:space="preserve">совершенное граж</w:t>
      </w:r>
      <w:r>
        <w:rPr>
          <w:rFonts w:ascii="Times New Roman" w:hAnsi="Times New Roman" w:cs="Times New Roman"/>
          <w:sz w:val="28"/>
          <w:szCs w:val="28"/>
        </w:rPr>
        <w:t xml:space="preserve">данами, юридическими лицами, индивидуальными предпринимателями рассматривается как нарушение земельного законодательства, наносящее ущерб экономике, пользователям земельных участков (Статья 7.1 Кодекса об административных правонарушений Российской Федерации).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случае, если не проведена процедура межевания границ земельного</w:t>
      </w:r>
      <w:r>
        <w:rPr>
          <w:rFonts w:ascii="Times New Roman" w:hAnsi="Times New Roman" w:cs="Times New Roman"/>
          <w:sz w:val="28"/>
          <w:szCs w:val="28"/>
        </w:rPr>
        <w:t xml:space="preserve"> участка, не определено местоположение границ земельного участка, и площадь не уточнена, участок становится объектом спора с «соседними</w:t>
      </w:r>
      <w:r>
        <w:rPr>
          <w:rFonts w:ascii="Times New Roman" w:hAnsi="Times New Roman" w:cs="Times New Roman"/>
          <w:sz w:val="28"/>
          <w:szCs w:val="28"/>
        </w:rPr>
        <w:t xml:space="preserve">» хозяйствующими субъектами, возможен также самовольный захват земельного участка или его части, что впоследствии может привести к нарушению имущественных прав пользователя земельного участка, собственника земельного участка,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субъекта Российской Федерации.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Статьей 26 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«Документы о правах на земельные участки» права на земельные участки, удостоверяются документами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прав на недвижимое имущество и сделок с ним»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недопущения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нарушений необходимо удостовериться, что границы используемого земельного участка соотве</w:t>
      </w:r>
      <w:r>
        <w:rPr>
          <w:rFonts w:ascii="Times New Roman" w:hAnsi="Times New Roman" w:cs="Times New Roman"/>
          <w:sz w:val="28"/>
          <w:szCs w:val="28"/>
        </w:rPr>
        <w:t xml:space="preserve">тствуют границам земельного участка, указанным в ЕГРН, не пересекают границ смежных земельных участков. Если в сведениях ЕГРН отсутствуют сведения о местоположении границ используемого 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участка, необходимо </w:t>
      </w:r>
      <w:r>
        <w:rPr>
          <w:rFonts w:ascii="Times New Roman" w:hAnsi="Times New Roman" w:cs="Times New Roman"/>
          <w:sz w:val="28"/>
          <w:szCs w:val="28"/>
        </w:rPr>
        <w:t xml:space="preserve">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инженеру за проведением работ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местоположения границ земельного участка.</w:t>
      </w:r>
      <w:r>
        <w:rPr>
          <w:rFonts w:ascii="Times New Roman" w:hAnsi="Times New Roman" w:cs="Times New Roman"/>
        </w:rPr>
      </w:r>
      <w:r/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Статьей 7.1 </w:t>
      </w:r>
      <w:r>
        <w:rPr>
          <w:rFonts w:ascii="Times New Roman" w:hAnsi="Times New Roman" w:cs="Times New Roman"/>
          <w:sz w:val="28"/>
          <w:szCs w:val="28"/>
        </w:rPr>
        <w:t xml:space="preserve">Кодекса об административных правонарушений Российской Федерации</w:t>
      </w:r>
      <w:r/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предусмотрена адм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инистративная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Административное наказание по данной статье предусматривает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сяч до двухсот тысяч рублей.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Нарушение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действующего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недо</w:t>
      </w:r>
      <w:r>
        <w:rPr>
          <w:rFonts w:ascii="Times New Roman" w:hAnsi="Times New Roman" w:cs="Times New Roman"/>
          <w:sz w:val="28"/>
          <w:szCs w:val="28"/>
        </w:rPr>
        <w:t xml:space="preserve">пустимо. При этом,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27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возможно увеличение площади собственного земельного участка путем оформления самовольно занятой части земельного участка по процедуре перераспределения земельных участко</w:t>
      </w:r>
      <w:r>
        <w:rPr>
          <w:rFonts w:ascii="Times New Roman" w:hAnsi="Times New Roman" w:cs="Times New Roman"/>
          <w:sz w:val="28"/>
          <w:szCs w:val="28"/>
        </w:rPr>
        <w:t xml:space="preserve">в.</w:t>
      </w:r>
      <w:r/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Случаи и основания перераспределения земель и (или) 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находящихся в государственной или муниципальной собс</w:t>
      </w:r>
      <w:r>
        <w:rPr>
          <w:rFonts w:ascii="Times New Roman" w:hAnsi="Times New Roman" w:cs="Times New Roman"/>
          <w:sz w:val="28"/>
          <w:szCs w:val="28"/>
        </w:rPr>
        <w:t xml:space="preserve">твенности, и земельных участков, находящихся в частной собственности, предусмотрены статьей 39.28 Земельного кодекса Российской Федерации. Порядок заключения соглашения о перераспределении земель предусмотрен </w:t>
      </w:r>
      <w:r>
        <w:rPr>
          <w:rFonts w:ascii="Times New Roman" w:hAnsi="Times New Roman" w:cs="Times New Roman"/>
          <w:sz w:val="28"/>
          <w:szCs w:val="28"/>
        </w:rPr>
        <w:t xml:space="preserve">статьей</w:t>
      </w:r>
      <w:r/>
      <w:r>
        <w:rPr>
          <w:rFonts w:ascii="Times New Roman" w:hAnsi="Times New Roman" w:cs="Times New Roman"/>
          <w:sz w:val="28"/>
          <w:szCs w:val="28"/>
        </w:rPr>
        <w:t xml:space="preserve"> 39.29 Земельного кодекса Российской Федерации. </w:t>
      </w:r>
      <w:r/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Размер платы за увеличение площади земельного участка определяется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20.05.2015 № 364/19 и составляет 50 процентов кадастровой стоимости части земельного участка, государственная собственность на которую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рассчитанной пропорционально площади части земельного участка, подлежа</w:t>
      </w:r>
      <w:r>
        <w:rPr>
          <w:rFonts w:ascii="Times New Roman" w:hAnsi="Times New Roman" w:cs="Times New Roman"/>
          <w:sz w:val="28"/>
          <w:szCs w:val="28"/>
        </w:rPr>
        <w:t xml:space="preserve">щей передаче в частную собственность в результате его перераспределения с земельным участком, находящимся в частной собственности.</w:t>
      </w:r>
      <w:r/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министрация вправе осуществить </w:t>
      </w:r>
      <w:r>
        <w:rPr>
          <w:rFonts w:ascii="Times New Roman" w:hAnsi="Times New Roman" w:cs="Times New Roman"/>
          <w:sz w:val="28"/>
          <w:szCs w:val="28"/>
        </w:rPr>
        <w:t xml:space="preserve">демонтаж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езаконно расположенных на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территории объектов </w:t>
      </w:r>
      <w:r>
        <w:rPr>
          <w:rFonts w:ascii="Times New Roman" w:hAnsi="Times New Roman" w:cs="Times New Roman"/>
          <w:sz w:val="28"/>
          <w:szCs w:val="28"/>
        </w:rPr>
        <w:t xml:space="preserve">(ограждение, постройки, капитальные объекты), направить материалы выездного обследования в орган государственного земельного надзора для привлечения Вас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предусмотренной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 xml:space="preserve">7.1 </w:t>
      </w:r>
      <w:r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а также обратиться в суд за взысканием неосно</w:t>
      </w:r>
      <w:r>
        <w:rPr>
          <w:rFonts w:ascii="Times New Roman" w:hAnsi="Times New Roman" w:cs="Times New Roman"/>
          <w:sz w:val="28"/>
          <w:szCs w:val="28"/>
        </w:rPr>
        <w:t xml:space="preserve">ва</w:t>
      </w:r>
      <w:r>
        <w:rPr>
          <w:rFonts w:ascii="Times New Roman" w:hAnsi="Times New Roman" w:cs="Times New Roman"/>
          <w:sz w:val="28"/>
          <w:szCs w:val="28"/>
        </w:rPr>
        <w:t xml:space="preserve">тельного обогащения </w:t>
      </w:r>
      <w:r>
        <w:rPr>
          <w:rFonts w:ascii="Times New Roman" w:hAnsi="Times New Roman" w:cs="Times New Roman"/>
          <w:sz w:val="28"/>
          <w:szCs w:val="28"/>
        </w:rPr>
        <w:t xml:space="preserve">за пользование части земельного участка без правоустанавливающих документов.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Что нужно сделать, чтобы не допустить данное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нарушение: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ab/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проверьте, имеются ли у Вас документы, подтверждающие право владения или пользования земельным участком;</w:t>
      </w:r>
      <w:r/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- проверьте, зарегистрированы ли на него в установленном порядке права;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- запомните, что земельный участок следует использовать в границах, учетных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в Едином государственном реестре недвижимости. Выявить несоответствие в части использования земельного участка вне границ, указанных в Едином государственном реестре недвижимос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ти, возможно путём изучения находящихся на руках землеустроительных дел и межевых планов. Другим способом подтверждения соответствия фактических границ, документально закрепленным является вынос границ земельного участка путем проведения кадастровых работ;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- убедитесь в том, что используемая и огороженная площадь участка соответствует площади, указанной в ваших документах на землю;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- проверьте, что постройки, ограждения, ограничивающие доступ на территорию, находятся в границах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проверьте, что используемое в хозяйстве имущество (дрова, стройматериалы) размещены вами в границах вашего земельного участка, а не на свободной территории, относящейся к землям государственной неразграниченной собственности, а также не на участке соседей.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0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00"/>
    <w:link w:val="599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3"/>
    <w:basedOn w:val="598"/>
    <w:link w:val="603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character" w:styleId="603" w:customStyle="1">
    <w:name w:val="Заголовок 3 Знак"/>
    <w:basedOn w:val="600"/>
    <w:link w:val="599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</cp:revision>
  <dcterms:created xsi:type="dcterms:W3CDTF">2023-06-27T14:40:00Z</dcterms:created>
  <dcterms:modified xsi:type="dcterms:W3CDTF">2023-10-16T11:09:04Z</dcterms:modified>
</cp:coreProperties>
</file>