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32F5E" w14:textId="77777777" w:rsidR="00BE455F" w:rsidRPr="0098764F" w:rsidRDefault="00BE455F" w:rsidP="004808A5">
      <w:pPr>
        <w:spacing w:after="0" w:line="240" w:lineRule="auto"/>
        <w:ind w:firstLine="708"/>
        <w:jc w:val="center"/>
        <w:rPr>
          <w:rFonts w:ascii="Times New Roman" w:eastAsia="Calibri" w:hAnsi="Times New Roman" w:cs="Times New Roman"/>
          <w:bCs/>
          <w:color w:val="000000" w:themeColor="text1"/>
          <w:sz w:val="28"/>
          <w:szCs w:val="28"/>
        </w:rPr>
      </w:pPr>
    </w:p>
    <w:p w14:paraId="25545D8E" w14:textId="77777777" w:rsidR="004808A5" w:rsidRPr="0098764F" w:rsidRDefault="004808A5" w:rsidP="004808A5">
      <w:pPr>
        <w:spacing w:after="0" w:line="240" w:lineRule="auto"/>
        <w:ind w:firstLine="708"/>
        <w:jc w:val="center"/>
        <w:rPr>
          <w:rFonts w:ascii="Times New Roman" w:eastAsia="Calibri" w:hAnsi="Times New Roman" w:cs="Times New Roman"/>
          <w:bCs/>
          <w:color w:val="000000" w:themeColor="text1"/>
          <w:sz w:val="28"/>
          <w:szCs w:val="28"/>
        </w:rPr>
      </w:pPr>
      <w:r w:rsidRPr="0098764F">
        <w:rPr>
          <w:rFonts w:ascii="Times New Roman" w:eastAsia="Calibri" w:hAnsi="Times New Roman" w:cs="Times New Roman"/>
          <w:bCs/>
          <w:color w:val="000000" w:themeColor="text1"/>
          <w:sz w:val="28"/>
          <w:szCs w:val="28"/>
        </w:rPr>
        <w:t>АДМИНИСТРАЦИЯ</w:t>
      </w:r>
    </w:p>
    <w:p w14:paraId="3095DAD7" w14:textId="77777777" w:rsidR="004808A5" w:rsidRPr="0098764F" w:rsidRDefault="004808A5" w:rsidP="004808A5">
      <w:pPr>
        <w:spacing w:after="0" w:line="240" w:lineRule="auto"/>
        <w:ind w:firstLine="708"/>
        <w:jc w:val="center"/>
        <w:rPr>
          <w:rFonts w:ascii="Times New Roman" w:eastAsia="Calibri" w:hAnsi="Times New Roman" w:cs="Times New Roman"/>
          <w:bCs/>
          <w:color w:val="000000" w:themeColor="text1"/>
          <w:sz w:val="28"/>
          <w:szCs w:val="28"/>
        </w:rPr>
      </w:pPr>
      <w:r w:rsidRPr="0098764F">
        <w:rPr>
          <w:rFonts w:ascii="Times New Roman" w:eastAsia="Calibri" w:hAnsi="Times New Roman" w:cs="Times New Roman"/>
          <w:bCs/>
          <w:color w:val="000000" w:themeColor="text1"/>
          <w:sz w:val="28"/>
          <w:szCs w:val="28"/>
        </w:rPr>
        <w:t>ГОРОДСКОГО ОКРУГА СЕРЕБРЯНЫЕ ПРУДЫ</w:t>
      </w:r>
      <w:r w:rsidRPr="0098764F">
        <w:rPr>
          <w:rFonts w:ascii="Times New Roman" w:eastAsia="Calibri" w:hAnsi="Times New Roman" w:cs="Times New Roman"/>
          <w:bCs/>
          <w:color w:val="000000" w:themeColor="text1"/>
          <w:sz w:val="28"/>
          <w:szCs w:val="28"/>
        </w:rPr>
        <w:br/>
        <w:t>МОСКОВСКОЙ ОБЛАСТИ</w:t>
      </w:r>
    </w:p>
    <w:p w14:paraId="7FF9442A" w14:textId="77777777" w:rsidR="004808A5" w:rsidRPr="0098764F" w:rsidRDefault="004808A5" w:rsidP="004808A5">
      <w:pPr>
        <w:spacing w:after="0" w:line="240" w:lineRule="auto"/>
        <w:ind w:firstLine="708"/>
        <w:jc w:val="center"/>
        <w:rPr>
          <w:rFonts w:ascii="Times New Roman" w:eastAsia="Calibri" w:hAnsi="Times New Roman" w:cs="Times New Roman"/>
          <w:b/>
          <w:bCs/>
          <w:color w:val="000000" w:themeColor="text1"/>
          <w:sz w:val="28"/>
          <w:szCs w:val="28"/>
        </w:rPr>
      </w:pPr>
      <w:r w:rsidRPr="0098764F">
        <w:rPr>
          <w:rFonts w:ascii="Times New Roman" w:eastAsia="Calibri" w:hAnsi="Times New Roman" w:cs="Times New Roman"/>
          <w:b/>
          <w:bCs/>
          <w:color w:val="000000" w:themeColor="text1"/>
          <w:sz w:val="28"/>
          <w:szCs w:val="28"/>
        </w:rPr>
        <w:t>ПОСТАНОВЛЕНИЕ</w:t>
      </w:r>
    </w:p>
    <w:p w14:paraId="757E6FCE" w14:textId="473E91A5" w:rsidR="004808A5" w:rsidRPr="0098764F" w:rsidRDefault="001F252E" w:rsidP="004808A5">
      <w:pPr>
        <w:spacing w:after="0" w:line="240" w:lineRule="auto"/>
        <w:ind w:firstLine="708"/>
        <w:jc w:val="center"/>
        <w:rPr>
          <w:rFonts w:ascii="Times New Roman" w:eastAsia="Calibri" w:hAnsi="Times New Roman" w:cs="Times New Roman"/>
          <w:bCs/>
          <w:color w:val="000000" w:themeColor="text1"/>
          <w:sz w:val="28"/>
          <w:szCs w:val="28"/>
        </w:rPr>
      </w:pPr>
      <w:r w:rsidRPr="0098764F">
        <w:rPr>
          <w:rFonts w:ascii="Times New Roman" w:eastAsia="Calibri" w:hAnsi="Times New Roman" w:cs="Times New Roman"/>
          <w:bCs/>
          <w:color w:val="000000" w:themeColor="text1"/>
          <w:sz w:val="28"/>
          <w:szCs w:val="28"/>
        </w:rPr>
        <w:t>27.12.2023</w:t>
      </w:r>
      <w:r w:rsidR="004808A5" w:rsidRPr="0098764F">
        <w:rPr>
          <w:rFonts w:ascii="Times New Roman" w:eastAsia="Calibri" w:hAnsi="Times New Roman" w:cs="Times New Roman"/>
          <w:bCs/>
          <w:color w:val="000000" w:themeColor="text1"/>
          <w:sz w:val="28"/>
          <w:szCs w:val="28"/>
        </w:rPr>
        <w:t xml:space="preserve"> № </w:t>
      </w:r>
      <w:r w:rsidRPr="0098764F">
        <w:rPr>
          <w:rFonts w:ascii="Times New Roman" w:eastAsia="Calibri" w:hAnsi="Times New Roman" w:cs="Times New Roman"/>
          <w:bCs/>
          <w:color w:val="000000" w:themeColor="text1"/>
          <w:sz w:val="28"/>
          <w:szCs w:val="28"/>
        </w:rPr>
        <w:t>2621</w:t>
      </w:r>
    </w:p>
    <w:p w14:paraId="754FD7EA" w14:textId="77777777" w:rsidR="004808A5" w:rsidRPr="0098764F" w:rsidRDefault="004808A5" w:rsidP="004808A5">
      <w:pPr>
        <w:spacing w:after="0" w:line="240" w:lineRule="auto"/>
        <w:ind w:firstLine="708"/>
        <w:jc w:val="center"/>
        <w:rPr>
          <w:rFonts w:ascii="Times New Roman" w:eastAsia="Calibri" w:hAnsi="Times New Roman" w:cs="Times New Roman"/>
          <w:bCs/>
          <w:color w:val="000000" w:themeColor="text1"/>
          <w:sz w:val="28"/>
          <w:szCs w:val="28"/>
        </w:rPr>
      </w:pPr>
    </w:p>
    <w:p w14:paraId="4642BCB8" w14:textId="77777777" w:rsidR="00E813FA" w:rsidRPr="0098764F" w:rsidRDefault="00E813FA" w:rsidP="004808A5">
      <w:pPr>
        <w:spacing w:after="0" w:line="240" w:lineRule="auto"/>
        <w:ind w:firstLine="708"/>
        <w:jc w:val="center"/>
        <w:rPr>
          <w:rFonts w:ascii="Times New Roman" w:eastAsia="Calibri" w:hAnsi="Times New Roman" w:cs="Times New Roman"/>
          <w:bCs/>
          <w:color w:val="000000" w:themeColor="text1"/>
          <w:sz w:val="28"/>
          <w:szCs w:val="28"/>
        </w:rPr>
      </w:pPr>
    </w:p>
    <w:p w14:paraId="094EBBAF" w14:textId="77777777" w:rsidR="00E813FA" w:rsidRPr="0098764F" w:rsidRDefault="00E813FA" w:rsidP="004808A5">
      <w:pPr>
        <w:spacing w:after="0" w:line="240" w:lineRule="auto"/>
        <w:ind w:firstLine="708"/>
        <w:jc w:val="center"/>
        <w:rPr>
          <w:rFonts w:ascii="Times New Roman" w:eastAsia="Calibri" w:hAnsi="Times New Roman" w:cs="Times New Roman"/>
          <w:bCs/>
          <w:sz w:val="28"/>
          <w:szCs w:val="28"/>
        </w:rPr>
      </w:pPr>
      <w:bookmarkStart w:id="0" w:name="_GoBack"/>
      <w:bookmarkEnd w:id="0"/>
    </w:p>
    <w:p w14:paraId="6200AD0A" w14:textId="4B653FB4" w:rsidR="004808A5" w:rsidRPr="0098764F" w:rsidRDefault="00AB5844" w:rsidP="00AB5844">
      <w:pPr>
        <w:widowControl w:val="0"/>
        <w:autoSpaceDE w:val="0"/>
        <w:autoSpaceDN w:val="0"/>
        <w:adjustRightInd w:val="0"/>
        <w:spacing w:after="0" w:line="240" w:lineRule="auto"/>
        <w:jc w:val="center"/>
        <w:rPr>
          <w:rFonts w:ascii="Times New Roman" w:eastAsia="Calibri" w:hAnsi="Times New Roman" w:cs="Times New Roman"/>
          <w:bCs/>
          <w:sz w:val="28"/>
          <w:szCs w:val="28"/>
        </w:rPr>
      </w:pPr>
      <w:r w:rsidRPr="0098764F">
        <w:rPr>
          <w:rFonts w:ascii="Times New Roman" w:eastAsia="Calibri" w:hAnsi="Times New Roman" w:cs="Times New Roman"/>
          <w:bCs/>
          <w:sz w:val="28"/>
          <w:szCs w:val="28"/>
        </w:rPr>
        <w:t>О внесении изменений в постановление администрации городского округа Серебряные Пруды Московской области «</w:t>
      </w:r>
      <w:r w:rsidR="004808A5" w:rsidRPr="0098764F">
        <w:rPr>
          <w:rFonts w:ascii="Times New Roman" w:eastAsia="Calibri" w:hAnsi="Times New Roman" w:cs="Times New Roman"/>
          <w:bCs/>
          <w:sz w:val="28"/>
          <w:szCs w:val="28"/>
        </w:rPr>
        <w:t>Об утверждении Плана мероприятий («дорожная карта») по содействию развитию конкуренции в городском округе Серебряные Пруды Московской области на 2022-2025 годы</w:t>
      </w:r>
      <w:r w:rsidRPr="0098764F">
        <w:rPr>
          <w:rFonts w:ascii="Times New Roman" w:eastAsia="Calibri" w:hAnsi="Times New Roman" w:cs="Times New Roman"/>
          <w:bCs/>
          <w:sz w:val="28"/>
          <w:szCs w:val="28"/>
        </w:rPr>
        <w:t>»</w:t>
      </w:r>
    </w:p>
    <w:p w14:paraId="131B3295" w14:textId="77777777" w:rsidR="004808A5" w:rsidRPr="0098764F" w:rsidRDefault="004808A5" w:rsidP="004808A5">
      <w:pPr>
        <w:widowControl w:val="0"/>
        <w:autoSpaceDE w:val="0"/>
        <w:autoSpaceDN w:val="0"/>
        <w:adjustRightInd w:val="0"/>
        <w:spacing w:after="0" w:line="240" w:lineRule="auto"/>
        <w:jc w:val="center"/>
        <w:rPr>
          <w:rFonts w:ascii="Times New Roman" w:eastAsia="Calibri" w:hAnsi="Times New Roman" w:cs="Times New Roman"/>
          <w:bCs/>
          <w:sz w:val="28"/>
          <w:szCs w:val="28"/>
        </w:rPr>
      </w:pPr>
    </w:p>
    <w:p w14:paraId="183621D4" w14:textId="7E176216" w:rsidR="004808A5" w:rsidRPr="0098764F" w:rsidRDefault="004808A5" w:rsidP="004808A5">
      <w:pPr>
        <w:widowControl w:val="0"/>
        <w:autoSpaceDE w:val="0"/>
        <w:autoSpaceDN w:val="0"/>
        <w:adjustRightInd w:val="0"/>
        <w:spacing w:after="0" w:line="240" w:lineRule="auto"/>
        <w:jc w:val="both"/>
        <w:rPr>
          <w:rFonts w:ascii="Times New Roman" w:eastAsia="Calibri" w:hAnsi="Times New Roman" w:cs="Times New Roman"/>
          <w:bCs/>
          <w:sz w:val="28"/>
          <w:szCs w:val="28"/>
        </w:rPr>
      </w:pPr>
      <w:proofErr w:type="gramStart"/>
      <w:r w:rsidRPr="0098764F">
        <w:rPr>
          <w:rFonts w:ascii="Times New Roman" w:eastAsia="Calibri" w:hAnsi="Times New Roman" w:cs="Times New Roman"/>
          <w:bCs/>
          <w:sz w:val="28"/>
          <w:szCs w:val="28"/>
        </w:rPr>
        <w:t>В рамках реализации распоряжения Правительства Российской Федерации от 17.04.2019 № 768-р «Об утверждении стандарта развития конкуренции в субъектах Российской Федерации», в соответствии с Планом мероприятий («дорожная карта») по содействию развитию конкуренции в Московской области на 2022-2025 годы, утвержденным постановлением Правительства Московской области от 12.03.2019 г. №112/8, Федеральным законом от 06.10.2003г. № 131-ФЗ «Об общих принципах организации местного самоуправления в Российской</w:t>
      </w:r>
      <w:proofErr w:type="gramEnd"/>
      <w:r w:rsidRPr="0098764F">
        <w:rPr>
          <w:rFonts w:ascii="Times New Roman" w:eastAsia="Calibri" w:hAnsi="Times New Roman" w:cs="Times New Roman"/>
          <w:bCs/>
          <w:sz w:val="28"/>
          <w:szCs w:val="28"/>
        </w:rPr>
        <w:t xml:space="preserve"> Федерации, руководствуясь Уставом городского округа Серебряные Пруды Московской области</w:t>
      </w:r>
    </w:p>
    <w:p w14:paraId="15703A4D" w14:textId="77777777" w:rsidR="004808A5" w:rsidRPr="0098764F" w:rsidRDefault="004808A5" w:rsidP="004808A5">
      <w:pPr>
        <w:widowControl w:val="0"/>
        <w:autoSpaceDE w:val="0"/>
        <w:autoSpaceDN w:val="0"/>
        <w:adjustRightInd w:val="0"/>
        <w:spacing w:after="0" w:line="240" w:lineRule="auto"/>
        <w:jc w:val="both"/>
        <w:rPr>
          <w:rFonts w:ascii="Times New Roman" w:eastAsia="Calibri" w:hAnsi="Times New Roman" w:cs="Times New Roman"/>
          <w:bCs/>
          <w:sz w:val="28"/>
          <w:szCs w:val="28"/>
        </w:rPr>
      </w:pPr>
    </w:p>
    <w:p w14:paraId="6FBC715E" w14:textId="504DB79B" w:rsidR="004808A5" w:rsidRPr="0098764F" w:rsidRDefault="004808A5" w:rsidP="004808A5">
      <w:pPr>
        <w:widowControl w:val="0"/>
        <w:autoSpaceDE w:val="0"/>
        <w:autoSpaceDN w:val="0"/>
        <w:adjustRightInd w:val="0"/>
        <w:spacing w:after="0" w:line="240" w:lineRule="auto"/>
        <w:jc w:val="center"/>
        <w:rPr>
          <w:rFonts w:ascii="Times New Roman" w:eastAsia="Calibri" w:hAnsi="Times New Roman" w:cs="Times New Roman"/>
          <w:bCs/>
          <w:sz w:val="28"/>
          <w:szCs w:val="28"/>
        </w:rPr>
      </w:pPr>
      <w:r w:rsidRPr="0098764F">
        <w:rPr>
          <w:rFonts w:ascii="Times New Roman" w:eastAsia="Calibri" w:hAnsi="Times New Roman" w:cs="Times New Roman"/>
          <w:bCs/>
          <w:sz w:val="28"/>
          <w:szCs w:val="28"/>
        </w:rPr>
        <w:t>ПОСТАНОВЛЯЮ</w:t>
      </w:r>
      <w:r w:rsidR="00FE1FAC" w:rsidRPr="0098764F">
        <w:rPr>
          <w:rFonts w:ascii="Times New Roman" w:eastAsia="Calibri" w:hAnsi="Times New Roman" w:cs="Times New Roman"/>
          <w:bCs/>
          <w:sz w:val="28"/>
          <w:szCs w:val="28"/>
        </w:rPr>
        <w:t>:</w:t>
      </w:r>
    </w:p>
    <w:p w14:paraId="0D7949FB" w14:textId="77777777" w:rsidR="004808A5" w:rsidRPr="0098764F" w:rsidRDefault="004808A5" w:rsidP="004808A5">
      <w:pPr>
        <w:widowControl w:val="0"/>
        <w:autoSpaceDE w:val="0"/>
        <w:autoSpaceDN w:val="0"/>
        <w:adjustRightInd w:val="0"/>
        <w:spacing w:after="0" w:line="240" w:lineRule="auto"/>
        <w:jc w:val="center"/>
        <w:rPr>
          <w:rFonts w:ascii="Times New Roman" w:eastAsia="Calibri" w:hAnsi="Times New Roman" w:cs="Times New Roman"/>
          <w:bCs/>
          <w:sz w:val="28"/>
          <w:szCs w:val="28"/>
        </w:rPr>
      </w:pPr>
    </w:p>
    <w:p w14:paraId="09387FC3" w14:textId="3FCAF3D3" w:rsidR="001A2778" w:rsidRPr="0098764F" w:rsidRDefault="00FE1FAC" w:rsidP="004808A5">
      <w:pPr>
        <w:widowControl w:val="0"/>
        <w:autoSpaceDE w:val="0"/>
        <w:autoSpaceDN w:val="0"/>
        <w:adjustRightInd w:val="0"/>
        <w:spacing w:after="0" w:line="240" w:lineRule="auto"/>
        <w:jc w:val="both"/>
        <w:rPr>
          <w:rFonts w:ascii="Times New Roman" w:eastAsia="Calibri" w:hAnsi="Times New Roman" w:cs="Times New Roman"/>
          <w:bCs/>
          <w:sz w:val="28"/>
          <w:szCs w:val="28"/>
        </w:rPr>
      </w:pPr>
      <w:r w:rsidRPr="0098764F">
        <w:rPr>
          <w:rFonts w:ascii="Times New Roman" w:eastAsia="Calibri" w:hAnsi="Times New Roman" w:cs="Times New Roman"/>
          <w:bCs/>
          <w:sz w:val="28"/>
          <w:szCs w:val="28"/>
        </w:rPr>
        <w:t xml:space="preserve">   </w:t>
      </w:r>
      <w:r w:rsidR="004808A5" w:rsidRPr="0098764F">
        <w:rPr>
          <w:rFonts w:ascii="Times New Roman" w:eastAsia="Calibri" w:hAnsi="Times New Roman" w:cs="Times New Roman"/>
          <w:bCs/>
          <w:sz w:val="28"/>
          <w:szCs w:val="28"/>
        </w:rPr>
        <w:t>1.</w:t>
      </w:r>
      <w:r w:rsidR="00777847" w:rsidRPr="0098764F">
        <w:rPr>
          <w:rFonts w:ascii="Times New Roman" w:eastAsia="Calibri" w:hAnsi="Times New Roman" w:cs="Times New Roman"/>
          <w:bCs/>
          <w:sz w:val="28"/>
          <w:szCs w:val="28"/>
        </w:rPr>
        <w:t xml:space="preserve">Внести в постановление администрации городского округа Серебряные Пруды Московской области от 30.06.2022 №697 </w:t>
      </w:r>
      <w:r w:rsidR="001A2778" w:rsidRPr="0098764F">
        <w:rPr>
          <w:rFonts w:ascii="Times New Roman" w:eastAsia="Calibri" w:hAnsi="Times New Roman" w:cs="Times New Roman"/>
          <w:bCs/>
          <w:sz w:val="28"/>
          <w:szCs w:val="28"/>
        </w:rPr>
        <w:t>«Об утверждении Плана мероприятий («дорожная карта») по содействию развитию конкуренции в городском округе Серебряные Пруды Московской области на 2022-2025 годы» следующие изменения:</w:t>
      </w:r>
    </w:p>
    <w:p w14:paraId="2B561B8F" w14:textId="7916240B" w:rsidR="004808A5" w:rsidRPr="0098764F" w:rsidRDefault="001A2778" w:rsidP="004808A5">
      <w:pPr>
        <w:widowControl w:val="0"/>
        <w:autoSpaceDE w:val="0"/>
        <w:autoSpaceDN w:val="0"/>
        <w:adjustRightInd w:val="0"/>
        <w:spacing w:after="0" w:line="240" w:lineRule="auto"/>
        <w:jc w:val="both"/>
        <w:rPr>
          <w:rFonts w:ascii="Times New Roman" w:eastAsia="Calibri" w:hAnsi="Times New Roman" w:cs="Times New Roman"/>
          <w:bCs/>
          <w:sz w:val="28"/>
          <w:szCs w:val="28"/>
        </w:rPr>
      </w:pPr>
      <w:r w:rsidRPr="0098764F">
        <w:rPr>
          <w:rFonts w:ascii="Times New Roman" w:eastAsia="Calibri" w:hAnsi="Times New Roman" w:cs="Times New Roman"/>
          <w:bCs/>
          <w:sz w:val="28"/>
          <w:szCs w:val="28"/>
        </w:rPr>
        <w:t>- изложить</w:t>
      </w:r>
      <w:r w:rsidR="004808A5" w:rsidRPr="0098764F">
        <w:rPr>
          <w:rFonts w:ascii="Times New Roman" w:eastAsia="Calibri" w:hAnsi="Times New Roman" w:cs="Times New Roman"/>
          <w:bCs/>
          <w:sz w:val="28"/>
          <w:szCs w:val="28"/>
        </w:rPr>
        <w:t xml:space="preserve"> План мероприятий («дорожная карта») по содействию развитию конкуренции в городском округе Серебряные Пруды Московской области на 2022- 2025 годы</w:t>
      </w:r>
      <w:r w:rsidRPr="0098764F">
        <w:rPr>
          <w:rFonts w:ascii="Times New Roman" w:eastAsia="Calibri" w:hAnsi="Times New Roman" w:cs="Times New Roman"/>
          <w:bCs/>
          <w:sz w:val="28"/>
          <w:szCs w:val="28"/>
        </w:rPr>
        <w:t xml:space="preserve"> в новой редакции (прилагается)</w:t>
      </w:r>
      <w:r w:rsidR="004808A5" w:rsidRPr="0098764F">
        <w:rPr>
          <w:rFonts w:ascii="Times New Roman" w:eastAsia="Calibri" w:hAnsi="Times New Roman" w:cs="Times New Roman"/>
          <w:bCs/>
          <w:sz w:val="28"/>
          <w:szCs w:val="28"/>
        </w:rPr>
        <w:t xml:space="preserve">. </w:t>
      </w:r>
    </w:p>
    <w:p w14:paraId="216C12E5" w14:textId="1FBCBB20" w:rsidR="004808A5" w:rsidRPr="0098764F" w:rsidRDefault="00FE1FAC" w:rsidP="004808A5">
      <w:pPr>
        <w:widowControl w:val="0"/>
        <w:autoSpaceDE w:val="0"/>
        <w:autoSpaceDN w:val="0"/>
        <w:adjustRightInd w:val="0"/>
        <w:spacing w:after="0" w:line="240" w:lineRule="auto"/>
        <w:jc w:val="both"/>
        <w:rPr>
          <w:rFonts w:ascii="Times New Roman" w:eastAsia="Calibri" w:hAnsi="Times New Roman" w:cs="Times New Roman"/>
          <w:bCs/>
          <w:sz w:val="28"/>
          <w:szCs w:val="28"/>
        </w:rPr>
      </w:pPr>
      <w:r w:rsidRPr="0098764F">
        <w:rPr>
          <w:rFonts w:ascii="Times New Roman" w:eastAsia="Calibri" w:hAnsi="Times New Roman" w:cs="Times New Roman"/>
          <w:bCs/>
          <w:sz w:val="28"/>
          <w:szCs w:val="28"/>
        </w:rPr>
        <w:t xml:space="preserve">   </w:t>
      </w:r>
      <w:r w:rsidR="004808A5" w:rsidRPr="0098764F">
        <w:rPr>
          <w:rFonts w:ascii="Times New Roman" w:eastAsia="Calibri" w:hAnsi="Times New Roman" w:cs="Times New Roman"/>
          <w:bCs/>
          <w:sz w:val="28"/>
          <w:szCs w:val="28"/>
        </w:rPr>
        <w:t>2.Опубликовать настоящее постановление в газете «</w:t>
      </w:r>
      <w:r w:rsidR="00AB5844" w:rsidRPr="0098764F">
        <w:rPr>
          <w:rFonts w:ascii="Times New Roman" w:eastAsia="Calibri" w:hAnsi="Times New Roman" w:cs="Times New Roman"/>
          <w:bCs/>
          <w:sz w:val="28"/>
          <w:szCs w:val="28"/>
        </w:rPr>
        <w:t>Серебряно-Прудский вестник</w:t>
      </w:r>
      <w:r w:rsidR="004808A5" w:rsidRPr="0098764F">
        <w:rPr>
          <w:rFonts w:ascii="Times New Roman" w:eastAsia="Calibri" w:hAnsi="Times New Roman" w:cs="Times New Roman"/>
          <w:bCs/>
          <w:sz w:val="28"/>
          <w:szCs w:val="28"/>
        </w:rPr>
        <w:t>» и</w:t>
      </w:r>
      <w:r w:rsidR="00E813FA" w:rsidRPr="0098764F">
        <w:rPr>
          <w:rFonts w:ascii="Times New Roman" w:eastAsia="Calibri" w:hAnsi="Times New Roman" w:cs="Times New Roman"/>
          <w:bCs/>
          <w:sz w:val="28"/>
          <w:szCs w:val="28"/>
        </w:rPr>
        <w:t xml:space="preserve"> разместить</w:t>
      </w:r>
      <w:r w:rsidR="004808A5" w:rsidRPr="0098764F">
        <w:rPr>
          <w:rFonts w:ascii="Times New Roman" w:eastAsia="Calibri" w:hAnsi="Times New Roman" w:cs="Times New Roman"/>
          <w:bCs/>
          <w:sz w:val="28"/>
          <w:szCs w:val="28"/>
        </w:rPr>
        <w:t xml:space="preserve"> в официальном сетевом издании Новости Подмосковья и Московской области, доменное имя сайта в информационно-коммуникационной сети интернет news-sp.ru</w:t>
      </w:r>
      <w:r w:rsidR="001A2778" w:rsidRPr="0098764F">
        <w:rPr>
          <w:rFonts w:ascii="Times New Roman" w:eastAsia="Calibri" w:hAnsi="Times New Roman" w:cs="Times New Roman"/>
          <w:bCs/>
          <w:sz w:val="28"/>
          <w:szCs w:val="28"/>
        </w:rPr>
        <w:t xml:space="preserve"> и</w:t>
      </w:r>
      <w:r w:rsidR="004808A5" w:rsidRPr="0098764F">
        <w:rPr>
          <w:rFonts w:ascii="Times New Roman" w:eastAsia="Calibri" w:hAnsi="Times New Roman" w:cs="Times New Roman"/>
          <w:bCs/>
          <w:sz w:val="28"/>
          <w:szCs w:val="28"/>
        </w:rPr>
        <w:t xml:space="preserve"> на официальном сайте администрации городского округа Серебряные Пруды Московской области.</w:t>
      </w:r>
    </w:p>
    <w:p w14:paraId="4A1D9BC8" w14:textId="4AFCCBC9" w:rsidR="004808A5" w:rsidRPr="0098764F" w:rsidRDefault="00FE1FAC" w:rsidP="004808A5">
      <w:pPr>
        <w:widowControl w:val="0"/>
        <w:autoSpaceDE w:val="0"/>
        <w:autoSpaceDN w:val="0"/>
        <w:adjustRightInd w:val="0"/>
        <w:spacing w:after="0" w:line="240" w:lineRule="auto"/>
        <w:jc w:val="both"/>
        <w:rPr>
          <w:rFonts w:ascii="Times New Roman" w:eastAsia="Calibri" w:hAnsi="Times New Roman" w:cs="Times New Roman"/>
          <w:bCs/>
          <w:sz w:val="28"/>
          <w:szCs w:val="28"/>
        </w:rPr>
      </w:pPr>
      <w:r w:rsidRPr="0098764F">
        <w:rPr>
          <w:rFonts w:ascii="Times New Roman" w:eastAsia="Calibri" w:hAnsi="Times New Roman" w:cs="Times New Roman"/>
          <w:bCs/>
          <w:sz w:val="28"/>
          <w:szCs w:val="28"/>
        </w:rPr>
        <w:t xml:space="preserve">   </w:t>
      </w:r>
      <w:r w:rsidR="004808A5" w:rsidRPr="0098764F">
        <w:rPr>
          <w:rFonts w:ascii="Times New Roman" w:eastAsia="Calibri" w:hAnsi="Times New Roman" w:cs="Times New Roman"/>
          <w:bCs/>
          <w:sz w:val="28"/>
          <w:szCs w:val="28"/>
        </w:rPr>
        <w:t>3.Настоящее постановление вступает в силу после официального опубликования.</w:t>
      </w:r>
    </w:p>
    <w:p w14:paraId="04153301" w14:textId="5F22ACD8" w:rsidR="004808A5" w:rsidRPr="0098764F" w:rsidRDefault="00FE1FAC" w:rsidP="004808A5">
      <w:pPr>
        <w:widowControl w:val="0"/>
        <w:autoSpaceDE w:val="0"/>
        <w:autoSpaceDN w:val="0"/>
        <w:adjustRightInd w:val="0"/>
        <w:spacing w:after="0" w:line="240" w:lineRule="auto"/>
        <w:jc w:val="both"/>
        <w:rPr>
          <w:rFonts w:ascii="Times New Roman" w:eastAsia="Calibri" w:hAnsi="Times New Roman" w:cs="Times New Roman"/>
          <w:bCs/>
          <w:sz w:val="28"/>
          <w:szCs w:val="28"/>
        </w:rPr>
      </w:pPr>
      <w:r w:rsidRPr="0098764F">
        <w:rPr>
          <w:rFonts w:ascii="Times New Roman" w:eastAsia="Calibri" w:hAnsi="Times New Roman" w:cs="Times New Roman"/>
          <w:bCs/>
          <w:sz w:val="28"/>
          <w:szCs w:val="28"/>
        </w:rPr>
        <w:t xml:space="preserve">   </w:t>
      </w:r>
      <w:r w:rsidR="00AB5844" w:rsidRPr="0098764F">
        <w:rPr>
          <w:rFonts w:ascii="Times New Roman" w:eastAsia="Calibri" w:hAnsi="Times New Roman" w:cs="Times New Roman"/>
          <w:bCs/>
          <w:sz w:val="28"/>
          <w:szCs w:val="28"/>
        </w:rPr>
        <w:t>4</w:t>
      </w:r>
      <w:r w:rsidR="004808A5" w:rsidRPr="0098764F">
        <w:rPr>
          <w:rFonts w:ascii="Times New Roman" w:eastAsia="Calibri" w:hAnsi="Times New Roman" w:cs="Times New Roman"/>
          <w:bCs/>
          <w:sz w:val="28"/>
          <w:szCs w:val="28"/>
        </w:rPr>
        <w:t>.</w:t>
      </w:r>
      <w:proofErr w:type="gramStart"/>
      <w:r w:rsidR="004808A5" w:rsidRPr="0098764F">
        <w:rPr>
          <w:rFonts w:ascii="Times New Roman" w:eastAsia="Calibri" w:hAnsi="Times New Roman" w:cs="Times New Roman"/>
          <w:bCs/>
          <w:sz w:val="28"/>
          <w:szCs w:val="28"/>
        </w:rPr>
        <w:t>Контроль за</w:t>
      </w:r>
      <w:proofErr w:type="gramEnd"/>
      <w:r w:rsidR="004808A5" w:rsidRPr="0098764F">
        <w:rPr>
          <w:rFonts w:ascii="Times New Roman" w:eastAsia="Calibri" w:hAnsi="Times New Roman" w:cs="Times New Roman"/>
          <w:bCs/>
          <w:sz w:val="28"/>
          <w:szCs w:val="28"/>
        </w:rPr>
        <w:t xml:space="preserve"> исполнением настоящего постановления возложить на  первого заместителя главы администрации городского округа </w:t>
      </w:r>
      <w:proofErr w:type="spellStart"/>
      <w:r w:rsidR="004808A5" w:rsidRPr="0098764F">
        <w:rPr>
          <w:rFonts w:ascii="Times New Roman" w:eastAsia="Calibri" w:hAnsi="Times New Roman" w:cs="Times New Roman"/>
          <w:bCs/>
          <w:sz w:val="28"/>
          <w:szCs w:val="28"/>
        </w:rPr>
        <w:t>В.В.Федонина</w:t>
      </w:r>
      <w:proofErr w:type="spellEnd"/>
      <w:r w:rsidR="004808A5" w:rsidRPr="0098764F">
        <w:rPr>
          <w:rFonts w:ascii="Times New Roman" w:eastAsia="Calibri" w:hAnsi="Times New Roman" w:cs="Times New Roman"/>
          <w:bCs/>
          <w:sz w:val="28"/>
          <w:szCs w:val="28"/>
        </w:rPr>
        <w:t>.</w:t>
      </w:r>
    </w:p>
    <w:p w14:paraId="3C52706D" w14:textId="77777777" w:rsidR="004808A5" w:rsidRPr="0098764F" w:rsidRDefault="004808A5" w:rsidP="004808A5">
      <w:pPr>
        <w:widowControl w:val="0"/>
        <w:autoSpaceDE w:val="0"/>
        <w:autoSpaceDN w:val="0"/>
        <w:adjustRightInd w:val="0"/>
        <w:spacing w:after="0" w:line="240" w:lineRule="auto"/>
        <w:jc w:val="both"/>
        <w:rPr>
          <w:rFonts w:ascii="Times New Roman" w:eastAsia="Calibri" w:hAnsi="Times New Roman" w:cs="Times New Roman"/>
          <w:bCs/>
          <w:sz w:val="28"/>
          <w:szCs w:val="28"/>
        </w:rPr>
      </w:pPr>
      <w:r w:rsidRPr="0098764F">
        <w:rPr>
          <w:rFonts w:ascii="Times New Roman" w:eastAsia="Calibri" w:hAnsi="Times New Roman" w:cs="Times New Roman"/>
          <w:bCs/>
          <w:sz w:val="28"/>
          <w:szCs w:val="28"/>
        </w:rPr>
        <w:t xml:space="preserve">      </w:t>
      </w:r>
    </w:p>
    <w:p w14:paraId="41AFCEE1" w14:textId="77777777" w:rsidR="004808A5" w:rsidRPr="0098764F" w:rsidRDefault="004808A5" w:rsidP="004808A5">
      <w:pPr>
        <w:widowControl w:val="0"/>
        <w:autoSpaceDE w:val="0"/>
        <w:autoSpaceDN w:val="0"/>
        <w:adjustRightInd w:val="0"/>
        <w:spacing w:after="0" w:line="240" w:lineRule="auto"/>
        <w:jc w:val="both"/>
        <w:rPr>
          <w:rFonts w:ascii="Times New Roman" w:eastAsia="Calibri" w:hAnsi="Times New Roman" w:cs="Times New Roman"/>
          <w:bCs/>
          <w:sz w:val="28"/>
          <w:szCs w:val="28"/>
        </w:rPr>
      </w:pPr>
    </w:p>
    <w:p w14:paraId="05068532" w14:textId="2C82DE13" w:rsidR="001A2778" w:rsidRPr="0098764F" w:rsidRDefault="004808A5" w:rsidP="00E813F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Глава городского округа                                                                          </w:t>
      </w:r>
      <w:proofErr w:type="spellStart"/>
      <w:r w:rsidRPr="0098764F">
        <w:rPr>
          <w:rFonts w:ascii="Times New Roman" w:eastAsia="Times New Roman" w:hAnsi="Times New Roman" w:cs="Times New Roman"/>
          <w:sz w:val="28"/>
          <w:szCs w:val="28"/>
          <w:lang w:eastAsia="ru-RU"/>
        </w:rPr>
        <w:t>О.В.Павлихин</w:t>
      </w:r>
      <w:proofErr w:type="spellEnd"/>
    </w:p>
    <w:p w14:paraId="52567449" w14:textId="77777777" w:rsidR="00AB5844" w:rsidRPr="0098764F" w:rsidRDefault="00AB5844" w:rsidP="004808A5">
      <w:pPr>
        <w:pStyle w:val="ConsPlusNormal"/>
        <w:jc w:val="right"/>
        <w:outlineLvl w:val="0"/>
        <w:rPr>
          <w:sz w:val="28"/>
          <w:szCs w:val="28"/>
        </w:rPr>
      </w:pPr>
    </w:p>
    <w:p w14:paraId="5C1AC6F7" w14:textId="77777777" w:rsidR="001F252E" w:rsidRPr="0098764F" w:rsidRDefault="001F252E" w:rsidP="004808A5">
      <w:pPr>
        <w:pStyle w:val="ConsPlusNormal"/>
        <w:jc w:val="right"/>
        <w:outlineLvl w:val="0"/>
        <w:rPr>
          <w:sz w:val="28"/>
          <w:szCs w:val="28"/>
        </w:rPr>
      </w:pPr>
    </w:p>
    <w:p w14:paraId="0A4FD311" w14:textId="77777777" w:rsidR="001F252E" w:rsidRPr="0098764F" w:rsidRDefault="001F252E" w:rsidP="004808A5">
      <w:pPr>
        <w:pStyle w:val="ConsPlusNormal"/>
        <w:jc w:val="right"/>
        <w:outlineLvl w:val="0"/>
        <w:rPr>
          <w:sz w:val="28"/>
          <w:szCs w:val="28"/>
        </w:rPr>
      </w:pPr>
    </w:p>
    <w:p w14:paraId="60379EB0" w14:textId="77777777" w:rsidR="001A2778" w:rsidRPr="0098764F" w:rsidRDefault="001A2778" w:rsidP="001A2778">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Приложение</w:t>
      </w:r>
    </w:p>
    <w:p w14:paraId="50CFBB93" w14:textId="77777777" w:rsidR="001A2778" w:rsidRPr="0098764F" w:rsidRDefault="001A2778" w:rsidP="001A2778">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к постановлению администрации</w:t>
      </w:r>
    </w:p>
    <w:p w14:paraId="4C5BD6FC" w14:textId="77777777" w:rsidR="001A2778" w:rsidRPr="0098764F" w:rsidRDefault="001A2778" w:rsidP="001A2778">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 городского округа Серебряные</w:t>
      </w:r>
    </w:p>
    <w:p w14:paraId="7A53608D" w14:textId="77777777" w:rsidR="001A2778" w:rsidRPr="0098764F" w:rsidRDefault="001A2778" w:rsidP="001A2778">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 Пруды Московской области</w:t>
      </w:r>
    </w:p>
    <w:p w14:paraId="3360E4C8" w14:textId="77777777" w:rsidR="001F252E" w:rsidRPr="0098764F" w:rsidRDefault="001F252E" w:rsidP="001F252E">
      <w:pPr>
        <w:spacing w:after="0" w:line="240" w:lineRule="auto"/>
        <w:ind w:firstLine="708"/>
        <w:jc w:val="right"/>
        <w:rPr>
          <w:rFonts w:ascii="Times New Roman" w:eastAsia="Calibri" w:hAnsi="Times New Roman" w:cs="Times New Roman"/>
          <w:bCs/>
          <w:color w:val="000000" w:themeColor="text1"/>
          <w:sz w:val="28"/>
          <w:szCs w:val="28"/>
        </w:rPr>
      </w:pPr>
      <w:r w:rsidRPr="0098764F">
        <w:rPr>
          <w:rFonts w:ascii="Times New Roman" w:eastAsia="Calibri" w:hAnsi="Times New Roman" w:cs="Times New Roman"/>
          <w:bCs/>
          <w:color w:val="000000" w:themeColor="text1"/>
          <w:sz w:val="28"/>
          <w:szCs w:val="28"/>
        </w:rPr>
        <w:t>27.12.2023 № 2621</w:t>
      </w:r>
    </w:p>
    <w:p w14:paraId="4296EF23" w14:textId="77777777" w:rsidR="001A2778" w:rsidRPr="0098764F" w:rsidRDefault="001A2778" w:rsidP="001A2778">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                                      «Приложение </w:t>
      </w:r>
    </w:p>
    <w:p w14:paraId="25AA15BF" w14:textId="3055506E" w:rsidR="001A2778" w:rsidRPr="0098764F" w:rsidRDefault="001A2778" w:rsidP="00FE1FAC">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                                  </w:t>
      </w:r>
      <w:r w:rsidR="00FE1FAC" w:rsidRPr="0098764F">
        <w:rPr>
          <w:rFonts w:ascii="Times New Roman" w:eastAsia="Times New Roman" w:hAnsi="Times New Roman" w:cs="Times New Roman"/>
          <w:sz w:val="28"/>
          <w:szCs w:val="28"/>
          <w:lang w:eastAsia="ru-RU"/>
        </w:rPr>
        <w:t xml:space="preserve"> к постановлению администрации </w:t>
      </w:r>
      <w:r w:rsidRPr="0098764F">
        <w:rPr>
          <w:rFonts w:ascii="Times New Roman" w:eastAsia="Times New Roman" w:hAnsi="Times New Roman" w:cs="Times New Roman"/>
          <w:sz w:val="28"/>
          <w:szCs w:val="28"/>
          <w:lang w:eastAsia="ru-RU"/>
        </w:rPr>
        <w:t xml:space="preserve">                                                                                                                                                                                 городского округа Серебряные Пруды </w:t>
      </w:r>
    </w:p>
    <w:p w14:paraId="0911064C" w14:textId="77777777" w:rsidR="001A2778" w:rsidRPr="0098764F" w:rsidRDefault="001A2778" w:rsidP="001A2778">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                       Московской области </w:t>
      </w:r>
    </w:p>
    <w:p w14:paraId="6D2B5724" w14:textId="56F7B5CE" w:rsidR="001A2778" w:rsidRPr="0098764F" w:rsidRDefault="001A2778" w:rsidP="001A2778">
      <w:pPr>
        <w:widowControl w:val="0"/>
        <w:autoSpaceDE w:val="0"/>
        <w:autoSpaceDN w:val="0"/>
        <w:adjustRightInd w:val="0"/>
        <w:spacing w:after="0" w:line="240" w:lineRule="auto"/>
        <w:jc w:val="right"/>
        <w:rPr>
          <w:rFonts w:ascii="Times New Roman" w:eastAsia="Calibri" w:hAnsi="Times New Roman" w:cs="Times New Roman"/>
          <w:bCs/>
          <w:sz w:val="28"/>
          <w:szCs w:val="28"/>
        </w:rPr>
      </w:pPr>
      <w:r w:rsidRPr="0098764F">
        <w:rPr>
          <w:rFonts w:ascii="Times New Roman" w:eastAsia="Calibri" w:hAnsi="Times New Roman" w:cs="Times New Roman"/>
          <w:bCs/>
          <w:sz w:val="28"/>
          <w:szCs w:val="28"/>
        </w:rPr>
        <w:t>30.05.2022 №</w:t>
      </w:r>
      <w:r w:rsidRPr="0098764F">
        <w:rPr>
          <w:rFonts w:ascii="Times New Roman" w:eastAsia="Times New Roman" w:hAnsi="Times New Roman" w:cs="Times New Roman"/>
          <w:sz w:val="28"/>
          <w:szCs w:val="28"/>
          <w:lang w:eastAsia="ru-RU"/>
        </w:rPr>
        <w:t>697</w:t>
      </w:r>
      <w:r w:rsidRPr="0098764F">
        <w:rPr>
          <w:rFonts w:ascii="Times New Roman" w:eastAsia="Calibri" w:hAnsi="Times New Roman" w:cs="Times New Roman"/>
          <w:bCs/>
          <w:sz w:val="28"/>
          <w:szCs w:val="28"/>
        </w:rPr>
        <w:t xml:space="preserve"> </w:t>
      </w:r>
    </w:p>
    <w:p w14:paraId="32BAEF7F" w14:textId="77777777" w:rsidR="001A2778" w:rsidRPr="0098764F" w:rsidRDefault="001A2778" w:rsidP="001A2778">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roofErr w:type="gramStart"/>
      <w:r w:rsidRPr="0098764F">
        <w:rPr>
          <w:rFonts w:ascii="Times New Roman" w:eastAsia="Times New Roman" w:hAnsi="Times New Roman" w:cs="Times New Roman"/>
          <w:sz w:val="28"/>
          <w:szCs w:val="28"/>
          <w:lang w:eastAsia="ru-RU"/>
        </w:rPr>
        <w:t xml:space="preserve">(в редакции постановления администрации </w:t>
      </w:r>
      <w:proofErr w:type="gramEnd"/>
    </w:p>
    <w:p w14:paraId="04075932" w14:textId="3C281522" w:rsidR="00A76096" w:rsidRPr="0098764F" w:rsidRDefault="001A2778" w:rsidP="001A2778">
      <w:pPr>
        <w:pStyle w:val="ConsPlusNormal"/>
        <w:jc w:val="right"/>
        <w:rPr>
          <w:sz w:val="28"/>
          <w:szCs w:val="28"/>
        </w:rPr>
      </w:pPr>
      <w:r w:rsidRPr="0098764F">
        <w:rPr>
          <w:rFonts w:eastAsia="Times New Roman"/>
          <w:sz w:val="28"/>
          <w:szCs w:val="28"/>
        </w:rPr>
        <w:t>городского округа  от</w:t>
      </w:r>
      <w:r w:rsidR="00FE1FAC" w:rsidRPr="0098764F">
        <w:rPr>
          <w:rFonts w:eastAsia="Times New Roman"/>
          <w:sz w:val="28"/>
          <w:szCs w:val="28"/>
        </w:rPr>
        <w:t xml:space="preserve"> </w:t>
      </w:r>
      <w:r w:rsidR="001F252E" w:rsidRPr="0098764F">
        <w:rPr>
          <w:rFonts w:eastAsia="Calibri"/>
          <w:bCs/>
          <w:sz w:val="28"/>
          <w:szCs w:val="28"/>
        </w:rPr>
        <w:t>27.12.2023 № 2621</w:t>
      </w:r>
    </w:p>
    <w:p w14:paraId="28F58990" w14:textId="77777777" w:rsidR="00A76096" w:rsidRPr="0098764F" w:rsidRDefault="00A76096" w:rsidP="004808A5">
      <w:pPr>
        <w:pStyle w:val="ConsPlusTitle"/>
        <w:jc w:val="center"/>
        <w:rPr>
          <w:rFonts w:ascii="Times New Roman" w:hAnsi="Times New Roman" w:cs="Times New Roman"/>
          <w:sz w:val="28"/>
          <w:szCs w:val="28"/>
        </w:rPr>
      </w:pPr>
      <w:bookmarkStart w:id="1" w:name="Par28"/>
      <w:bookmarkEnd w:id="1"/>
    </w:p>
    <w:p w14:paraId="78068356" w14:textId="77777777" w:rsidR="001A2778" w:rsidRPr="0098764F" w:rsidRDefault="001A2778" w:rsidP="004808A5">
      <w:pPr>
        <w:pStyle w:val="ConsPlusTitle"/>
        <w:jc w:val="center"/>
        <w:rPr>
          <w:rFonts w:ascii="Times New Roman" w:hAnsi="Times New Roman" w:cs="Times New Roman"/>
          <w:sz w:val="28"/>
          <w:szCs w:val="28"/>
        </w:rPr>
      </w:pPr>
    </w:p>
    <w:p w14:paraId="6EAB2E34" w14:textId="17596D12" w:rsidR="00B92A31" w:rsidRPr="0098764F" w:rsidRDefault="00A76096" w:rsidP="004808A5">
      <w:pPr>
        <w:pStyle w:val="ConsPlusTitle"/>
        <w:jc w:val="center"/>
        <w:rPr>
          <w:rFonts w:ascii="Times New Roman" w:hAnsi="Times New Roman" w:cs="Times New Roman"/>
          <w:sz w:val="28"/>
          <w:szCs w:val="28"/>
        </w:rPr>
      </w:pPr>
      <w:r w:rsidRPr="0098764F">
        <w:rPr>
          <w:rFonts w:ascii="Times New Roman" w:hAnsi="Times New Roman" w:cs="Times New Roman"/>
          <w:sz w:val="28"/>
          <w:szCs w:val="28"/>
        </w:rPr>
        <w:t>План мероприятий (</w:t>
      </w:r>
      <w:r w:rsidR="00B927F7" w:rsidRPr="0098764F">
        <w:rPr>
          <w:rFonts w:ascii="Times New Roman" w:hAnsi="Times New Roman" w:cs="Times New Roman"/>
          <w:sz w:val="28"/>
          <w:szCs w:val="28"/>
        </w:rPr>
        <w:t>«</w:t>
      </w:r>
      <w:r w:rsidRPr="0098764F">
        <w:rPr>
          <w:rFonts w:ascii="Times New Roman" w:hAnsi="Times New Roman" w:cs="Times New Roman"/>
          <w:sz w:val="28"/>
          <w:szCs w:val="28"/>
        </w:rPr>
        <w:t>дорожная карта</w:t>
      </w:r>
      <w:r w:rsidR="00B927F7" w:rsidRPr="0098764F">
        <w:rPr>
          <w:rFonts w:ascii="Times New Roman" w:hAnsi="Times New Roman" w:cs="Times New Roman"/>
          <w:sz w:val="28"/>
          <w:szCs w:val="28"/>
        </w:rPr>
        <w:t>»</w:t>
      </w:r>
      <w:r w:rsidRPr="0098764F">
        <w:rPr>
          <w:rFonts w:ascii="Times New Roman" w:hAnsi="Times New Roman" w:cs="Times New Roman"/>
          <w:sz w:val="28"/>
          <w:szCs w:val="28"/>
        </w:rPr>
        <w:t xml:space="preserve">) </w:t>
      </w:r>
    </w:p>
    <w:p w14:paraId="38187960" w14:textId="77777777" w:rsidR="00B92A31" w:rsidRPr="0098764F" w:rsidRDefault="00A76096" w:rsidP="004808A5">
      <w:pPr>
        <w:pStyle w:val="ConsPlusTitle"/>
        <w:jc w:val="center"/>
        <w:rPr>
          <w:rFonts w:ascii="Times New Roman" w:hAnsi="Times New Roman" w:cs="Times New Roman"/>
          <w:sz w:val="28"/>
          <w:szCs w:val="28"/>
        </w:rPr>
      </w:pPr>
      <w:r w:rsidRPr="0098764F">
        <w:rPr>
          <w:rFonts w:ascii="Times New Roman" w:hAnsi="Times New Roman" w:cs="Times New Roman"/>
          <w:sz w:val="28"/>
          <w:szCs w:val="28"/>
        </w:rPr>
        <w:t xml:space="preserve">по содействию развитию конкуренции </w:t>
      </w:r>
    </w:p>
    <w:p w14:paraId="1DF534B7" w14:textId="404608D4" w:rsidR="00B92A31" w:rsidRPr="0098764F" w:rsidRDefault="00A76096" w:rsidP="004808A5">
      <w:pPr>
        <w:pStyle w:val="ConsPlusTitle"/>
        <w:jc w:val="center"/>
        <w:rPr>
          <w:rFonts w:ascii="Times New Roman" w:hAnsi="Times New Roman" w:cs="Times New Roman"/>
          <w:sz w:val="28"/>
          <w:szCs w:val="28"/>
        </w:rPr>
      </w:pPr>
      <w:r w:rsidRPr="0098764F">
        <w:rPr>
          <w:rFonts w:ascii="Times New Roman" w:hAnsi="Times New Roman" w:cs="Times New Roman"/>
          <w:sz w:val="28"/>
          <w:szCs w:val="28"/>
        </w:rPr>
        <w:t xml:space="preserve">в </w:t>
      </w:r>
      <w:r w:rsidR="00944C86" w:rsidRPr="0098764F">
        <w:rPr>
          <w:rFonts w:ascii="Times New Roman" w:hAnsi="Times New Roman" w:cs="Times New Roman"/>
          <w:sz w:val="28"/>
          <w:szCs w:val="28"/>
        </w:rPr>
        <w:t>городском округе Серебряные Пруды</w:t>
      </w:r>
      <w:r w:rsidR="00934342" w:rsidRPr="0098764F">
        <w:rPr>
          <w:rFonts w:ascii="Times New Roman" w:hAnsi="Times New Roman" w:cs="Times New Roman"/>
          <w:b w:val="0"/>
          <w:sz w:val="28"/>
          <w:szCs w:val="28"/>
        </w:rPr>
        <w:t xml:space="preserve"> </w:t>
      </w:r>
      <w:r w:rsidRPr="0098764F">
        <w:rPr>
          <w:rFonts w:ascii="Times New Roman" w:hAnsi="Times New Roman" w:cs="Times New Roman"/>
          <w:sz w:val="28"/>
          <w:szCs w:val="28"/>
        </w:rPr>
        <w:t xml:space="preserve">Московской области </w:t>
      </w:r>
    </w:p>
    <w:p w14:paraId="62F405FA" w14:textId="519945C5" w:rsidR="00A76096" w:rsidRPr="0098764F" w:rsidRDefault="00A76096" w:rsidP="004808A5">
      <w:pPr>
        <w:pStyle w:val="ConsPlusTitle"/>
        <w:jc w:val="center"/>
        <w:rPr>
          <w:rFonts w:ascii="Times New Roman" w:hAnsi="Times New Roman" w:cs="Times New Roman"/>
          <w:sz w:val="28"/>
          <w:szCs w:val="28"/>
        </w:rPr>
      </w:pPr>
      <w:r w:rsidRPr="0098764F">
        <w:rPr>
          <w:rFonts w:ascii="Times New Roman" w:hAnsi="Times New Roman" w:cs="Times New Roman"/>
          <w:sz w:val="28"/>
          <w:szCs w:val="28"/>
        </w:rPr>
        <w:t xml:space="preserve">на </w:t>
      </w:r>
      <w:r w:rsidR="00A32320" w:rsidRPr="0098764F">
        <w:rPr>
          <w:rFonts w:ascii="Times New Roman" w:hAnsi="Times New Roman" w:cs="Times New Roman"/>
          <w:sz w:val="28"/>
          <w:szCs w:val="28"/>
        </w:rPr>
        <w:t>2022 – 202</w:t>
      </w:r>
      <w:r w:rsidR="003F45AD" w:rsidRPr="0098764F">
        <w:rPr>
          <w:rFonts w:ascii="Times New Roman" w:hAnsi="Times New Roman" w:cs="Times New Roman"/>
          <w:sz w:val="28"/>
          <w:szCs w:val="28"/>
        </w:rPr>
        <w:t>5</w:t>
      </w:r>
      <w:r w:rsidR="00A32320" w:rsidRPr="0098764F">
        <w:rPr>
          <w:rFonts w:ascii="Times New Roman" w:hAnsi="Times New Roman" w:cs="Times New Roman"/>
          <w:sz w:val="28"/>
          <w:szCs w:val="28"/>
        </w:rPr>
        <w:t xml:space="preserve"> </w:t>
      </w:r>
      <w:r w:rsidRPr="0098764F">
        <w:rPr>
          <w:rFonts w:ascii="Times New Roman" w:hAnsi="Times New Roman" w:cs="Times New Roman"/>
          <w:sz w:val="28"/>
          <w:szCs w:val="28"/>
        </w:rPr>
        <w:t>годы</w:t>
      </w:r>
    </w:p>
    <w:p w14:paraId="46963C2F" w14:textId="77777777" w:rsidR="00A76096" w:rsidRPr="0098764F" w:rsidRDefault="00A76096" w:rsidP="004808A5">
      <w:pPr>
        <w:pStyle w:val="ConsPlusTitle"/>
        <w:jc w:val="center"/>
        <w:rPr>
          <w:rFonts w:ascii="Times New Roman" w:hAnsi="Times New Roman" w:cs="Times New Roman"/>
          <w:sz w:val="28"/>
          <w:szCs w:val="28"/>
        </w:rPr>
      </w:pPr>
    </w:p>
    <w:p w14:paraId="0C8FB44A" w14:textId="7BA04C62" w:rsidR="00A76096" w:rsidRPr="0098764F" w:rsidRDefault="00A76096" w:rsidP="004808A5">
      <w:pPr>
        <w:pStyle w:val="ConsPlusTitle"/>
        <w:ind w:firstLine="540"/>
        <w:jc w:val="both"/>
        <w:rPr>
          <w:rFonts w:ascii="Times New Roman" w:hAnsi="Times New Roman" w:cs="Times New Roman"/>
          <w:b w:val="0"/>
          <w:sz w:val="28"/>
          <w:szCs w:val="28"/>
        </w:rPr>
      </w:pPr>
      <w:proofErr w:type="gramStart"/>
      <w:r w:rsidRPr="0098764F">
        <w:rPr>
          <w:rFonts w:ascii="Times New Roman" w:hAnsi="Times New Roman" w:cs="Times New Roman"/>
          <w:b w:val="0"/>
          <w:sz w:val="28"/>
          <w:szCs w:val="28"/>
        </w:rPr>
        <w:t>План мероприятий (</w:t>
      </w:r>
      <w:r w:rsidR="00B927F7" w:rsidRPr="0098764F">
        <w:rPr>
          <w:rFonts w:ascii="Times New Roman" w:hAnsi="Times New Roman" w:cs="Times New Roman"/>
          <w:b w:val="0"/>
          <w:sz w:val="28"/>
          <w:szCs w:val="28"/>
        </w:rPr>
        <w:t>«</w:t>
      </w:r>
      <w:r w:rsidRPr="0098764F">
        <w:rPr>
          <w:rFonts w:ascii="Times New Roman" w:hAnsi="Times New Roman" w:cs="Times New Roman"/>
          <w:b w:val="0"/>
          <w:sz w:val="28"/>
          <w:szCs w:val="28"/>
        </w:rPr>
        <w:t>дорожная карта</w:t>
      </w:r>
      <w:r w:rsidR="00B927F7" w:rsidRPr="0098764F">
        <w:rPr>
          <w:rFonts w:ascii="Times New Roman" w:hAnsi="Times New Roman" w:cs="Times New Roman"/>
          <w:b w:val="0"/>
          <w:sz w:val="28"/>
          <w:szCs w:val="28"/>
        </w:rPr>
        <w:t>»</w:t>
      </w:r>
      <w:r w:rsidRPr="0098764F">
        <w:rPr>
          <w:rFonts w:ascii="Times New Roman" w:hAnsi="Times New Roman" w:cs="Times New Roman"/>
          <w:b w:val="0"/>
          <w:sz w:val="28"/>
          <w:szCs w:val="28"/>
        </w:rPr>
        <w:t xml:space="preserve">) по содействию развитию конкуренции </w:t>
      </w:r>
      <w:r w:rsidR="00E41BED" w:rsidRPr="0098764F">
        <w:rPr>
          <w:rFonts w:ascii="Times New Roman" w:hAnsi="Times New Roman" w:cs="Times New Roman"/>
          <w:b w:val="0"/>
          <w:sz w:val="28"/>
          <w:szCs w:val="28"/>
        </w:rPr>
        <w:br/>
      </w:r>
      <w:r w:rsidRPr="0098764F">
        <w:rPr>
          <w:rFonts w:ascii="Times New Roman" w:hAnsi="Times New Roman" w:cs="Times New Roman"/>
          <w:b w:val="0"/>
          <w:sz w:val="28"/>
          <w:szCs w:val="28"/>
        </w:rPr>
        <w:t xml:space="preserve">в </w:t>
      </w:r>
      <w:r w:rsidR="00835352" w:rsidRPr="0098764F">
        <w:rPr>
          <w:rFonts w:ascii="Times New Roman" w:hAnsi="Times New Roman" w:cs="Times New Roman"/>
          <w:b w:val="0"/>
          <w:sz w:val="28"/>
          <w:szCs w:val="28"/>
        </w:rPr>
        <w:t>городском округе Серебряные Пруды</w:t>
      </w:r>
      <w:r w:rsidR="00934342" w:rsidRPr="0098764F">
        <w:rPr>
          <w:rFonts w:ascii="Times New Roman" w:hAnsi="Times New Roman" w:cs="Times New Roman"/>
          <w:b w:val="0"/>
          <w:sz w:val="28"/>
          <w:szCs w:val="28"/>
        </w:rPr>
        <w:t xml:space="preserve"> </w:t>
      </w:r>
      <w:r w:rsidRPr="0098764F">
        <w:rPr>
          <w:rFonts w:ascii="Times New Roman" w:hAnsi="Times New Roman" w:cs="Times New Roman"/>
          <w:b w:val="0"/>
          <w:sz w:val="28"/>
          <w:szCs w:val="28"/>
        </w:rPr>
        <w:t>Московской области на 20</w:t>
      </w:r>
      <w:r w:rsidR="00721C91" w:rsidRPr="0098764F">
        <w:rPr>
          <w:rFonts w:ascii="Times New Roman" w:hAnsi="Times New Roman" w:cs="Times New Roman"/>
          <w:b w:val="0"/>
          <w:sz w:val="28"/>
          <w:szCs w:val="28"/>
        </w:rPr>
        <w:t>2</w:t>
      </w:r>
      <w:r w:rsidR="00A32320" w:rsidRPr="0098764F">
        <w:rPr>
          <w:rFonts w:ascii="Times New Roman" w:hAnsi="Times New Roman" w:cs="Times New Roman"/>
          <w:b w:val="0"/>
          <w:sz w:val="28"/>
          <w:szCs w:val="28"/>
        </w:rPr>
        <w:t>2</w:t>
      </w:r>
      <w:r w:rsidRPr="0098764F">
        <w:rPr>
          <w:rFonts w:ascii="Times New Roman" w:hAnsi="Times New Roman" w:cs="Times New Roman"/>
          <w:b w:val="0"/>
          <w:sz w:val="28"/>
          <w:szCs w:val="28"/>
        </w:rPr>
        <w:t xml:space="preserve"> – 202</w:t>
      </w:r>
      <w:r w:rsidR="003F45AD" w:rsidRPr="0098764F">
        <w:rPr>
          <w:rFonts w:ascii="Times New Roman" w:hAnsi="Times New Roman" w:cs="Times New Roman"/>
          <w:b w:val="0"/>
          <w:sz w:val="28"/>
          <w:szCs w:val="28"/>
        </w:rPr>
        <w:t>5</w:t>
      </w:r>
      <w:r w:rsidRPr="0098764F">
        <w:rPr>
          <w:rFonts w:ascii="Times New Roman" w:hAnsi="Times New Roman" w:cs="Times New Roman"/>
          <w:b w:val="0"/>
          <w:sz w:val="28"/>
          <w:szCs w:val="28"/>
        </w:rPr>
        <w:t xml:space="preserve"> годы </w:t>
      </w:r>
      <w:r w:rsidR="00E41BED" w:rsidRPr="0098764F">
        <w:rPr>
          <w:rFonts w:ascii="Times New Roman" w:hAnsi="Times New Roman" w:cs="Times New Roman"/>
          <w:b w:val="0"/>
          <w:sz w:val="28"/>
          <w:szCs w:val="28"/>
        </w:rPr>
        <w:br/>
      </w:r>
      <w:r w:rsidR="00DD0EA6" w:rsidRPr="0098764F">
        <w:rPr>
          <w:rFonts w:ascii="Times New Roman" w:hAnsi="Times New Roman" w:cs="Times New Roman"/>
          <w:b w:val="0"/>
          <w:sz w:val="28"/>
          <w:szCs w:val="28"/>
        </w:rPr>
        <w:t xml:space="preserve">(далее – </w:t>
      </w:r>
      <w:r w:rsidR="00B927F7" w:rsidRPr="0098764F">
        <w:rPr>
          <w:rFonts w:ascii="Times New Roman" w:hAnsi="Times New Roman" w:cs="Times New Roman"/>
          <w:b w:val="0"/>
          <w:sz w:val="28"/>
          <w:szCs w:val="28"/>
        </w:rPr>
        <w:t>«</w:t>
      </w:r>
      <w:r w:rsidR="004E2454" w:rsidRPr="0098764F">
        <w:rPr>
          <w:rFonts w:ascii="Times New Roman" w:hAnsi="Times New Roman" w:cs="Times New Roman"/>
          <w:b w:val="0"/>
          <w:sz w:val="28"/>
          <w:szCs w:val="28"/>
        </w:rPr>
        <w:t>д</w:t>
      </w:r>
      <w:r w:rsidRPr="0098764F">
        <w:rPr>
          <w:rFonts w:ascii="Times New Roman" w:hAnsi="Times New Roman" w:cs="Times New Roman"/>
          <w:b w:val="0"/>
          <w:sz w:val="28"/>
          <w:szCs w:val="28"/>
        </w:rPr>
        <w:t>орожная карта</w:t>
      </w:r>
      <w:r w:rsidR="00B927F7" w:rsidRPr="0098764F">
        <w:rPr>
          <w:rFonts w:ascii="Times New Roman" w:hAnsi="Times New Roman" w:cs="Times New Roman"/>
          <w:b w:val="0"/>
          <w:sz w:val="28"/>
          <w:szCs w:val="28"/>
        </w:rPr>
        <w:t>»</w:t>
      </w:r>
      <w:r w:rsidRPr="0098764F">
        <w:rPr>
          <w:rFonts w:ascii="Times New Roman" w:hAnsi="Times New Roman" w:cs="Times New Roman"/>
          <w:b w:val="0"/>
          <w:sz w:val="28"/>
          <w:szCs w:val="28"/>
        </w:rPr>
        <w:t xml:space="preserve">) разработан </w:t>
      </w:r>
      <w:r w:rsidR="00DD0EA6" w:rsidRPr="0098764F">
        <w:rPr>
          <w:rFonts w:ascii="Times New Roman" w:hAnsi="Times New Roman" w:cs="Times New Roman"/>
          <w:b w:val="0"/>
          <w:sz w:val="28"/>
          <w:szCs w:val="28"/>
        </w:rPr>
        <w:t xml:space="preserve">в рамках реализации распоряжения Правительства Российской Федерации от 17.04.2019 № 768-р </w:t>
      </w:r>
      <w:r w:rsidR="00B927F7" w:rsidRPr="0098764F">
        <w:rPr>
          <w:rFonts w:ascii="Times New Roman" w:hAnsi="Times New Roman" w:cs="Times New Roman"/>
          <w:b w:val="0"/>
          <w:sz w:val="28"/>
          <w:szCs w:val="28"/>
        </w:rPr>
        <w:t>«</w:t>
      </w:r>
      <w:r w:rsidR="00DD0EA6" w:rsidRPr="0098764F">
        <w:rPr>
          <w:rFonts w:ascii="Times New Roman" w:hAnsi="Times New Roman" w:cs="Times New Roman"/>
          <w:b w:val="0"/>
          <w:sz w:val="28"/>
          <w:szCs w:val="28"/>
        </w:rPr>
        <w:t>Об утверждении стандарта развития конкуренции в субъектах Российской Федерации</w:t>
      </w:r>
      <w:r w:rsidR="00B927F7" w:rsidRPr="0098764F">
        <w:rPr>
          <w:rFonts w:ascii="Times New Roman" w:hAnsi="Times New Roman" w:cs="Times New Roman"/>
          <w:b w:val="0"/>
          <w:sz w:val="28"/>
          <w:szCs w:val="28"/>
        </w:rPr>
        <w:t>»</w:t>
      </w:r>
      <w:r w:rsidR="00934342" w:rsidRPr="0098764F">
        <w:rPr>
          <w:rFonts w:ascii="Times New Roman" w:hAnsi="Times New Roman" w:cs="Times New Roman"/>
          <w:b w:val="0"/>
          <w:sz w:val="28"/>
          <w:szCs w:val="28"/>
        </w:rPr>
        <w:t xml:space="preserve"> </w:t>
      </w:r>
      <w:r w:rsidR="00E41BED" w:rsidRPr="0098764F">
        <w:rPr>
          <w:rFonts w:ascii="Times New Roman" w:hAnsi="Times New Roman" w:cs="Times New Roman"/>
          <w:b w:val="0"/>
          <w:sz w:val="28"/>
          <w:szCs w:val="28"/>
        </w:rPr>
        <w:br/>
      </w:r>
      <w:r w:rsidR="002067C6" w:rsidRPr="0098764F">
        <w:rPr>
          <w:rFonts w:ascii="Times New Roman" w:hAnsi="Times New Roman" w:cs="Times New Roman"/>
          <w:b w:val="0"/>
          <w:sz w:val="28"/>
          <w:szCs w:val="28"/>
        </w:rPr>
        <w:t>и</w:t>
      </w:r>
      <w:r w:rsidR="00934342" w:rsidRPr="0098764F">
        <w:rPr>
          <w:rFonts w:ascii="Times New Roman" w:hAnsi="Times New Roman" w:cs="Times New Roman"/>
          <w:b w:val="0"/>
          <w:sz w:val="28"/>
          <w:szCs w:val="28"/>
        </w:rPr>
        <w:t xml:space="preserve"> в соответствии с Планом мероприятий (</w:t>
      </w:r>
      <w:r w:rsidR="00B927F7" w:rsidRPr="0098764F">
        <w:rPr>
          <w:rFonts w:ascii="Times New Roman" w:hAnsi="Times New Roman" w:cs="Times New Roman"/>
          <w:b w:val="0"/>
          <w:sz w:val="28"/>
          <w:szCs w:val="28"/>
        </w:rPr>
        <w:t>«</w:t>
      </w:r>
      <w:r w:rsidR="00934342" w:rsidRPr="0098764F">
        <w:rPr>
          <w:rFonts w:ascii="Times New Roman" w:hAnsi="Times New Roman" w:cs="Times New Roman"/>
          <w:b w:val="0"/>
          <w:sz w:val="28"/>
          <w:szCs w:val="28"/>
        </w:rPr>
        <w:t>дорожная карта</w:t>
      </w:r>
      <w:r w:rsidR="00B927F7" w:rsidRPr="0098764F">
        <w:rPr>
          <w:rFonts w:ascii="Times New Roman" w:hAnsi="Times New Roman" w:cs="Times New Roman"/>
          <w:b w:val="0"/>
          <w:sz w:val="28"/>
          <w:szCs w:val="28"/>
        </w:rPr>
        <w:t>»</w:t>
      </w:r>
      <w:r w:rsidR="00934342" w:rsidRPr="0098764F">
        <w:rPr>
          <w:rFonts w:ascii="Times New Roman" w:hAnsi="Times New Roman" w:cs="Times New Roman"/>
          <w:b w:val="0"/>
          <w:sz w:val="28"/>
          <w:szCs w:val="28"/>
        </w:rPr>
        <w:t xml:space="preserve">) по содействию развитию конкуренции в Московской области на </w:t>
      </w:r>
      <w:r w:rsidR="00A32320" w:rsidRPr="0098764F">
        <w:rPr>
          <w:rFonts w:ascii="Times New Roman" w:hAnsi="Times New Roman" w:cs="Times New Roman"/>
          <w:b w:val="0"/>
          <w:sz w:val="28"/>
          <w:szCs w:val="28"/>
        </w:rPr>
        <w:t>2022</w:t>
      </w:r>
      <w:r w:rsidR="00934342" w:rsidRPr="0098764F">
        <w:rPr>
          <w:rFonts w:ascii="Times New Roman" w:hAnsi="Times New Roman" w:cs="Times New Roman"/>
          <w:b w:val="0"/>
          <w:sz w:val="28"/>
          <w:szCs w:val="28"/>
        </w:rPr>
        <w:t xml:space="preserve"> – </w:t>
      </w:r>
      <w:r w:rsidR="00A32320" w:rsidRPr="0098764F">
        <w:rPr>
          <w:rFonts w:ascii="Times New Roman" w:hAnsi="Times New Roman" w:cs="Times New Roman"/>
          <w:b w:val="0"/>
          <w:sz w:val="28"/>
          <w:szCs w:val="28"/>
        </w:rPr>
        <w:t>2025</w:t>
      </w:r>
      <w:proofErr w:type="gramEnd"/>
      <w:r w:rsidR="00934342" w:rsidRPr="0098764F">
        <w:rPr>
          <w:rFonts w:ascii="Times New Roman" w:hAnsi="Times New Roman" w:cs="Times New Roman"/>
          <w:b w:val="0"/>
          <w:sz w:val="28"/>
          <w:szCs w:val="28"/>
        </w:rPr>
        <w:t xml:space="preserve"> годы, утвержденн</w:t>
      </w:r>
      <w:r w:rsidR="00CF3620" w:rsidRPr="0098764F">
        <w:rPr>
          <w:rFonts w:ascii="Times New Roman" w:hAnsi="Times New Roman" w:cs="Times New Roman"/>
          <w:b w:val="0"/>
          <w:sz w:val="28"/>
          <w:szCs w:val="28"/>
        </w:rPr>
        <w:t>ым</w:t>
      </w:r>
      <w:r w:rsidR="00934342" w:rsidRPr="0098764F">
        <w:rPr>
          <w:rFonts w:ascii="Times New Roman" w:hAnsi="Times New Roman" w:cs="Times New Roman"/>
          <w:b w:val="0"/>
          <w:sz w:val="28"/>
          <w:szCs w:val="28"/>
        </w:rPr>
        <w:t xml:space="preserve"> постановлением Правительства Московской области </w:t>
      </w:r>
      <w:r w:rsidR="00890255" w:rsidRPr="0098764F">
        <w:rPr>
          <w:rFonts w:ascii="Times New Roman" w:hAnsi="Times New Roman" w:cs="Times New Roman"/>
          <w:b w:val="0"/>
          <w:sz w:val="28"/>
          <w:szCs w:val="28"/>
        </w:rPr>
        <w:t xml:space="preserve">от </w:t>
      </w:r>
      <w:r w:rsidR="00843555" w:rsidRPr="0098764F">
        <w:rPr>
          <w:rFonts w:ascii="Times New Roman" w:hAnsi="Times New Roman" w:cs="Times New Roman"/>
          <w:b w:val="0"/>
          <w:sz w:val="28"/>
          <w:szCs w:val="28"/>
        </w:rPr>
        <w:t>30.11.2021</w:t>
      </w:r>
      <w:r w:rsidR="001841F6" w:rsidRPr="0098764F">
        <w:rPr>
          <w:rFonts w:ascii="Times New Roman" w:hAnsi="Times New Roman" w:cs="Times New Roman"/>
          <w:b w:val="0"/>
          <w:sz w:val="28"/>
          <w:szCs w:val="28"/>
        </w:rPr>
        <w:t xml:space="preserve"> г.  № </w:t>
      </w:r>
      <w:r w:rsidR="00843555" w:rsidRPr="0098764F">
        <w:rPr>
          <w:rFonts w:ascii="Times New Roman" w:hAnsi="Times New Roman" w:cs="Times New Roman"/>
          <w:b w:val="0"/>
          <w:sz w:val="28"/>
          <w:szCs w:val="28"/>
        </w:rPr>
        <w:t>1225/42</w:t>
      </w:r>
      <w:r w:rsidR="001841F6" w:rsidRPr="0098764F">
        <w:rPr>
          <w:rFonts w:ascii="Times New Roman" w:hAnsi="Times New Roman" w:cs="Times New Roman"/>
          <w:b w:val="0"/>
          <w:sz w:val="28"/>
          <w:szCs w:val="28"/>
        </w:rPr>
        <w:t xml:space="preserve"> .</w:t>
      </w:r>
    </w:p>
    <w:p w14:paraId="00042CDD" w14:textId="11496D28" w:rsidR="00D64DF6" w:rsidRPr="0098764F" w:rsidRDefault="00A76096" w:rsidP="004808A5">
      <w:pPr>
        <w:pStyle w:val="ConsPlusNormal"/>
        <w:ind w:firstLine="540"/>
        <w:jc w:val="both"/>
        <w:rPr>
          <w:sz w:val="28"/>
          <w:szCs w:val="28"/>
        </w:rPr>
      </w:pPr>
      <w:proofErr w:type="gramStart"/>
      <w:r w:rsidRPr="0098764F">
        <w:rPr>
          <w:sz w:val="28"/>
          <w:szCs w:val="28"/>
        </w:rPr>
        <w:t xml:space="preserve">Расчет ключевых показателей </w:t>
      </w:r>
      <w:r w:rsidR="00B927F7" w:rsidRPr="0098764F">
        <w:rPr>
          <w:sz w:val="28"/>
          <w:szCs w:val="28"/>
        </w:rPr>
        <w:t>«</w:t>
      </w:r>
      <w:r w:rsidR="004E2454" w:rsidRPr="0098764F">
        <w:rPr>
          <w:sz w:val="28"/>
          <w:szCs w:val="28"/>
        </w:rPr>
        <w:t>д</w:t>
      </w:r>
      <w:r w:rsidR="00D60F9E" w:rsidRPr="0098764F">
        <w:rPr>
          <w:sz w:val="28"/>
          <w:szCs w:val="28"/>
        </w:rPr>
        <w:t>орожной карты</w:t>
      </w:r>
      <w:r w:rsidR="00B927F7" w:rsidRPr="0098764F">
        <w:rPr>
          <w:sz w:val="28"/>
          <w:szCs w:val="28"/>
        </w:rPr>
        <w:t>»</w:t>
      </w:r>
      <w:r w:rsidR="00D60F9E" w:rsidRPr="0098764F">
        <w:rPr>
          <w:sz w:val="28"/>
          <w:szCs w:val="28"/>
        </w:rPr>
        <w:t xml:space="preserve"> </w:t>
      </w:r>
      <w:r w:rsidRPr="0098764F">
        <w:rPr>
          <w:sz w:val="28"/>
          <w:szCs w:val="28"/>
        </w:rPr>
        <w:t xml:space="preserve">производится в соответствии </w:t>
      </w:r>
      <w:r w:rsidR="00E41BED" w:rsidRPr="0098764F">
        <w:rPr>
          <w:sz w:val="28"/>
          <w:szCs w:val="28"/>
        </w:rPr>
        <w:br/>
      </w:r>
      <w:r w:rsidRPr="0098764F">
        <w:rPr>
          <w:sz w:val="28"/>
          <w:szCs w:val="28"/>
        </w:rPr>
        <w:t xml:space="preserve">с Методиками по расчету ключевых показателей развития конкуренции в отраслях экономики в субъектах Российской Федерации, утвержденными </w:t>
      </w:r>
      <w:r w:rsidR="00D64DF6" w:rsidRPr="0098764F">
        <w:rPr>
          <w:sz w:val="28"/>
          <w:szCs w:val="28"/>
        </w:rPr>
        <w:t xml:space="preserve">приказом </w:t>
      </w:r>
      <w:r w:rsidR="00A7740E" w:rsidRPr="0098764F">
        <w:rPr>
          <w:sz w:val="28"/>
          <w:szCs w:val="28"/>
        </w:rPr>
        <w:t>Федеральной антимонопольной службы</w:t>
      </w:r>
      <w:r w:rsidRPr="0098764F">
        <w:rPr>
          <w:sz w:val="28"/>
          <w:szCs w:val="28"/>
        </w:rPr>
        <w:t xml:space="preserve"> </w:t>
      </w:r>
      <w:r w:rsidR="00175E3F" w:rsidRPr="0098764F">
        <w:rPr>
          <w:sz w:val="28"/>
          <w:szCs w:val="28"/>
        </w:rPr>
        <w:t xml:space="preserve">от 29.08.2018 № 1232/18 </w:t>
      </w:r>
      <w:r w:rsidR="00B927F7" w:rsidRPr="0098764F">
        <w:rPr>
          <w:sz w:val="28"/>
          <w:szCs w:val="28"/>
        </w:rPr>
        <w:t>«</w:t>
      </w:r>
      <w:r w:rsidR="00175E3F" w:rsidRPr="0098764F">
        <w:rPr>
          <w:sz w:val="28"/>
          <w:szCs w:val="28"/>
        </w:rPr>
        <w:t>Об утверждении Методик по расчету ключевых показателей развития конкуренции в отраслях экономики в субъектах Российской Федерации</w:t>
      </w:r>
      <w:r w:rsidR="00B927F7" w:rsidRPr="0098764F">
        <w:rPr>
          <w:sz w:val="28"/>
          <w:szCs w:val="28"/>
        </w:rPr>
        <w:t>»</w:t>
      </w:r>
      <w:r w:rsidR="00175E3F" w:rsidRPr="0098764F">
        <w:rPr>
          <w:sz w:val="28"/>
          <w:szCs w:val="28"/>
        </w:rPr>
        <w:t xml:space="preserve"> (в ред</w:t>
      </w:r>
      <w:r w:rsidR="00A7740E" w:rsidRPr="0098764F">
        <w:rPr>
          <w:sz w:val="28"/>
          <w:szCs w:val="28"/>
        </w:rPr>
        <w:t>акции</w:t>
      </w:r>
      <w:r w:rsidR="00175E3F" w:rsidRPr="0098764F">
        <w:rPr>
          <w:sz w:val="28"/>
          <w:szCs w:val="28"/>
        </w:rPr>
        <w:t xml:space="preserve"> приказа ФАС России </w:t>
      </w:r>
      <w:r w:rsidR="00E41BED" w:rsidRPr="0098764F">
        <w:rPr>
          <w:sz w:val="28"/>
          <w:szCs w:val="28"/>
        </w:rPr>
        <w:br/>
      </w:r>
      <w:r w:rsidR="00175E3F" w:rsidRPr="0098764F">
        <w:rPr>
          <w:sz w:val="28"/>
          <w:szCs w:val="28"/>
        </w:rPr>
        <w:t xml:space="preserve">от 06.08.2019 </w:t>
      </w:r>
      <w:r w:rsidR="00D32F21" w:rsidRPr="0098764F">
        <w:rPr>
          <w:sz w:val="28"/>
          <w:szCs w:val="28"/>
        </w:rPr>
        <w:t>№</w:t>
      </w:r>
      <w:r w:rsidR="00175E3F" w:rsidRPr="0098764F">
        <w:rPr>
          <w:sz w:val="28"/>
          <w:szCs w:val="28"/>
        </w:rPr>
        <w:t xml:space="preserve"> 1059/19 </w:t>
      </w:r>
      <w:r w:rsidR="00B927F7" w:rsidRPr="0098764F">
        <w:rPr>
          <w:sz w:val="28"/>
          <w:szCs w:val="28"/>
        </w:rPr>
        <w:t>«</w:t>
      </w:r>
      <w:r w:rsidR="00175E3F" w:rsidRPr="0098764F">
        <w:rPr>
          <w:sz w:val="28"/>
          <w:szCs w:val="28"/>
        </w:rPr>
        <w:t>О внесении изменений</w:t>
      </w:r>
      <w:proofErr w:type="gramEnd"/>
      <w:r w:rsidR="00175E3F" w:rsidRPr="0098764F">
        <w:rPr>
          <w:sz w:val="28"/>
          <w:szCs w:val="28"/>
        </w:rPr>
        <w:t xml:space="preserve"> в приказ Федеральной антимонопольной службы от 29 августа 2018 года </w:t>
      </w:r>
      <w:r w:rsidR="00D32F21" w:rsidRPr="0098764F">
        <w:rPr>
          <w:sz w:val="28"/>
          <w:szCs w:val="28"/>
        </w:rPr>
        <w:t>№</w:t>
      </w:r>
      <w:r w:rsidR="00175E3F" w:rsidRPr="0098764F">
        <w:rPr>
          <w:sz w:val="28"/>
          <w:szCs w:val="28"/>
        </w:rPr>
        <w:t xml:space="preserve"> 1232/18 </w:t>
      </w:r>
      <w:r w:rsidR="00B927F7" w:rsidRPr="0098764F">
        <w:rPr>
          <w:sz w:val="28"/>
          <w:szCs w:val="28"/>
        </w:rPr>
        <w:t>«</w:t>
      </w:r>
      <w:r w:rsidR="00175E3F" w:rsidRPr="0098764F">
        <w:rPr>
          <w:sz w:val="28"/>
          <w:szCs w:val="28"/>
        </w:rPr>
        <w:t>Об утверждении Методик по расчету ключевых показателей развития конкуренции в отраслях экономики в субъектах Российской Федерации</w:t>
      </w:r>
      <w:r w:rsidR="00B927F7" w:rsidRPr="0098764F">
        <w:rPr>
          <w:sz w:val="28"/>
          <w:szCs w:val="28"/>
        </w:rPr>
        <w:t>»</w:t>
      </w:r>
      <w:r w:rsidR="00A7740E" w:rsidRPr="0098764F">
        <w:rPr>
          <w:sz w:val="28"/>
          <w:szCs w:val="28"/>
        </w:rPr>
        <w:t>)</w:t>
      </w:r>
      <w:r w:rsidR="0018249C" w:rsidRPr="0098764F">
        <w:rPr>
          <w:sz w:val="28"/>
          <w:szCs w:val="28"/>
        </w:rPr>
        <w:t>.</w:t>
      </w:r>
    </w:p>
    <w:p w14:paraId="3B39D3AE" w14:textId="0D369F6F" w:rsidR="00A76096" w:rsidRPr="0098764F" w:rsidRDefault="00D64DF6" w:rsidP="004808A5">
      <w:pPr>
        <w:pStyle w:val="ConsPlusNormal"/>
        <w:ind w:firstLine="540"/>
        <w:jc w:val="both"/>
        <w:rPr>
          <w:sz w:val="28"/>
          <w:szCs w:val="28"/>
        </w:rPr>
      </w:pPr>
      <w:r w:rsidRPr="0098764F">
        <w:rPr>
          <w:sz w:val="28"/>
          <w:szCs w:val="28"/>
        </w:rPr>
        <w:t xml:space="preserve">В </w:t>
      </w:r>
      <w:r w:rsidR="00B927F7" w:rsidRPr="0098764F">
        <w:rPr>
          <w:sz w:val="28"/>
          <w:szCs w:val="28"/>
        </w:rPr>
        <w:t>«</w:t>
      </w:r>
      <w:r w:rsidR="0002020C" w:rsidRPr="0098764F">
        <w:rPr>
          <w:sz w:val="28"/>
          <w:szCs w:val="28"/>
        </w:rPr>
        <w:t>д</w:t>
      </w:r>
      <w:r w:rsidR="00A76096" w:rsidRPr="0098764F">
        <w:rPr>
          <w:sz w:val="28"/>
          <w:szCs w:val="28"/>
        </w:rPr>
        <w:t>орожной карте</w:t>
      </w:r>
      <w:r w:rsidR="00B927F7" w:rsidRPr="0098764F">
        <w:rPr>
          <w:sz w:val="28"/>
          <w:szCs w:val="28"/>
        </w:rPr>
        <w:t>»</w:t>
      </w:r>
      <w:r w:rsidR="00A76096" w:rsidRPr="0098764F">
        <w:rPr>
          <w:sz w:val="28"/>
          <w:szCs w:val="28"/>
        </w:rPr>
        <w:t xml:space="preserve"> приведен краткий анализ состояния конкурентной среды </w:t>
      </w:r>
      <w:r w:rsidR="00E41BED" w:rsidRPr="0098764F">
        <w:rPr>
          <w:sz w:val="28"/>
          <w:szCs w:val="28"/>
        </w:rPr>
        <w:br/>
      </w:r>
      <w:r w:rsidR="00A76096" w:rsidRPr="0098764F">
        <w:rPr>
          <w:sz w:val="28"/>
          <w:szCs w:val="28"/>
        </w:rPr>
        <w:t xml:space="preserve">в разрезе сфер (рынков) </w:t>
      </w:r>
      <w:r w:rsidR="00835352" w:rsidRPr="0098764F">
        <w:rPr>
          <w:sz w:val="28"/>
          <w:szCs w:val="28"/>
        </w:rPr>
        <w:t>городского округа Серебряные Пруды</w:t>
      </w:r>
      <w:r w:rsidR="00934342" w:rsidRPr="0098764F">
        <w:rPr>
          <w:sz w:val="28"/>
          <w:szCs w:val="28"/>
        </w:rPr>
        <w:t xml:space="preserve"> </w:t>
      </w:r>
      <w:r w:rsidR="00A76096" w:rsidRPr="0098764F">
        <w:rPr>
          <w:sz w:val="28"/>
          <w:szCs w:val="28"/>
        </w:rPr>
        <w:t>Московской области.</w:t>
      </w:r>
    </w:p>
    <w:p w14:paraId="3C3BF69A" w14:textId="77777777" w:rsidR="005819DF" w:rsidRPr="0098764F" w:rsidRDefault="005819DF" w:rsidP="004808A5">
      <w:pPr>
        <w:pStyle w:val="ConsPlusNormal"/>
        <w:ind w:firstLine="540"/>
        <w:jc w:val="both"/>
        <w:rPr>
          <w:sz w:val="28"/>
          <w:szCs w:val="28"/>
        </w:rPr>
      </w:pPr>
    </w:p>
    <w:p w14:paraId="5AB3BBD2" w14:textId="77777777" w:rsidR="00A76F58" w:rsidRPr="0098764F" w:rsidRDefault="00D60F9E" w:rsidP="004808A5">
      <w:pPr>
        <w:pStyle w:val="ConsPlusTitle"/>
        <w:ind w:firstLine="540"/>
        <w:jc w:val="center"/>
        <w:rPr>
          <w:rFonts w:ascii="Times New Roman" w:hAnsi="Times New Roman" w:cs="Times New Roman"/>
          <w:sz w:val="28"/>
          <w:szCs w:val="28"/>
        </w:rPr>
      </w:pPr>
      <w:r w:rsidRPr="0098764F">
        <w:rPr>
          <w:rFonts w:ascii="Times New Roman" w:hAnsi="Times New Roman" w:cs="Times New Roman"/>
          <w:sz w:val="28"/>
          <w:szCs w:val="28"/>
        </w:rPr>
        <w:t xml:space="preserve">Перечень </w:t>
      </w:r>
      <w:r w:rsidR="00A76F58" w:rsidRPr="0098764F">
        <w:rPr>
          <w:rFonts w:ascii="Times New Roman" w:hAnsi="Times New Roman" w:cs="Times New Roman"/>
          <w:sz w:val="28"/>
          <w:szCs w:val="28"/>
        </w:rPr>
        <w:t xml:space="preserve">приоритетных </w:t>
      </w:r>
      <w:r w:rsidRPr="0098764F">
        <w:rPr>
          <w:rFonts w:ascii="Times New Roman" w:hAnsi="Times New Roman" w:cs="Times New Roman"/>
          <w:sz w:val="28"/>
          <w:szCs w:val="28"/>
        </w:rPr>
        <w:t>рынков (сфер экономики)</w:t>
      </w:r>
    </w:p>
    <w:p w14:paraId="3C3941A7" w14:textId="7A6EA5F7" w:rsidR="00D60F9E" w:rsidRPr="0098764F" w:rsidRDefault="00D60F9E" w:rsidP="004808A5">
      <w:pPr>
        <w:pStyle w:val="ConsPlusTitle"/>
        <w:ind w:firstLine="540"/>
        <w:jc w:val="center"/>
        <w:rPr>
          <w:rFonts w:ascii="Times New Roman" w:hAnsi="Times New Roman" w:cs="Times New Roman"/>
          <w:sz w:val="28"/>
          <w:szCs w:val="28"/>
        </w:rPr>
      </w:pPr>
      <w:r w:rsidRPr="0098764F">
        <w:rPr>
          <w:rFonts w:ascii="Times New Roman" w:hAnsi="Times New Roman" w:cs="Times New Roman"/>
          <w:sz w:val="28"/>
          <w:szCs w:val="28"/>
        </w:rPr>
        <w:t xml:space="preserve">по содействию развитию конкуренции </w:t>
      </w:r>
      <w:r w:rsidR="00A76F58" w:rsidRPr="0098764F">
        <w:rPr>
          <w:rFonts w:ascii="Times New Roman" w:hAnsi="Times New Roman" w:cs="Times New Roman"/>
          <w:sz w:val="28"/>
          <w:szCs w:val="28"/>
        </w:rPr>
        <w:t xml:space="preserve">в </w:t>
      </w:r>
      <w:r w:rsidR="00835352" w:rsidRPr="0098764F">
        <w:rPr>
          <w:rFonts w:ascii="Times New Roman" w:hAnsi="Times New Roman" w:cs="Times New Roman"/>
          <w:sz w:val="28"/>
          <w:szCs w:val="28"/>
        </w:rPr>
        <w:t>городском округе Серебряные Пруды</w:t>
      </w:r>
      <w:r w:rsidR="00A76F58" w:rsidRPr="0098764F">
        <w:rPr>
          <w:rFonts w:ascii="Times New Roman" w:hAnsi="Times New Roman" w:cs="Times New Roman"/>
          <w:sz w:val="28"/>
          <w:szCs w:val="28"/>
        </w:rPr>
        <w:t xml:space="preserve"> </w:t>
      </w:r>
      <w:r w:rsidRPr="0098764F">
        <w:rPr>
          <w:rFonts w:ascii="Times New Roman" w:hAnsi="Times New Roman" w:cs="Times New Roman"/>
          <w:sz w:val="28"/>
          <w:szCs w:val="28"/>
        </w:rPr>
        <w:t>Московской области</w:t>
      </w:r>
    </w:p>
    <w:p w14:paraId="7B987FC0" w14:textId="77777777" w:rsidR="00A76F58" w:rsidRPr="0098764F" w:rsidRDefault="00A76F58" w:rsidP="004808A5">
      <w:pPr>
        <w:pStyle w:val="ConsPlusTitle"/>
        <w:ind w:firstLine="540"/>
        <w:jc w:val="both"/>
        <w:rPr>
          <w:rFonts w:ascii="Times New Roman" w:hAnsi="Times New Roman" w:cs="Times New Roman"/>
          <w:sz w:val="28"/>
          <w:szCs w:val="28"/>
        </w:rPr>
      </w:pPr>
    </w:p>
    <w:p w14:paraId="5D959C22" w14:textId="2C504172" w:rsidR="002D7B83" w:rsidRPr="0098764F" w:rsidRDefault="002D7B83" w:rsidP="004808A5">
      <w:pPr>
        <w:tabs>
          <w:tab w:val="left" w:pos="709"/>
        </w:tabs>
        <w:spacing w:after="0" w:line="240" w:lineRule="auto"/>
        <w:ind w:firstLine="709"/>
        <w:jc w:val="both"/>
        <w:rPr>
          <w:rFonts w:ascii="Times New Roman" w:hAnsi="Times New Roman" w:cs="Times New Roman"/>
          <w:sz w:val="28"/>
          <w:szCs w:val="28"/>
        </w:rPr>
      </w:pPr>
      <w:r w:rsidRPr="0098764F">
        <w:rPr>
          <w:rFonts w:ascii="Times New Roman" w:hAnsi="Times New Roman" w:cs="Times New Roman"/>
          <w:sz w:val="28"/>
          <w:szCs w:val="28"/>
        </w:rPr>
        <w:t>1.Рынок выполнения работ по содержанию и текущему ремонту общего имущества собственников помещений в многоквартирном доме.</w:t>
      </w:r>
    </w:p>
    <w:p w14:paraId="4F93BF9C" w14:textId="1DEB7FBE" w:rsidR="002D7B83" w:rsidRPr="0098764F" w:rsidRDefault="002D7B83" w:rsidP="004808A5">
      <w:pPr>
        <w:tabs>
          <w:tab w:val="left" w:pos="709"/>
        </w:tabs>
        <w:spacing w:after="0" w:line="240" w:lineRule="auto"/>
        <w:ind w:firstLine="709"/>
        <w:jc w:val="both"/>
        <w:rPr>
          <w:rFonts w:ascii="Times New Roman" w:hAnsi="Times New Roman" w:cs="Times New Roman"/>
          <w:sz w:val="28"/>
          <w:szCs w:val="28"/>
        </w:rPr>
      </w:pPr>
      <w:r w:rsidRPr="0098764F">
        <w:rPr>
          <w:rFonts w:ascii="Times New Roman" w:hAnsi="Times New Roman" w:cs="Times New Roman"/>
          <w:sz w:val="28"/>
          <w:szCs w:val="28"/>
        </w:rPr>
        <w:t>2.Рынок выполнения работ по благоустройству городской среды.</w:t>
      </w:r>
    </w:p>
    <w:p w14:paraId="722A95CA" w14:textId="6E9060E1" w:rsidR="002D7B83" w:rsidRPr="0098764F" w:rsidRDefault="002D7B83" w:rsidP="004808A5">
      <w:pPr>
        <w:tabs>
          <w:tab w:val="left" w:pos="709"/>
        </w:tabs>
        <w:spacing w:after="0" w:line="240" w:lineRule="auto"/>
        <w:ind w:firstLine="709"/>
        <w:jc w:val="both"/>
        <w:rPr>
          <w:rFonts w:ascii="Times New Roman" w:hAnsi="Times New Roman" w:cs="Times New Roman"/>
          <w:sz w:val="28"/>
          <w:szCs w:val="28"/>
        </w:rPr>
      </w:pPr>
      <w:r w:rsidRPr="0098764F">
        <w:rPr>
          <w:rFonts w:ascii="Times New Roman" w:hAnsi="Times New Roman" w:cs="Times New Roman"/>
          <w:sz w:val="28"/>
          <w:szCs w:val="28"/>
        </w:rPr>
        <w:t>3.Рынок услуг по сбору и транспортированию твердых коммунальных отходов.</w:t>
      </w:r>
    </w:p>
    <w:p w14:paraId="66C16995" w14:textId="33E1952B" w:rsidR="002D7B83" w:rsidRPr="0098764F" w:rsidRDefault="002D7B83" w:rsidP="004808A5">
      <w:pPr>
        <w:tabs>
          <w:tab w:val="left" w:pos="709"/>
        </w:tabs>
        <w:spacing w:after="0" w:line="240" w:lineRule="auto"/>
        <w:ind w:firstLine="709"/>
        <w:jc w:val="both"/>
        <w:rPr>
          <w:rFonts w:ascii="Times New Roman" w:hAnsi="Times New Roman" w:cs="Times New Roman"/>
          <w:sz w:val="28"/>
          <w:szCs w:val="28"/>
        </w:rPr>
      </w:pPr>
      <w:r w:rsidRPr="0098764F">
        <w:rPr>
          <w:rFonts w:ascii="Times New Roman" w:hAnsi="Times New Roman" w:cs="Times New Roman"/>
          <w:sz w:val="28"/>
          <w:szCs w:val="28"/>
        </w:rPr>
        <w:t>4.Рынок ритуальных услуг Московской области.</w:t>
      </w:r>
    </w:p>
    <w:p w14:paraId="24FC5511" w14:textId="70246F01" w:rsidR="002D7B83" w:rsidRPr="0098764F" w:rsidRDefault="002D7B83" w:rsidP="004808A5">
      <w:pPr>
        <w:tabs>
          <w:tab w:val="left" w:pos="709"/>
        </w:tabs>
        <w:spacing w:after="0" w:line="240" w:lineRule="auto"/>
        <w:ind w:firstLine="709"/>
        <w:jc w:val="both"/>
        <w:rPr>
          <w:rFonts w:ascii="Times New Roman" w:hAnsi="Times New Roman" w:cs="Times New Roman"/>
          <w:sz w:val="28"/>
          <w:szCs w:val="28"/>
        </w:rPr>
      </w:pPr>
      <w:r w:rsidRPr="0098764F">
        <w:rPr>
          <w:rFonts w:ascii="Times New Roman" w:hAnsi="Times New Roman" w:cs="Times New Roman"/>
          <w:sz w:val="28"/>
          <w:szCs w:val="28"/>
        </w:rPr>
        <w:t>5.Рынок оказания услуг по перевозке пассажиров автомобильным транспортом по муниципальным маршрутам регулярных перевозок.</w:t>
      </w:r>
    </w:p>
    <w:p w14:paraId="7F584224" w14:textId="40C37824" w:rsidR="002D7B83" w:rsidRPr="0098764F" w:rsidRDefault="002D7B83" w:rsidP="004808A5">
      <w:pPr>
        <w:tabs>
          <w:tab w:val="left" w:pos="709"/>
        </w:tabs>
        <w:spacing w:after="0" w:line="240" w:lineRule="auto"/>
        <w:ind w:firstLine="709"/>
        <w:jc w:val="both"/>
        <w:rPr>
          <w:rFonts w:ascii="Times New Roman" w:hAnsi="Times New Roman" w:cs="Times New Roman"/>
          <w:sz w:val="28"/>
          <w:szCs w:val="28"/>
        </w:rPr>
      </w:pPr>
      <w:r w:rsidRPr="0098764F">
        <w:rPr>
          <w:rFonts w:ascii="Times New Roman" w:hAnsi="Times New Roman" w:cs="Times New Roman"/>
          <w:sz w:val="28"/>
          <w:szCs w:val="28"/>
        </w:rPr>
        <w:t>6.Рынок услуг связи, в том числе услуг по предоставлению широкополосного доступа к информационно-телекоммуникационной сети «Интернет».</w:t>
      </w:r>
    </w:p>
    <w:p w14:paraId="77EE5E87" w14:textId="25E4E3CF" w:rsidR="002D7B83" w:rsidRPr="0098764F" w:rsidRDefault="002D7B83" w:rsidP="004808A5">
      <w:pPr>
        <w:tabs>
          <w:tab w:val="left" w:pos="709"/>
        </w:tabs>
        <w:spacing w:after="0" w:line="240" w:lineRule="auto"/>
        <w:ind w:firstLine="709"/>
        <w:jc w:val="both"/>
        <w:rPr>
          <w:rFonts w:ascii="Times New Roman" w:hAnsi="Times New Roman" w:cs="Times New Roman"/>
          <w:sz w:val="28"/>
          <w:szCs w:val="28"/>
        </w:rPr>
      </w:pPr>
      <w:r w:rsidRPr="0098764F">
        <w:rPr>
          <w:rFonts w:ascii="Times New Roman" w:hAnsi="Times New Roman" w:cs="Times New Roman"/>
          <w:sz w:val="28"/>
          <w:szCs w:val="28"/>
        </w:rPr>
        <w:t>7.Рынок жилищного строительства (за исключением Московского фонда реновации, жилой застройки и индивидуального строительства).</w:t>
      </w:r>
    </w:p>
    <w:p w14:paraId="0EAD6033" w14:textId="590430CC" w:rsidR="002D7B83" w:rsidRPr="0098764F" w:rsidRDefault="002D7B83" w:rsidP="004808A5">
      <w:pPr>
        <w:tabs>
          <w:tab w:val="left" w:pos="709"/>
        </w:tabs>
        <w:spacing w:after="0" w:line="240" w:lineRule="auto"/>
        <w:ind w:firstLine="709"/>
        <w:jc w:val="both"/>
        <w:rPr>
          <w:rFonts w:ascii="Times New Roman" w:hAnsi="Times New Roman" w:cs="Times New Roman"/>
          <w:sz w:val="28"/>
          <w:szCs w:val="28"/>
        </w:rPr>
      </w:pPr>
      <w:r w:rsidRPr="0098764F">
        <w:rPr>
          <w:rFonts w:ascii="Times New Roman" w:hAnsi="Times New Roman" w:cs="Times New Roman"/>
          <w:sz w:val="28"/>
          <w:szCs w:val="28"/>
        </w:rPr>
        <w:t>8.Рынок наружной рекламы.</w:t>
      </w:r>
    </w:p>
    <w:p w14:paraId="18BB8BEE" w14:textId="77777777" w:rsidR="00A76F58" w:rsidRPr="0098764F" w:rsidRDefault="00A76F58" w:rsidP="004808A5">
      <w:pPr>
        <w:tabs>
          <w:tab w:val="left" w:pos="709"/>
        </w:tabs>
        <w:spacing w:after="0" w:line="240" w:lineRule="auto"/>
        <w:ind w:firstLine="709"/>
        <w:jc w:val="both"/>
        <w:rPr>
          <w:rFonts w:ascii="Times New Roman" w:hAnsi="Times New Roman" w:cs="Times New Roman"/>
          <w:sz w:val="28"/>
          <w:szCs w:val="28"/>
        </w:rPr>
      </w:pPr>
    </w:p>
    <w:p w14:paraId="6DF3F9C8" w14:textId="77777777" w:rsidR="00A76F58" w:rsidRPr="0098764F" w:rsidRDefault="00A76F58" w:rsidP="004808A5">
      <w:pPr>
        <w:pStyle w:val="ConsPlusTitle"/>
        <w:ind w:firstLine="540"/>
        <w:jc w:val="center"/>
        <w:rPr>
          <w:rFonts w:ascii="Times New Roman" w:hAnsi="Times New Roman" w:cs="Times New Roman"/>
          <w:sz w:val="28"/>
          <w:szCs w:val="28"/>
        </w:rPr>
      </w:pPr>
      <w:r w:rsidRPr="0098764F">
        <w:rPr>
          <w:rFonts w:ascii="Times New Roman" w:hAnsi="Times New Roman" w:cs="Times New Roman"/>
          <w:sz w:val="28"/>
          <w:szCs w:val="28"/>
        </w:rPr>
        <w:t>Перечень дополнительных рынков (сфер экономики)</w:t>
      </w:r>
    </w:p>
    <w:p w14:paraId="135F754B" w14:textId="278F2978" w:rsidR="00A76F58" w:rsidRPr="0098764F" w:rsidRDefault="00A76F58" w:rsidP="004808A5">
      <w:pPr>
        <w:pStyle w:val="ConsPlusTitle"/>
        <w:ind w:firstLine="540"/>
        <w:jc w:val="center"/>
        <w:rPr>
          <w:rFonts w:ascii="Times New Roman" w:hAnsi="Times New Roman" w:cs="Times New Roman"/>
          <w:sz w:val="28"/>
          <w:szCs w:val="28"/>
        </w:rPr>
      </w:pPr>
      <w:r w:rsidRPr="0098764F">
        <w:rPr>
          <w:rFonts w:ascii="Times New Roman" w:hAnsi="Times New Roman" w:cs="Times New Roman"/>
          <w:sz w:val="28"/>
          <w:szCs w:val="28"/>
        </w:rPr>
        <w:t xml:space="preserve">по содействию развитию конкуренции в </w:t>
      </w:r>
      <w:r w:rsidR="00C348B3" w:rsidRPr="0098764F">
        <w:rPr>
          <w:rFonts w:ascii="Times New Roman" w:hAnsi="Times New Roman" w:cs="Times New Roman"/>
          <w:sz w:val="28"/>
          <w:szCs w:val="28"/>
        </w:rPr>
        <w:t>городском округе</w:t>
      </w:r>
      <w:r w:rsidR="00835352" w:rsidRPr="0098764F">
        <w:rPr>
          <w:rFonts w:ascii="Times New Roman" w:hAnsi="Times New Roman" w:cs="Times New Roman"/>
          <w:sz w:val="28"/>
          <w:szCs w:val="28"/>
        </w:rPr>
        <w:t xml:space="preserve"> Серебряные Пруды Московской области</w:t>
      </w:r>
      <w:r w:rsidRPr="0098764F">
        <w:rPr>
          <w:rFonts w:ascii="Times New Roman" w:hAnsi="Times New Roman" w:cs="Times New Roman"/>
          <w:sz w:val="28"/>
          <w:szCs w:val="28"/>
        </w:rPr>
        <w:t xml:space="preserve"> </w:t>
      </w:r>
    </w:p>
    <w:p w14:paraId="0FF7E071" w14:textId="77777777" w:rsidR="005819DF" w:rsidRPr="0098764F" w:rsidRDefault="005819DF" w:rsidP="004808A5">
      <w:pPr>
        <w:tabs>
          <w:tab w:val="left" w:pos="709"/>
        </w:tabs>
        <w:spacing w:after="0" w:line="240" w:lineRule="auto"/>
        <w:ind w:firstLine="709"/>
        <w:jc w:val="both"/>
        <w:rPr>
          <w:rFonts w:ascii="Times New Roman" w:hAnsi="Times New Roman" w:cs="Times New Roman"/>
          <w:sz w:val="28"/>
          <w:szCs w:val="28"/>
        </w:rPr>
      </w:pPr>
    </w:p>
    <w:p w14:paraId="4A1FCBB1" w14:textId="01E1FC81" w:rsidR="00B25838" w:rsidRPr="0098764F" w:rsidRDefault="00B25838" w:rsidP="004808A5">
      <w:pPr>
        <w:pStyle w:val="af"/>
        <w:numPr>
          <w:ilvl w:val="1"/>
          <w:numId w:val="23"/>
        </w:numPr>
        <w:tabs>
          <w:tab w:val="left" w:pos="709"/>
        </w:tabs>
        <w:spacing w:after="0" w:line="240" w:lineRule="auto"/>
        <w:ind w:left="284" w:firstLine="0"/>
        <w:jc w:val="both"/>
        <w:rPr>
          <w:rFonts w:ascii="Times New Roman" w:hAnsi="Times New Roman" w:cs="Times New Roman"/>
          <w:sz w:val="28"/>
          <w:szCs w:val="28"/>
        </w:rPr>
      </w:pPr>
      <w:r w:rsidRPr="0098764F">
        <w:rPr>
          <w:rFonts w:ascii="Times New Roman" w:hAnsi="Times New Roman" w:cs="Times New Roman"/>
          <w:sz w:val="28"/>
          <w:szCs w:val="28"/>
        </w:rPr>
        <w:t>Рынок розничной торговли</w:t>
      </w:r>
      <w:r w:rsidR="00835352" w:rsidRPr="0098764F">
        <w:rPr>
          <w:rFonts w:ascii="Times New Roman" w:hAnsi="Times New Roman" w:cs="Times New Roman"/>
          <w:sz w:val="28"/>
          <w:szCs w:val="28"/>
        </w:rPr>
        <w:t xml:space="preserve"> промышленными и продовольственными товарами</w:t>
      </w:r>
      <w:r w:rsidRPr="0098764F">
        <w:rPr>
          <w:rFonts w:ascii="Times New Roman" w:hAnsi="Times New Roman" w:cs="Times New Roman"/>
          <w:sz w:val="28"/>
          <w:szCs w:val="28"/>
        </w:rPr>
        <w:t>.</w:t>
      </w:r>
    </w:p>
    <w:p w14:paraId="40D61660" w14:textId="7CA1E880" w:rsidR="00B25838" w:rsidRPr="0098764F" w:rsidRDefault="00B25838" w:rsidP="004808A5">
      <w:pPr>
        <w:pStyle w:val="af"/>
        <w:numPr>
          <w:ilvl w:val="1"/>
          <w:numId w:val="23"/>
        </w:numPr>
        <w:tabs>
          <w:tab w:val="left" w:pos="426"/>
        </w:tabs>
        <w:spacing w:after="0" w:line="240" w:lineRule="auto"/>
        <w:ind w:left="0" w:firstLine="284"/>
        <w:jc w:val="both"/>
        <w:rPr>
          <w:rFonts w:ascii="Times New Roman" w:hAnsi="Times New Roman" w:cs="Times New Roman"/>
          <w:sz w:val="28"/>
          <w:szCs w:val="28"/>
        </w:rPr>
      </w:pPr>
      <w:r w:rsidRPr="0098764F">
        <w:rPr>
          <w:rFonts w:ascii="Times New Roman" w:hAnsi="Times New Roman" w:cs="Times New Roman"/>
          <w:sz w:val="28"/>
          <w:szCs w:val="28"/>
        </w:rPr>
        <w:t xml:space="preserve">Рынок </w:t>
      </w:r>
      <w:r w:rsidR="006710F8" w:rsidRPr="0098764F">
        <w:rPr>
          <w:rFonts w:ascii="Times New Roman" w:hAnsi="Times New Roman" w:cs="Times New Roman"/>
          <w:sz w:val="28"/>
          <w:szCs w:val="28"/>
        </w:rPr>
        <w:t xml:space="preserve">услуг </w:t>
      </w:r>
      <w:r w:rsidRPr="0098764F">
        <w:rPr>
          <w:rFonts w:ascii="Times New Roman" w:hAnsi="Times New Roman" w:cs="Times New Roman"/>
          <w:sz w:val="28"/>
          <w:szCs w:val="28"/>
        </w:rPr>
        <w:t>общественного питания.</w:t>
      </w:r>
    </w:p>
    <w:p w14:paraId="702528E1" w14:textId="6A617E1E" w:rsidR="00B25838" w:rsidRPr="0098764F" w:rsidRDefault="00B25838" w:rsidP="004808A5">
      <w:pPr>
        <w:pStyle w:val="af"/>
        <w:numPr>
          <w:ilvl w:val="1"/>
          <w:numId w:val="23"/>
        </w:numPr>
        <w:tabs>
          <w:tab w:val="left" w:pos="426"/>
        </w:tabs>
        <w:spacing w:after="0" w:line="240" w:lineRule="auto"/>
        <w:ind w:left="0" w:firstLine="284"/>
        <w:jc w:val="both"/>
        <w:rPr>
          <w:rFonts w:ascii="Times New Roman" w:hAnsi="Times New Roman" w:cs="Times New Roman"/>
          <w:sz w:val="28"/>
          <w:szCs w:val="28"/>
        </w:rPr>
      </w:pPr>
      <w:r w:rsidRPr="0098764F">
        <w:rPr>
          <w:rFonts w:ascii="Times New Roman" w:hAnsi="Times New Roman" w:cs="Times New Roman"/>
          <w:sz w:val="28"/>
          <w:szCs w:val="28"/>
        </w:rPr>
        <w:t xml:space="preserve">Рынок </w:t>
      </w:r>
      <w:r w:rsidR="006710F8" w:rsidRPr="0098764F">
        <w:rPr>
          <w:rFonts w:ascii="Times New Roman" w:hAnsi="Times New Roman" w:cs="Times New Roman"/>
          <w:sz w:val="28"/>
          <w:szCs w:val="28"/>
        </w:rPr>
        <w:t xml:space="preserve">услуг </w:t>
      </w:r>
      <w:r w:rsidRPr="0098764F">
        <w:rPr>
          <w:rFonts w:ascii="Times New Roman" w:hAnsi="Times New Roman" w:cs="Times New Roman"/>
          <w:sz w:val="28"/>
          <w:szCs w:val="28"/>
        </w:rPr>
        <w:t>бытового обслуживания.</w:t>
      </w:r>
    </w:p>
    <w:p w14:paraId="6C914D38" w14:textId="77777777" w:rsidR="00C348B3" w:rsidRPr="0098764F" w:rsidRDefault="00C348B3" w:rsidP="004808A5">
      <w:pPr>
        <w:pStyle w:val="af"/>
        <w:numPr>
          <w:ilvl w:val="1"/>
          <w:numId w:val="23"/>
        </w:numPr>
        <w:tabs>
          <w:tab w:val="left" w:pos="709"/>
        </w:tabs>
        <w:spacing w:after="0" w:line="240" w:lineRule="auto"/>
        <w:ind w:left="284" w:firstLine="0"/>
        <w:jc w:val="both"/>
        <w:rPr>
          <w:rFonts w:ascii="Times New Roman" w:hAnsi="Times New Roman" w:cs="Times New Roman"/>
          <w:sz w:val="28"/>
          <w:szCs w:val="28"/>
        </w:rPr>
      </w:pPr>
      <w:r w:rsidRPr="0098764F">
        <w:rPr>
          <w:rFonts w:ascii="Times New Roman" w:hAnsi="Times New Roman" w:cs="Times New Roman"/>
          <w:sz w:val="28"/>
          <w:szCs w:val="28"/>
        </w:rPr>
        <w:t>Рынок сельского хозяйства</w:t>
      </w:r>
    </w:p>
    <w:p w14:paraId="4BD4E117" w14:textId="77777777" w:rsidR="004808A5" w:rsidRPr="0098764F" w:rsidRDefault="004808A5" w:rsidP="004808A5">
      <w:pPr>
        <w:pStyle w:val="af"/>
        <w:tabs>
          <w:tab w:val="left" w:pos="709"/>
        </w:tabs>
        <w:spacing w:after="0" w:line="240" w:lineRule="auto"/>
        <w:ind w:left="284"/>
        <w:jc w:val="both"/>
        <w:rPr>
          <w:rFonts w:ascii="Times New Roman" w:hAnsi="Times New Roman" w:cs="Times New Roman"/>
          <w:sz w:val="28"/>
          <w:szCs w:val="28"/>
        </w:rPr>
      </w:pPr>
    </w:p>
    <w:p w14:paraId="0CC382E4" w14:textId="01022F15" w:rsidR="00EB14C6" w:rsidRPr="0098764F" w:rsidRDefault="006C23A8" w:rsidP="004808A5">
      <w:pPr>
        <w:spacing w:after="0" w:line="240" w:lineRule="auto"/>
        <w:rPr>
          <w:rFonts w:ascii="Times New Roman" w:eastAsiaTheme="majorEastAsia" w:hAnsi="Times New Roman" w:cs="Times New Roman"/>
          <w:b/>
          <w:color w:val="000000" w:themeColor="text1"/>
          <w:sz w:val="28"/>
          <w:szCs w:val="28"/>
        </w:rPr>
      </w:pPr>
      <w:r w:rsidRPr="0098764F">
        <w:rPr>
          <w:rFonts w:ascii="Times New Roman" w:hAnsi="Times New Roman" w:cs="Times New Roman"/>
          <w:b/>
          <w:sz w:val="28"/>
          <w:szCs w:val="28"/>
        </w:rPr>
        <w:t xml:space="preserve">1. </w:t>
      </w:r>
      <w:r w:rsidR="00EB14C6" w:rsidRPr="0098764F">
        <w:rPr>
          <w:rFonts w:ascii="Times New Roman" w:eastAsiaTheme="majorEastAsia" w:hAnsi="Times New Roman" w:cs="Times New Roman"/>
          <w:b/>
          <w:color w:val="000000" w:themeColor="text1"/>
          <w:sz w:val="28"/>
          <w:szCs w:val="28"/>
        </w:rPr>
        <w:t xml:space="preserve">Развитие конкуренции на рынке выполнения работ по содержанию </w:t>
      </w:r>
      <w:r w:rsidR="00EB14C6" w:rsidRPr="0098764F">
        <w:rPr>
          <w:rFonts w:ascii="Times New Roman" w:eastAsiaTheme="majorEastAsia" w:hAnsi="Times New Roman" w:cs="Times New Roman"/>
          <w:b/>
          <w:color w:val="000000" w:themeColor="text1"/>
          <w:sz w:val="28"/>
          <w:szCs w:val="28"/>
        </w:rPr>
        <w:br/>
        <w:t xml:space="preserve">и текущему ремонту общего имущества собственников помещений </w:t>
      </w:r>
      <w:r w:rsidR="00EB14C6" w:rsidRPr="0098764F">
        <w:rPr>
          <w:rFonts w:ascii="Times New Roman" w:eastAsiaTheme="majorEastAsia" w:hAnsi="Times New Roman" w:cs="Times New Roman"/>
          <w:b/>
          <w:color w:val="000000" w:themeColor="text1"/>
          <w:sz w:val="28"/>
          <w:szCs w:val="28"/>
        </w:rPr>
        <w:br/>
        <w:t>в многоквартирном доме</w:t>
      </w:r>
    </w:p>
    <w:p w14:paraId="43811FDF" w14:textId="77777777" w:rsidR="00EB14C6" w:rsidRPr="0098764F" w:rsidRDefault="00EB14C6" w:rsidP="004808A5">
      <w:pPr>
        <w:widowControl w:val="0"/>
        <w:spacing w:after="0" w:line="240" w:lineRule="auto"/>
        <w:ind w:firstLine="709"/>
        <w:jc w:val="both"/>
        <w:rPr>
          <w:rFonts w:ascii="Times New Roman" w:hAnsi="Times New Roman" w:cs="Times New Roman"/>
          <w:color w:val="000000" w:themeColor="text1"/>
          <w:sz w:val="28"/>
          <w:szCs w:val="28"/>
        </w:rPr>
      </w:pPr>
      <w:r w:rsidRPr="0098764F">
        <w:rPr>
          <w:rFonts w:ascii="Times New Roman" w:hAnsi="Times New Roman" w:cs="Times New Roman"/>
          <w:color w:val="000000" w:themeColor="text1"/>
          <w:sz w:val="28"/>
          <w:szCs w:val="28"/>
        </w:rPr>
        <w:t>Ответственный за достижение ключевых показателей и координацию мероприятий – Отдел координации ЖКХ, энергетики и благоустройства управления экономики и инвестиций.</w:t>
      </w:r>
    </w:p>
    <w:p w14:paraId="4BB08CF2" w14:textId="77777777" w:rsidR="00EB14C6" w:rsidRPr="0098764F" w:rsidRDefault="00EB14C6" w:rsidP="004808A5">
      <w:pPr>
        <w:widowControl w:val="0"/>
        <w:spacing w:after="0" w:line="240" w:lineRule="auto"/>
        <w:ind w:firstLine="709"/>
        <w:jc w:val="both"/>
        <w:rPr>
          <w:rFonts w:ascii="Times New Roman" w:hAnsi="Times New Roman" w:cs="Times New Roman"/>
          <w:color w:val="000000" w:themeColor="text1"/>
          <w:sz w:val="28"/>
          <w:szCs w:val="28"/>
        </w:rPr>
      </w:pPr>
    </w:p>
    <w:p w14:paraId="4F1BFF13" w14:textId="77777777" w:rsidR="00EB14C6" w:rsidRPr="0098764F" w:rsidRDefault="00EB14C6" w:rsidP="004808A5">
      <w:pPr>
        <w:pStyle w:val="af"/>
        <w:widowControl w:val="0"/>
        <w:numPr>
          <w:ilvl w:val="0"/>
          <w:numId w:val="11"/>
        </w:numPr>
        <w:spacing w:after="0" w:line="240" w:lineRule="auto"/>
        <w:ind w:left="0" w:firstLine="0"/>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 xml:space="preserve"> Исходная информация в отношении ситуации и проблематики на рынке </w:t>
      </w:r>
    </w:p>
    <w:p w14:paraId="0015499B" w14:textId="77777777" w:rsidR="00EB14C6" w:rsidRPr="0098764F" w:rsidRDefault="00EB14C6" w:rsidP="004808A5">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98764F">
        <w:rPr>
          <w:rFonts w:ascii="Times New Roman" w:hAnsi="Times New Roman" w:cs="Times New Roman"/>
          <w:color w:val="000000" w:themeColor="text1"/>
          <w:sz w:val="28"/>
          <w:szCs w:val="28"/>
        </w:rPr>
        <w:t>В городском округе Серебряные Пруды Московской области по состоянию на 01.01.2022 года 248 многоквартирных дома (далее – МКД) находились в управлении управляющих компаний (далее – УК), 13 домов – в непосредственном управлении, 1 дом – в ТСН (товарищество собственников недвижимости)</w:t>
      </w:r>
    </w:p>
    <w:p w14:paraId="4BB580A5" w14:textId="77777777" w:rsidR="00EB14C6" w:rsidRPr="0098764F" w:rsidRDefault="00EB14C6" w:rsidP="004808A5">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98764F">
        <w:rPr>
          <w:rFonts w:ascii="Times New Roman" w:hAnsi="Times New Roman" w:cs="Times New Roman"/>
          <w:color w:val="000000" w:themeColor="text1"/>
          <w:sz w:val="28"/>
          <w:szCs w:val="28"/>
        </w:rPr>
        <w:t>Распределение жилищного фонда с учетом долей государства в управляющих организациях (далее – УО) следующее:</w:t>
      </w:r>
    </w:p>
    <w:p w14:paraId="0D1522C5" w14:textId="77777777" w:rsidR="00EB14C6" w:rsidRPr="0098764F" w:rsidRDefault="00EB14C6" w:rsidP="004808A5">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98764F">
        <w:rPr>
          <w:rFonts w:ascii="Times New Roman" w:hAnsi="Times New Roman" w:cs="Times New Roman"/>
          <w:color w:val="000000" w:themeColor="text1"/>
          <w:sz w:val="28"/>
          <w:szCs w:val="28"/>
        </w:rPr>
        <w:t>без участия государства – 248 домов.</w:t>
      </w:r>
    </w:p>
    <w:p w14:paraId="7EE3A519" w14:textId="77777777" w:rsidR="00EB14C6" w:rsidRPr="0098764F" w:rsidRDefault="00EB14C6" w:rsidP="004808A5">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98764F">
        <w:rPr>
          <w:rFonts w:ascii="Times New Roman" w:hAnsi="Times New Roman" w:cs="Times New Roman"/>
          <w:color w:val="000000" w:themeColor="text1"/>
          <w:sz w:val="28"/>
          <w:szCs w:val="28"/>
        </w:rPr>
        <w:t>На 01.01.2022 года количество действующих УО в городском округе Серебряные Пруды Московской области составило 1, жилой фонд которых 341615,11 метров квадратных.</w:t>
      </w:r>
    </w:p>
    <w:p w14:paraId="7E419F7F" w14:textId="77777777" w:rsidR="00EB14C6" w:rsidRPr="0098764F" w:rsidRDefault="00EB14C6"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14:paraId="3690CF3C" w14:textId="77777777" w:rsidR="00EB14C6" w:rsidRPr="0098764F" w:rsidRDefault="00EB14C6" w:rsidP="004808A5">
      <w:pPr>
        <w:pStyle w:val="af"/>
        <w:widowControl w:val="0"/>
        <w:numPr>
          <w:ilvl w:val="0"/>
          <w:numId w:val="11"/>
        </w:numPr>
        <w:spacing w:after="0" w:line="240" w:lineRule="auto"/>
        <w:ind w:left="0"/>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 xml:space="preserve"> Количество хозяйствующих субъектов частной формы собственности </w:t>
      </w:r>
      <w:r w:rsidRPr="0098764F">
        <w:rPr>
          <w:rFonts w:ascii="Times New Roman" w:eastAsia="Times New Roman" w:hAnsi="Times New Roman" w:cs="Times New Roman"/>
          <w:b/>
          <w:color w:val="000000" w:themeColor="text1"/>
          <w:sz w:val="28"/>
          <w:szCs w:val="28"/>
          <w:lang w:eastAsia="ru-RU"/>
        </w:rPr>
        <w:br/>
        <w:t>на рынке</w:t>
      </w:r>
    </w:p>
    <w:p w14:paraId="6C6B13A0" w14:textId="77777777" w:rsidR="00EB14C6" w:rsidRPr="0098764F" w:rsidRDefault="00EB14C6" w:rsidP="004808A5">
      <w:pPr>
        <w:widowControl w:val="0"/>
        <w:tabs>
          <w:tab w:val="left" w:pos="6735"/>
        </w:tabs>
        <w:spacing w:after="0" w:line="240" w:lineRule="auto"/>
        <w:ind w:firstLine="709"/>
        <w:jc w:val="both"/>
        <w:rPr>
          <w:rFonts w:ascii="Times New Roman" w:hAnsi="Times New Roman" w:cs="Times New Roman"/>
          <w:color w:val="000000" w:themeColor="text1"/>
          <w:sz w:val="28"/>
          <w:szCs w:val="28"/>
        </w:rPr>
      </w:pPr>
      <w:r w:rsidRPr="0098764F">
        <w:rPr>
          <w:rFonts w:ascii="Times New Roman" w:hAnsi="Times New Roman" w:cs="Times New Roman"/>
          <w:color w:val="000000" w:themeColor="text1"/>
          <w:sz w:val="28"/>
          <w:szCs w:val="28"/>
        </w:rPr>
        <w:t xml:space="preserve">Доля хозяйствующих субъектов частной формы собственности на рынке </w:t>
      </w:r>
      <w:r w:rsidRPr="0098764F">
        <w:rPr>
          <w:rFonts w:ascii="Times New Roman" w:hAnsi="Times New Roman" w:cs="Times New Roman"/>
          <w:color w:val="000000" w:themeColor="text1"/>
          <w:sz w:val="28"/>
          <w:szCs w:val="28"/>
        </w:rPr>
        <w:br/>
        <w:t>(в общей площади помещений МКД) составляет 100%.</w:t>
      </w:r>
    </w:p>
    <w:p w14:paraId="62DCD15E" w14:textId="77777777" w:rsidR="00EB14C6" w:rsidRPr="0098764F" w:rsidRDefault="00EB14C6" w:rsidP="004808A5">
      <w:pPr>
        <w:widowControl w:val="0"/>
        <w:tabs>
          <w:tab w:val="left" w:pos="6735"/>
        </w:tabs>
        <w:spacing w:after="0" w:line="240" w:lineRule="auto"/>
        <w:ind w:firstLine="709"/>
        <w:jc w:val="both"/>
        <w:rPr>
          <w:rFonts w:ascii="Times New Roman" w:hAnsi="Times New Roman" w:cs="Times New Roman"/>
          <w:color w:val="000000" w:themeColor="text1"/>
          <w:sz w:val="28"/>
          <w:szCs w:val="28"/>
        </w:rPr>
      </w:pPr>
      <w:r w:rsidRPr="0098764F">
        <w:rPr>
          <w:rFonts w:ascii="Times New Roman" w:hAnsi="Times New Roman" w:cs="Times New Roman"/>
          <w:color w:val="000000" w:themeColor="text1"/>
          <w:sz w:val="28"/>
          <w:szCs w:val="28"/>
        </w:rPr>
        <w:t xml:space="preserve">По данным Федеральной налоговой службы, в муниципальном образовании Московской области насчитывается 1 субъектов малого и среднего бизнеса, осуществляющих деятельность в сфере управления эксплуатацией жилого фонда </w:t>
      </w:r>
      <w:r w:rsidRPr="0098764F">
        <w:rPr>
          <w:rFonts w:ascii="Times New Roman" w:hAnsi="Times New Roman" w:cs="Times New Roman"/>
          <w:color w:val="000000" w:themeColor="text1"/>
          <w:sz w:val="28"/>
          <w:szCs w:val="28"/>
        </w:rPr>
        <w:br/>
        <w:t>за вознаграждение или на договорной основе (ОКВЭД 68.32.1).</w:t>
      </w:r>
    </w:p>
    <w:p w14:paraId="4C58E0BC" w14:textId="77777777" w:rsidR="00EB14C6" w:rsidRPr="0098764F" w:rsidRDefault="00EB14C6" w:rsidP="004808A5">
      <w:pPr>
        <w:widowControl w:val="0"/>
        <w:tabs>
          <w:tab w:val="left" w:pos="6735"/>
        </w:tabs>
        <w:spacing w:after="0" w:line="240" w:lineRule="auto"/>
        <w:ind w:firstLine="709"/>
        <w:jc w:val="both"/>
        <w:rPr>
          <w:rFonts w:ascii="Times New Roman" w:hAnsi="Times New Roman" w:cs="Times New Roman"/>
          <w:color w:val="000000" w:themeColor="text1"/>
          <w:sz w:val="28"/>
          <w:szCs w:val="28"/>
        </w:rPr>
      </w:pPr>
    </w:p>
    <w:p w14:paraId="08B2611F" w14:textId="77777777" w:rsidR="00EB14C6" w:rsidRPr="0098764F" w:rsidRDefault="00EB14C6" w:rsidP="004808A5">
      <w:pPr>
        <w:pStyle w:val="af"/>
        <w:widowControl w:val="0"/>
        <w:numPr>
          <w:ilvl w:val="0"/>
          <w:numId w:val="11"/>
        </w:numPr>
        <w:spacing w:after="0" w:line="240" w:lineRule="auto"/>
        <w:ind w:left="0"/>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 xml:space="preserve"> Оценка состояния конкурентной среды </w:t>
      </w:r>
      <w:proofErr w:type="gramStart"/>
      <w:r w:rsidRPr="0098764F">
        <w:rPr>
          <w:rFonts w:ascii="Times New Roman" w:eastAsia="Times New Roman" w:hAnsi="Times New Roman" w:cs="Times New Roman"/>
          <w:b/>
          <w:color w:val="000000" w:themeColor="text1"/>
          <w:sz w:val="28"/>
          <w:szCs w:val="28"/>
          <w:lang w:eastAsia="ru-RU"/>
        </w:rPr>
        <w:t>бизнес-объединениями</w:t>
      </w:r>
      <w:proofErr w:type="gramEnd"/>
      <w:r w:rsidRPr="0098764F">
        <w:rPr>
          <w:rFonts w:ascii="Times New Roman" w:eastAsia="Times New Roman" w:hAnsi="Times New Roman" w:cs="Times New Roman"/>
          <w:b/>
          <w:color w:val="000000" w:themeColor="text1"/>
          <w:sz w:val="28"/>
          <w:szCs w:val="28"/>
          <w:lang w:eastAsia="ru-RU"/>
        </w:rPr>
        <w:t xml:space="preserve"> </w:t>
      </w:r>
      <w:r w:rsidRPr="0098764F">
        <w:rPr>
          <w:rFonts w:ascii="Times New Roman" w:eastAsia="Times New Roman" w:hAnsi="Times New Roman" w:cs="Times New Roman"/>
          <w:b/>
          <w:color w:val="000000" w:themeColor="text1"/>
          <w:sz w:val="28"/>
          <w:szCs w:val="28"/>
          <w:lang w:eastAsia="ru-RU"/>
        </w:rPr>
        <w:br/>
        <w:t>и потребителями</w:t>
      </w:r>
    </w:p>
    <w:p w14:paraId="3E44870D" w14:textId="77777777" w:rsidR="00EB14C6" w:rsidRPr="0098764F" w:rsidRDefault="00EB14C6" w:rsidP="004808A5">
      <w:pPr>
        <w:widowControl w:val="0"/>
        <w:spacing w:after="0" w:line="240" w:lineRule="auto"/>
        <w:ind w:firstLine="709"/>
        <w:jc w:val="both"/>
        <w:rPr>
          <w:rFonts w:ascii="Times New Roman" w:hAnsi="Times New Roman" w:cs="Times New Roman"/>
          <w:color w:val="000000" w:themeColor="text1"/>
          <w:sz w:val="28"/>
          <w:szCs w:val="28"/>
        </w:rPr>
      </w:pPr>
      <w:r w:rsidRPr="0098764F">
        <w:rPr>
          <w:rFonts w:ascii="Times New Roman" w:hAnsi="Times New Roman" w:cs="Times New Roman"/>
          <w:color w:val="000000" w:themeColor="text1"/>
          <w:sz w:val="28"/>
          <w:szCs w:val="28"/>
        </w:rPr>
        <w:t xml:space="preserve">Состояние конкурентной среды оценивается респондентами как слабое. </w:t>
      </w:r>
    </w:p>
    <w:p w14:paraId="65FDDEAE" w14:textId="77777777" w:rsidR="00EB14C6" w:rsidRPr="0098764F" w:rsidRDefault="00EB14C6" w:rsidP="004808A5">
      <w:pPr>
        <w:widowControl w:val="0"/>
        <w:spacing w:after="0" w:line="240" w:lineRule="auto"/>
        <w:ind w:firstLine="709"/>
        <w:jc w:val="both"/>
        <w:rPr>
          <w:rFonts w:ascii="Times New Roman" w:hAnsi="Times New Roman" w:cs="Times New Roman"/>
          <w:color w:val="000000" w:themeColor="text1"/>
          <w:sz w:val="28"/>
          <w:szCs w:val="28"/>
        </w:rPr>
      </w:pPr>
      <w:r w:rsidRPr="0098764F">
        <w:rPr>
          <w:rFonts w:ascii="Times New Roman" w:hAnsi="Times New Roman" w:cs="Times New Roman"/>
          <w:color w:val="000000" w:themeColor="text1"/>
          <w:sz w:val="28"/>
          <w:szCs w:val="28"/>
        </w:rPr>
        <w:t xml:space="preserve">О том, что барьеров стало больше, заявило 100% опрошенных участников данного рынка. 100% респондентов </w:t>
      </w:r>
      <w:proofErr w:type="gramStart"/>
      <w:r w:rsidRPr="0098764F">
        <w:rPr>
          <w:rFonts w:ascii="Times New Roman" w:hAnsi="Times New Roman" w:cs="Times New Roman"/>
          <w:color w:val="000000" w:themeColor="text1"/>
          <w:sz w:val="28"/>
          <w:szCs w:val="28"/>
        </w:rPr>
        <w:t>уверены</w:t>
      </w:r>
      <w:proofErr w:type="gramEnd"/>
      <w:r w:rsidRPr="0098764F">
        <w:rPr>
          <w:rFonts w:ascii="Times New Roman" w:hAnsi="Times New Roman" w:cs="Times New Roman"/>
          <w:color w:val="000000" w:themeColor="text1"/>
          <w:sz w:val="28"/>
          <w:szCs w:val="28"/>
        </w:rPr>
        <w:t xml:space="preserve"> в преодолимости данных барьеров </w:t>
      </w:r>
      <w:r w:rsidRPr="0098764F">
        <w:rPr>
          <w:rFonts w:ascii="Times New Roman" w:hAnsi="Times New Roman" w:cs="Times New Roman"/>
          <w:color w:val="000000" w:themeColor="text1"/>
          <w:sz w:val="28"/>
          <w:szCs w:val="28"/>
        </w:rPr>
        <w:br/>
        <w:t>при осуществлении значительных временных и финансовых затрат.</w:t>
      </w:r>
    </w:p>
    <w:p w14:paraId="575494B3" w14:textId="77777777" w:rsidR="00EB14C6" w:rsidRPr="0098764F" w:rsidRDefault="00EB14C6" w:rsidP="004808A5">
      <w:pPr>
        <w:widowControl w:val="0"/>
        <w:spacing w:after="0" w:line="240" w:lineRule="auto"/>
        <w:ind w:firstLine="709"/>
        <w:jc w:val="both"/>
        <w:rPr>
          <w:rFonts w:ascii="Times New Roman" w:hAnsi="Times New Roman" w:cs="Times New Roman"/>
          <w:color w:val="000000" w:themeColor="text1"/>
          <w:sz w:val="28"/>
          <w:szCs w:val="28"/>
        </w:rPr>
      </w:pPr>
      <w:r w:rsidRPr="0098764F">
        <w:rPr>
          <w:rFonts w:ascii="Times New Roman" w:hAnsi="Times New Roman" w:cs="Times New Roman"/>
          <w:color w:val="000000" w:themeColor="text1"/>
          <w:sz w:val="28"/>
          <w:szCs w:val="28"/>
        </w:rPr>
        <w:t>74% респондентов – потребителей услуг рынка считают, что количества хозяйствующих субъектов не достаточно или даже мало.</w:t>
      </w:r>
    </w:p>
    <w:p w14:paraId="62D9688C" w14:textId="77777777" w:rsidR="00EB14C6" w:rsidRPr="0098764F" w:rsidRDefault="00EB14C6" w:rsidP="004808A5">
      <w:pPr>
        <w:widowControl w:val="0"/>
        <w:spacing w:after="0" w:line="240" w:lineRule="auto"/>
        <w:ind w:firstLine="709"/>
        <w:jc w:val="both"/>
        <w:rPr>
          <w:rFonts w:ascii="Times New Roman" w:hAnsi="Times New Roman" w:cs="Times New Roman"/>
          <w:color w:val="000000" w:themeColor="text1"/>
          <w:sz w:val="28"/>
          <w:szCs w:val="28"/>
        </w:rPr>
      </w:pPr>
    </w:p>
    <w:p w14:paraId="498CB4AD" w14:textId="77777777" w:rsidR="00EB14C6" w:rsidRPr="0098764F" w:rsidRDefault="00EB14C6" w:rsidP="004808A5">
      <w:pPr>
        <w:pStyle w:val="af"/>
        <w:widowControl w:val="0"/>
        <w:numPr>
          <w:ilvl w:val="0"/>
          <w:numId w:val="11"/>
        </w:numPr>
        <w:spacing w:after="0" w:line="240" w:lineRule="auto"/>
        <w:ind w:left="0"/>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 xml:space="preserve"> Характерные особенности рынка</w:t>
      </w:r>
    </w:p>
    <w:p w14:paraId="35FC2751" w14:textId="77777777" w:rsidR="00EB14C6" w:rsidRPr="0098764F" w:rsidRDefault="00EB14C6" w:rsidP="004808A5">
      <w:pPr>
        <w:widowControl w:val="0"/>
        <w:spacing w:after="0" w:line="240" w:lineRule="auto"/>
        <w:ind w:firstLine="709"/>
        <w:jc w:val="both"/>
        <w:rPr>
          <w:rFonts w:ascii="Times New Roman" w:hAnsi="Times New Roman" w:cs="Times New Roman"/>
          <w:color w:val="000000" w:themeColor="text1"/>
          <w:sz w:val="28"/>
          <w:szCs w:val="28"/>
        </w:rPr>
      </w:pPr>
      <w:r w:rsidRPr="0098764F">
        <w:rPr>
          <w:rFonts w:ascii="Times New Roman" w:hAnsi="Times New Roman" w:cs="Times New Roman"/>
          <w:color w:val="000000" w:themeColor="text1"/>
          <w:sz w:val="28"/>
          <w:szCs w:val="28"/>
        </w:rPr>
        <w:t>Традиционно услуги в сфере ЖКХ оказывались государственными и муниципальными предприятиями. В последние годы происходит увеличение доли частных хозяйствующих субъектов, ведущих деятельность в сфере управления МКД. Согласно существующей практике, частные компании должны получать лицензию на оказание соответствующих услуг, а также участвовать в торгах на получение права управления МКД. При этом ФАС России отмечается значительное (но постоянно сокращающееся) количество жалоб в части нарушения порядка проведения торгов.</w:t>
      </w:r>
    </w:p>
    <w:p w14:paraId="257D196E" w14:textId="77777777" w:rsidR="00EB14C6" w:rsidRPr="0098764F" w:rsidRDefault="00EB14C6" w:rsidP="004808A5">
      <w:pPr>
        <w:widowControl w:val="0"/>
        <w:spacing w:after="0" w:line="240" w:lineRule="auto"/>
        <w:ind w:firstLine="709"/>
        <w:jc w:val="both"/>
        <w:rPr>
          <w:rFonts w:ascii="Times New Roman" w:hAnsi="Times New Roman" w:cs="Times New Roman"/>
          <w:color w:val="000000" w:themeColor="text1"/>
          <w:sz w:val="28"/>
          <w:szCs w:val="28"/>
        </w:rPr>
      </w:pPr>
      <w:r w:rsidRPr="0098764F">
        <w:rPr>
          <w:rFonts w:ascii="Times New Roman" w:hAnsi="Times New Roman" w:cs="Times New Roman"/>
          <w:color w:val="000000" w:themeColor="text1"/>
          <w:sz w:val="28"/>
          <w:szCs w:val="28"/>
        </w:rPr>
        <w:t>Особенностью рынка является отсутствие в Московской области единого стандарта управления имуществом многоквартирных домов, что снижает качество поставляемых услуг ЖКХ, а также уменьшает прозрачность расходования средств УК. Вследствие этого, в ряде случаев наблюдается неудовлетворительное состояние общих помещений и коммунальной инфраструктуры обслуживаемых МКД, а также недостаток оборудования и квалифицированных работников организаций сферы ЖКХ.</w:t>
      </w:r>
    </w:p>
    <w:p w14:paraId="4B4563FB" w14:textId="77777777" w:rsidR="00EB14C6" w:rsidRPr="0098764F" w:rsidRDefault="00EB14C6" w:rsidP="004808A5">
      <w:pPr>
        <w:widowControl w:val="0"/>
        <w:spacing w:after="0" w:line="240" w:lineRule="auto"/>
        <w:ind w:firstLine="709"/>
        <w:jc w:val="both"/>
        <w:rPr>
          <w:rFonts w:ascii="Times New Roman" w:hAnsi="Times New Roman" w:cs="Times New Roman"/>
          <w:color w:val="000000" w:themeColor="text1"/>
          <w:sz w:val="28"/>
          <w:szCs w:val="28"/>
        </w:rPr>
      </w:pPr>
    </w:p>
    <w:p w14:paraId="401977EA" w14:textId="77777777" w:rsidR="00EB14C6" w:rsidRPr="0098764F" w:rsidRDefault="00EB14C6" w:rsidP="004808A5">
      <w:pPr>
        <w:pStyle w:val="af"/>
        <w:widowControl w:val="0"/>
        <w:numPr>
          <w:ilvl w:val="0"/>
          <w:numId w:val="11"/>
        </w:numPr>
        <w:spacing w:after="0" w:line="240" w:lineRule="auto"/>
        <w:ind w:left="0"/>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 xml:space="preserve"> Характеристика основных административных и экономических барьеров входа на рынок</w:t>
      </w:r>
    </w:p>
    <w:p w14:paraId="2C1A1CC8" w14:textId="77777777" w:rsidR="00EB14C6" w:rsidRPr="0098764F" w:rsidRDefault="00EB14C6" w:rsidP="004808A5">
      <w:pPr>
        <w:widowControl w:val="0"/>
        <w:spacing w:after="0" w:line="240" w:lineRule="auto"/>
        <w:ind w:firstLine="709"/>
        <w:jc w:val="both"/>
        <w:rPr>
          <w:rFonts w:ascii="Times New Roman" w:hAnsi="Times New Roman" w:cs="Times New Roman"/>
          <w:color w:val="000000" w:themeColor="text1"/>
          <w:sz w:val="28"/>
          <w:szCs w:val="28"/>
        </w:rPr>
      </w:pPr>
      <w:r w:rsidRPr="0098764F">
        <w:rPr>
          <w:rFonts w:ascii="Times New Roman" w:hAnsi="Times New Roman" w:cs="Times New Roman"/>
          <w:color w:val="000000" w:themeColor="text1"/>
          <w:sz w:val="28"/>
          <w:szCs w:val="28"/>
        </w:rPr>
        <w:t>Основными проблемами являются:</w:t>
      </w:r>
    </w:p>
    <w:p w14:paraId="00CEF728" w14:textId="77777777" w:rsidR="00EB14C6" w:rsidRPr="0098764F" w:rsidRDefault="00EB14C6" w:rsidP="004808A5">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низкое качество услуг в сфере ЖКХ, оказываемых, в том числе государственными унитарными предприятиями и муниципальными унитарными предприятиями;</w:t>
      </w:r>
    </w:p>
    <w:p w14:paraId="1EEC6C7C" w14:textId="77777777" w:rsidR="00EB14C6" w:rsidRPr="0098764F" w:rsidRDefault="00EB14C6" w:rsidP="004808A5">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отсутствие единых стандартов управления МКД с учетом мнения собственников;</w:t>
      </w:r>
    </w:p>
    <w:p w14:paraId="6F0A984D" w14:textId="77777777" w:rsidR="00EB14C6" w:rsidRPr="0098764F" w:rsidRDefault="00EB14C6" w:rsidP="004808A5">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 xml:space="preserve">запущенное состояние мест общего пользования МКД по причинам невыполнения часто </w:t>
      </w:r>
      <w:proofErr w:type="gramStart"/>
      <w:r w:rsidRPr="0098764F">
        <w:rPr>
          <w:rFonts w:ascii="Times New Roman" w:eastAsia="Times New Roman" w:hAnsi="Times New Roman" w:cs="Times New Roman"/>
          <w:color w:val="000000" w:themeColor="text1"/>
          <w:sz w:val="28"/>
          <w:szCs w:val="28"/>
          <w:lang w:eastAsia="ru-RU"/>
        </w:rPr>
        <w:t>сменяющимися</w:t>
      </w:r>
      <w:proofErr w:type="gramEnd"/>
      <w:r w:rsidRPr="0098764F">
        <w:rPr>
          <w:rFonts w:ascii="Times New Roman" w:eastAsia="Times New Roman" w:hAnsi="Times New Roman" w:cs="Times New Roman"/>
          <w:color w:val="000000" w:themeColor="text1"/>
          <w:sz w:val="28"/>
          <w:szCs w:val="28"/>
          <w:lang w:eastAsia="ru-RU"/>
        </w:rPr>
        <w:t xml:space="preserve"> УО обязательств по текущему ремонту;</w:t>
      </w:r>
    </w:p>
    <w:p w14:paraId="0481C3B7" w14:textId="77777777" w:rsidR="00EB14C6" w:rsidRPr="0098764F" w:rsidRDefault="00EB14C6" w:rsidP="004808A5">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 xml:space="preserve">отсутствие единого канала связи по вопросам ЖКХ с последующим </w:t>
      </w:r>
      <w:proofErr w:type="gramStart"/>
      <w:r w:rsidRPr="0098764F">
        <w:rPr>
          <w:rFonts w:ascii="Times New Roman" w:eastAsia="Times New Roman" w:hAnsi="Times New Roman" w:cs="Times New Roman"/>
          <w:color w:val="000000" w:themeColor="text1"/>
          <w:sz w:val="28"/>
          <w:szCs w:val="28"/>
          <w:lang w:eastAsia="ru-RU"/>
        </w:rPr>
        <w:t>контролем за</w:t>
      </w:r>
      <w:proofErr w:type="gramEnd"/>
      <w:r w:rsidRPr="0098764F">
        <w:rPr>
          <w:rFonts w:ascii="Times New Roman" w:eastAsia="Times New Roman" w:hAnsi="Times New Roman" w:cs="Times New Roman"/>
          <w:color w:val="000000" w:themeColor="text1"/>
          <w:sz w:val="28"/>
          <w:szCs w:val="28"/>
          <w:lang w:eastAsia="ru-RU"/>
        </w:rPr>
        <w:t xml:space="preserve"> качеством работ;</w:t>
      </w:r>
    </w:p>
    <w:p w14:paraId="013DF769" w14:textId="77777777" w:rsidR="00EB14C6" w:rsidRPr="0098764F" w:rsidRDefault="00EB14C6" w:rsidP="004808A5">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слабая материально-техническая база и недостаточный уровень квалификации персонала УО.</w:t>
      </w:r>
    </w:p>
    <w:p w14:paraId="414925E6" w14:textId="77777777" w:rsidR="00EB14C6" w:rsidRPr="0098764F" w:rsidRDefault="00EB14C6" w:rsidP="004808A5">
      <w:pPr>
        <w:widowControl w:val="0"/>
        <w:spacing w:after="0" w:line="240" w:lineRule="auto"/>
        <w:ind w:firstLine="709"/>
        <w:jc w:val="both"/>
        <w:rPr>
          <w:rFonts w:ascii="Times New Roman" w:hAnsi="Times New Roman" w:cs="Times New Roman"/>
          <w:color w:val="000000" w:themeColor="text1"/>
          <w:sz w:val="28"/>
          <w:szCs w:val="28"/>
        </w:rPr>
      </w:pPr>
      <w:r w:rsidRPr="0098764F">
        <w:rPr>
          <w:rFonts w:ascii="Times New Roman" w:hAnsi="Times New Roman" w:cs="Times New Roman"/>
          <w:color w:val="000000" w:themeColor="text1"/>
          <w:sz w:val="28"/>
          <w:szCs w:val="28"/>
        </w:rPr>
        <w:t>Также значимыми барьерами, препятствующими деятельности на рынке в 2021 году, по мнению опрошенных предпринимателей, являются нестабильность российского законодательства, высокие налоги, коррупция, необходимость установления партнерских отношений с органами власти.</w:t>
      </w:r>
    </w:p>
    <w:p w14:paraId="2E3FCF95" w14:textId="77777777" w:rsidR="00EB14C6" w:rsidRPr="0098764F" w:rsidRDefault="00EB14C6" w:rsidP="004808A5">
      <w:pPr>
        <w:widowControl w:val="0"/>
        <w:spacing w:after="0" w:line="240" w:lineRule="auto"/>
        <w:ind w:firstLine="709"/>
        <w:jc w:val="both"/>
        <w:rPr>
          <w:rFonts w:ascii="Times New Roman" w:hAnsi="Times New Roman" w:cs="Times New Roman"/>
          <w:color w:val="000000" w:themeColor="text1"/>
          <w:sz w:val="28"/>
          <w:szCs w:val="28"/>
        </w:rPr>
      </w:pPr>
    </w:p>
    <w:p w14:paraId="3736478E" w14:textId="23EAB6F6" w:rsidR="00045D53" w:rsidRPr="0098764F" w:rsidRDefault="00EB14C6" w:rsidP="00045D53">
      <w:pPr>
        <w:pStyle w:val="af"/>
        <w:widowControl w:val="0"/>
        <w:numPr>
          <w:ilvl w:val="0"/>
          <w:numId w:val="11"/>
        </w:numPr>
        <w:spacing w:after="0" w:line="240" w:lineRule="auto"/>
        <w:ind w:left="0"/>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 xml:space="preserve"> Меры по развитию рынка</w:t>
      </w:r>
    </w:p>
    <w:p w14:paraId="0CE45826" w14:textId="23EAB6F6" w:rsidR="00EB14C6" w:rsidRPr="0098764F" w:rsidRDefault="00EB14C6" w:rsidP="004808A5">
      <w:pPr>
        <w:widowControl w:val="0"/>
        <w:spacing w:after="0" w:line="240" w:lineRule="auto"/>
        <w:ind w:firstLine="709"/>
        <w:jc w:val="both"/>
        <w:rPr>
          <w:rFonts w:ascii="Times New Roman" w:hAnsi="Times New Roman" w:cs="Times New Roman"/>
          <w:color w:val="000000" w:themeColor="text1"/>
          <w:sz w:val="28"/>
          <w:szCs w:val="28"/>
        </w:rPr>
      </w:pPr>
      <w:r w:rsidRPr="0098764F">
        <w:rPr>
          <w:rFonts w:ascii="Times New Roman" w:hAnsi="Times New Roman" w:cs="Times New Roman"/>
          <w:color w:val="000000" w:themeColor="text1"/>
          <w:sz w:val="28"/>
          <w:szCs w:val="28"/>
        </w:rPr>
        <w:t xml:space="preserve">В Московской области, в том числе и в городском округе Серебряные Пруды  реализуется проект «Формирование здоровой конкурентной среды в сфере управления многоквартирными домами», формируется рейтинг управляющих организаций Московской области в «звездах». </w:t>
      </w:r>
    </w:p>
    <w:p w14:paraId="2F165C88" w14:textId="77777777" w:rsidR="00EB14C6" w:rsidRPr="0098764F" w:rsidRDefault="00EB14C6" w:rsidP="004808A5">
      <w:pPr>
        <w:widowControl w:val="0"/>
        <w:spacing w:after="0" w:line="240" w:lineRule="auto"/>
        <w:ind w:firstLine="709"/>
        <w:jc w:val="both"/>
        <w:rPr>
          <w:rFonts w:ascii="Times New Roman" w:hAnsi="Times New Roman" w:cs="Times New Roman"/>
          <w:color w:val="000000" w:themeColor="text1"/>
          <w:sz w:val="28"/>
          <w:szCs w:val="28"/>
        </w:rPr>
      </w:pPr>
      <w:r w:rsidRPr="0098764F">
        <w:rPr>
          <w:rFonts w:ascii="Times New Roman" w:hAnsi="Times New Roman" w:cs="Times New Roman"/>
          <w:color w:val="000000" w:themeColor="text1"/>
          <w:sz w:val="28"/>
          <w:szCs w:val="28"/>
        </w:rPr>
        <w:t>Составление ежеквартального рейтинга управляющих организаций по Московской области стимулирует их к повышению качества обслуживания населения, повышению личности рейтинга, а также создает здоровую конкуренцию среди управляющих организаций. Показатели проекта для достижения:</w:t>
      </w:r>
    </w:p>
    <w:p w14:paraId="07E8A620" w14:textId="77777777" w:rsidR="00EB14C6" w:rsidRPr="0098764F" w:rsidRDefault="00EB14C6" w:rsidP="004808A5">
      <w:pPr>
        <w:widowControl w:val="0"/>
        <w:spacing w:after="0" w:line="240" w:lineRule="auto"/>
        <w:ind w:firstLine="709"/>
        <w:jc w:val="both"/>
        <w:rPr>
          <w:rFonts w:ascii="Times New Roman" w:hAnsi="Times New Roman" w:cs="Times New Roman"/>
          <w:color w:val="000000" w:themeColor="text1"/>
          <w:sz w:val="28"/>
          <w:szCs w:val="28"/>
        </w:rPr>
      </w:pPr>
      <w:r w:rsidRPr="0098764F">
        <w:rPr>
          <w:rFonts w:ascii="Times New Roman" w:hAnsi="Times New Roman" w:cs="Times New Roman"/>
          <w:color w:val="000000" w:themeColor="text1"/>
          <w:sz w:val="28"/>
          <w:szCs w:val="28"/>
        </w:rPr>
        <w:t>число УК, участвующих в рейтинге –1(100%).</w:t>
      </w:r>
    </w:p>
    <w:p w14:paraId="0339CF81" w14:textId="77777777" w:rsidR="00EB14C6" w:rsidRPr="0098764F" w:rsidRDefault="00EB14C6" w:rsidP="004808A5">
      <w:pPr>
        <w:widowControl w:val="0"/>
        <w:spacing w:after="0" w:line="240" w:lineRule="auto"/>
        <w:ind w:firstLine="709"/>
        <w:jc w:val="both"/>
        <w:rPr>
          <w:rFonts w:ascii="Times New Roman" w:hAnsi="Times New Roman" w:cs="Times New Roman"/>
          <w:color w:val="000000" w:themeColor="text1"/>
          <w:sz w:val="28"/>
          <w:szCs w:val="28"/>
        </w:rPr>
      </w:pPr>
      <w:r w:rsidRPr="0098764F">
        <w:rPr>
          <w:rFonts w:ascii="Times New Roman" w:hAnsi="Times New Roman" w:cs="Times New Roman"/>
          <w:color w:val="000000" w:themeColor="text1"/>
          <w:sz w:val="28"/>
          <w:szCs w:val="28"/>
        </w:rPr>
        <w:t>Также Министерством жилищно-коммунального хозяйства Московской области, проводящим в рамках полномочий государственную политику и координацию по вопросам управления МКД, утверждено распоряжение от 20.06.2019 № 335-РВ «О внесении изменений в Положение об оценке эффективности деятельности организаций, осуществляющих управление жилищным фондом на территории Московской области».</w:t>
      </w:r>
    </w:p>
    <w:p w14:paraId="5BDA2BFA" w14:textId="22A6F35A" w:rsidR="00EB14C6" w:rsidRPr="0098764F" w:rsidRDefault="00EB14C6" w:rsidP="004808A5">
      <w:pPr>
        <w:widowControl w:val="0"/>
        <w:spacing w:after="0" w:line="240" w:lineRule="auto"/>
        <w:ind w:firstLine="709"/>
        <w:jc w:val="both"/>
        <w:rPr>
          <w:rFonts w:ascii="Times New Roman" w:hAnsi="Times New Roman" w:cs="Times New Roman"/>
          <w:color w:val="000000" w:themeColor="text1"/>
          <w:sz w:val="28"/>
          <w:szCs w:val="28"/>
        </w:rPr>
      </w:pPr>
      <w:proofErr w:type="gramStart"/>
      <w:r w:rsidRPr="0098764F">
        <w:rPr>
          <w:rFonts w:ascii="Times New Roman" w:hAnsi="Times New Roman" w:cs="Times New Roman"/>
          <w:color w:val="000000" w:themeColor="text1"/>
          <w:sz w:val="28"/>
          <w:szCs w:val="28"/>
        </w:rPr>
        <w:t xml:space="preserve">На территории городского округа Серебряные Пруды реализована муниципальная программа «Формирование современной комфортной городской среды» на </w:t>
      </w:r>
      <w:r w:rsidR="00015FAC" w:rsidRPr="0098764F">
        <w:rPr>
          <w:rFonts w:ascii="Times New Roman" w:hAnsi="Times New Roman" w:cs="Times New Roman"/>
          <w:color w:val="000000" w:themeColor="text1"/>
          <w:sz w:val="28"/>
          <w:szCs w:val="28"/>
        </w:rPr>
        <w:t>2023-2027</w:t>
      </w:r>
      <w:r w:rsidRPr="0098764F">
        <w:rPr>
          <w:rFonts w:ascii="Times New Roman" w:hAnsi="Times New Roman" w:cs="Times New Roman"/>
          <w:color w:val="000000" w:themeColor="text1"/>
          <w:sz w:val="28"/>
          <w:szCs w:val="28"/>
        </w:rPr>
        <w:t xml:space="preserve"> гг., которая предусматривает более активное участие граждан, в том числе, учет мнения граждан при формировании программ, организацию и проведение муниципальных форумов  Управдом с участием активных жителей города, информирование граждан через местные СМИ, аккаунты в </w:t>
      </w:r>
      <w:proofErr w:type="spellStart"/>
      <w:r w:rsidRPr="0098764F">
        <w:rPr>
          <w:rFonts w:ascii="Times New Roman" w:hAnsi="Times New Roman" w:cs="Times New Roman"/>
          <w:color w:val="000000" w:themeColor="text1"/>
          <w:sz w:val="28"/>
          <w:szCs w:val="28"/>
        </w:rPr>
        <w:t>соцсетях</w:t>
      </w:r>
      <w:proofErr w:type="spellEnd"/>
      <w:r w:rsidRPr="0098764F">
        <w:rPr>
          <w:rFonts w:ascii="Times New Roman" w:hAnsi="Times New Roman" w:cs="Times New Roman"/>
          <w:color w:val="000000" w:themeColor="text1"/>
          <w:sz w:val="28"/>
          <w:szCs w:val="28"/>
        </w:rPr>
        <w:t xml:space="preserve"> и официальный сайт Администрации о ходе реализации приоритетных проектов</w:t>
      </w:r>
      <w:proofErr w:type="gramEnd"/>
      <w:r w:rsidRPr="0098764F">
        <w:rPr>
          <w:rFonts w:ascii="Times New Roman" w:hAnsi="Times New Roman" w:cs="Times New Roman"/>
          <w:color w:val="000000" w:themeColor="text1"/>
          <w:sz w:val="28"/>
          <w:szCs w:val="28"/>
        </w:rPr>
        <w:t xml:space="preserve"> муниципальной программы «Формирование современной городской среды» </w:t>
      </w:r>
    </w:p>
    <w:p w14:paraId="5BD604CA" w14:textId="1ECD2FA3" w:rsidR="00EB14C6" w:rsidRPr="0098764F" w:rsidRDefault="00EB14C6" w:rsidP="004808A5">
      <w:pPr>
        <w:widowControl w:val="0"/>
        <w:spacing w:after="0" w:line="240" w:lineRule="auto"/>
        <w:ind w:firstLine="709"/>
        <w:jc w:val="both"/>
        <w:rPr>
          <w:rFonts w:ascii="Times New Roman" w:hAnsi="Times New Roman" w:cs="Times New Roman"/>
          <w:color w:val="000000" w:themeColor="text1"/>
          <w:sz w:val="28"/>
          <w:szCs w:val="28"/>
        </w:rPr>
      </w:pPr>
      <w:r w:rsidRPr="0098764F">
        <w:rPr>
          <w:rFonts w:ascii="Times New Roman" w:hAnsi="Times New Roman" w:cs="Times New Roman"/>
          <w:color w:val="000000" w:themeColor="text1"/>
          <w:sz w:val="28"/>
          <w:szCs w:val="28"/>
        </w:rPr>
        <w:t xml:space="preserve">За последние годы приоритетным направлением стала синхронизация капитального ремонта общего имущества МКД с работами по текущему ремонту подъездов в многоквартирных домах, а также с мероприятиями по комплексному благоустройству дворовых территорий и мероприятиями в рамках проекта «Светлый город». В рамках программы ««Формирование современной комфортной городской среды» на </w:t>
      </w:r>
      <w:r w:rsidR="00015FAC" w:rsidRPr="0098764F">
        <w:rPr>
          <w:rFonts w:ascii="Times New Roman" w:hAnsi="Times New Roman" w:cs="Times New Roman"/>
          <w:color w:val="000000" w:themeColor="text1"/>
          <w:sz w:val="28"/>
          <w:szCs w:val="28"/>
        </w:rPr>
        <w:t>2022-2027</w:t>
      </w:r>
      <w:r w:rsidRPr="0098764F">
        <w:rPr>
          <w:rFonts w:ascii="Times New Roman" w:hAnsi="Times New Roman" w:cs="Times New Roman"/>
          <w:color w:val="000000" w:themeColor="text1"/>
          <w:sz w:val="28"/>
          <w:szCs w:val="28"/>
        </w:rPr>
        <w:t xml:space="preserve"> гг. данная практика по синхронизации будет продолжаться на всем протяжении реализации муниципальной программы.</w:t>
      </w:r>
    </w:p>
    <w:p w14:paraId="3C82AA9A" w14:textId="77777777" w:rsidR="00EB14C6" w:rsidRPr="0098764F" w:rsidRDefault="00EB14C6" w:rsidP="004808A5">
      <w:pPr>
        <w:widowControl w:val="0"/>
        <w:spacing w:after="0" w:line="240" w:lineRule="auto"/>
        <w:ind w:firstLine="709"/>
        <w:jc w:val="both"/>
        <w:rPr>
          <w:rFonts w:ascii="Times New Roman" w:hAnsi="Times New Roman" w:cs="Times New Roman"/>
          <w:color w:val="000000" w:themeColor="text1"/>
          <w:sz w:val="28"/>
          <w:szCs w:val="28"/>
        </w:rPr>
      </w:pPr>
      <w:r w:rsidRPr="0098764F">
        <w:rPr>
          <w:rFonts w:ascii="Times New Roman" w:hAnsi="Times New Roman" w:cs="Times New Roman"/>
          <w:color w:val="000000" w:themeColor="text1"/>
          <w:sz w:val="28"/>
          <w:szCs w:val="28"/>
        </w:rPr>
        <w:t xml:space="preserve">В Московской области осуществляется программа </w:t>
      </w:r>
      <w:proofErr w:type="spellStart"/>
      <w:r w:rsidRPr="0098764F">
        <w:rPr>
          <w:rFonts w:ascii="Times New Roman" w:hAnsi="Times New Roman" w:cs="Times New Roman"/>
          <w:color w:val="000000" w:themeColor="text1"/>
          <w:sz w:val="28"/>
          <w:szCs w:val="28"/>
        </w:rPr>
        <w:t>софинансирования</w:t>
      </w:r>
      <w:proofErr w:type="spellEnd"/>
      <w:r w:rsidRPr="0098764F">
        <w:rPr>
          <w:rFonts w:ascii="Times New Roman" w:hAnsi="Times New Roman" w:cs="Times New Roman"/>
          <w:color w:val="000000" w:themeColor="text1"/>
          <w:sz w:val="28"/>
          <w:szCs w:val="28"/>
        </w:rPr>
        <w:t xml:space="preserve"> ремонта подъездов МКД «Мой подъезд». Программа </w:t>
      </w:r>
      <w:proofErr w:type="spellStart"/>
      <w:r w:rsidRPr="0098764F">
        <w:rPr>
          <w:rFonts w:ascii="Times New Roman" w:hAnsi="Times New Roman" w:cs="Times New Roman"/>
          <w:color w:val="000000" w:themeColor="text1"/>
          <w:sz w:val="28"/>
          <w:szCs w:val="28"/>
        </w:rPr>
        <w:t>софинансирования</w:t>
      </w:r>
      <w:proofErr w:type="spellEnd"/>
      <w:r w:rsidRPr="0098764F">
        <w:rPr>
          <w:rFonts w:ascii="Times New Roman" w:hAnsi="Times New Roman" w:cs="Times New Roman"/>
          <w:color w:val="000000" w:themeColor="text1"/>
          <w:sz w:val="28"/>
          <w:szCs w:val="28"/>
        </w:rPr>
        <w:t xml:space="preserve"> подразумевает поддержку Московской области в виде субсидии размером 47,5% состоящей </w:t>
      </w:r>
      <w:r w:rsidRPr="0098764F">
        <w:rPr>
          <w:rFonts w:ascii="Times New Roman" w:hAnsi="Times New Roman" w:cs="Times New Roman"/>
          <w:color w:val="000000" w:themeColor="text1"/>
          <w:sz w:val="28"/>
          <w:szCs w:val="28"/>
        </w:rPr>
        <w:br/>
        <w:t>из бюджета области и бюджетов муниципальных образований.</w:t>
      </w:r>
    </w:p>
    <w:p w14:paraId="7BD79B07" w14:textId="77777777" w:rsidR="00EB14C6" w:rsidRPr="0098764F" w:rsidRDefault="00EB14C6" w:rsidP="004808A5">
      <w:pPr>
        <w:widowControl w:val="0"/>
        <w:spacing w:after="0" w:line="240" w:lineRule="auto"/>
        <w:ind w:firstLine="709"/>
        <w:jc w:val="both"/>
        <w:rPr>
          <w:rFonts w:ascii="Times New Roman" w:hAnsi="Times New Roman" w:cs="Times New Roman"/>
          <w:color w:val="000000" w:themeColor="text1"/>
          <w:sz w:val="28"/>
          <w:szCs w:val="28"/>
        </w:rPr>
      </w:pPr>
    </w:p>
    <w:p w14:paraId="19634784" w14:textId="77777777" w:rsidR="00EB14C6" w:rsidRPr="0098764F" w:rsidRDefault="00EB14C6" w:rsidP="004808A5">
      <w:pPr>
        <w:pStyle w:val="af"/>
        <w:widowControl w:val="0"/>
        <w:numPr>
          <w:ilvl w:val="0"/>
          <w:numId w:val="11"/>
        </w:numPr>
        <w:spacing w:after="0" w:line="240" w:lineRule="auto"/>
        <w:ind w:left="0"/>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 xml:space="preserve">  Перспективы развития рынка</w:t>
      </w:r>
    </w:p>
    <w:p w14:paraId="10BB630E" w14:textId="77777777" w:rsidR="00EB14C6" w:rsidRPr="0098764F" w:rsidRDefault="00EB14C6" w:rsidP="004808A5">
      <w:pPr>
        <w:widowControl w:val="0"/>
        <w:spacing w:after="0" w:line="240" w:lineRule="auto"/>
        <w:jc w:val="both"/>
        <w:outlineLvl w:val="0"/>
        <w:rPr>
          <w:rFonts w:ascii="Times New Roman" w:hAnsi="Times New Roman" w:cs="Times New Roman"/>
          <w:color w:val="000000" w:themeColor="text1"/>
          <w:sz w:val="28"/>
          <w:szCs w:val="28"/>
        </w:rPr>
      </w:pPr>
      <w:r w:rsidRPr="0098764F">
        <w:rPr>
          <w:rFonts w:ascii="Times New Roman" w:hAnsi="Times New Roman" w:cs="Times New Roman"/>
          <w:color w:val="000000" w:themeColor="text1"/>
          <w:sz w:val="28"/>
          <w:szCs w:val="28"/>
        </w:rPr>
        <w:t>Основными перспективами развития рынка являются:</w:t>
      </w:r>
    </w:p>
    <w:p w14:paraId="7FD3CA3A" w14:textId="77777777" w:rsidR="00EB14C6" w:rsidRPr="0098764F" w:rsidRDefault="00EB14C6" w:rsidP="004808A5">
      <w:pPr>
        <w:widowControl w:val="0"/>
        <w:spacing w:after="0" w:line="240" w:lineRule="auto"/>
        <w:jc w:val="both"/>
        <w:outlineLvl w:val="0"/>
        <w:rPr>
          <w:rFonts w:ascii="Times New Roman" w:hAnsi="Times New Roman" w:cs="Times New Roman"/>
          <w:color w:val="000000" w:themeColor="text1"/>
          <w:sz w:val="28"/>
          <w:szCs w:val="28"/>
        </w:rPr>
      </w:pPr>
      <w:r w:rsidRPr="0098764F">
        <w:rPr>
          <w:rFonts w:ascii="Times New Roman" w:hAnsi="Times New Roman" w:cs="Times New Roman"/>
          <w:color w:val="000000" w:themeColor="text1"/>
          <w:sz w:val="28"/>
          <w:szCs w:val="28"/>
        </w:rPr>
        <w:t>повышение доли частного бизнеса в сфере ЖКХ;</w:t>
      </w:r>
    </w:p>
    <w:p w14:paraId="7B021179" w14:textId="77777777" w:rsidR="00EB14C6" w:rsidRPr="0098764F" w:rsidRDefault="00EB14C6" w:rsidP="004808A5">
      <w:pPr>
        <w:widowControl w:val="0"/>
        <w:spacing w:after="0" w:line="240" w:lineRule="auto"/>
        <w:jc w:val="both"/>
        <w:outlineLvl w:val="0"/>
        <w:rPr>
          <w:rFonts w:ascii="Times New Roman" w:hAnsi="Times New Roman" w:cs="Times New Roman"/>
          <w:color w:val="000000" w:themeColor="text1"/>
          <w:sz w:val="28"/>
          <w:szCs w:val="28"/>
        </w:rPr>
      </w:pPr>
      <w:r w:rsidRPr="0098764F">
        <w:rPr>
          <w:rFonts w:ascii="Times New Roman" w:hAnsi="Times New Roman" w:cs="Times New Roman"/>
          <w:color w:val="000000" w:themeColor="text1"/>
          <w:sz w:val="28"/>
          <w:szCs w:val="28"/>
        </w:rPr>
        <w:t>повышение прозрачности коммунального комплекса и улучшение качества оказываемых населению услуг;</w:t>
      </w:r>
    </w:p>
    <w:p w14:paraId="19653948" w14:textId="77777777" w:rsidR="00EB14C6" w:rsidRPr="0098764F" w:rsidRDefault="00EB14C6" w:rsidP="004808A5">
      <w:pPr>
        <w:widowControl w:val="0"/>
        <w:spacing w:after="0" w:line="240" w:lineRule="auto"/>
        <w:jc w:val="both"/>
        <w:outlineLvl w:val="0"/>
        <w:rPr>
          <w:rFonts w:ascii="Times New Roman" w:hAnsi="Times New Roman" w:cs="Times New Roman"/>
          <w:color w:val="000000" w:themeColor="text1"/>
          <w:sz w:val="28"/>
          <w:szCs w:val="28"/>
        </w:rPr>
      </w:pPr>
      <w:r w:rsidRPr="0098764F">
        <w:rPr>
          <w:rFonts w:ascii="Times New Roman" w:hAnsi="Times New Roman" w:cs="Times New Roman"/>
          <w:color w:val="000000" w:themeColor="text1"/>
          <w:sz w:val="28"/>
          <w:szCs w:val="28"/>
        </w:rPr>
        <w:t xml:space="preserve">усиление общественного </w:t>
      </w:r>
      <w:proofErr w:type="gramStart"/>
      <w:r w:rsidRPr="0098764F">
        <w:rPr>
          <w:rFonts w:ascii="Times New Roman" w:hAnsi="Times New Roman" w:cs="Times New Roman"/>
          <w:color w:val="000000" w:themeColor="text1"/>
          <w:sz w:val="28"/>
          <w:szCs w:val="28"/>
        </w:rPr>
        <w:t>контроля за</w:t>
      </w:r>
      <w:proofErr w:type="gramEnd"/>
      <w:r w:rsidRPr="0098764F">
        <w:rPr>
          <w:rFonts w:ascii="Times New Roman" w:hAnsi="Times New Roman" w:cs="Times New Roman"/>
          <w:color w:val="000000" w:themeColor="text1"/>
          <w:sz w:val="28"/>
          <w:szCs w:val="28"/>
        </w:rPr>
        <w:t xml:space="preserve"> содержанием и ремонтом МКД, введение системы электронного голосования собственников помещений МКД;</w:t>
      </w:r>
    </w:p>
    <w:p w14:paraId="5B534F67" w14:textId="77777777" w:rsidR="00EB14C6" w:rsidRPr="0098764F" w:rsidRDefault="00EB14C6" w:rsidP="004808A5">
      <w:pPr>
        <w:widowControl w:val="0"/>
        <w:spacing w:after="0" w:line="240" w:lineRule="auto"/>
        <w:jc w:val="both"/>
        <w:outlineLvl w:val="0"/>
        <w:rPr>
          <w:rFonts w:ascii="Times New Roman" w:hAnsi="Times New Roman" w:cs="Times New Roman"/>
          <w:color w:val="000000" w:themeColor="text1"/>
          <w:sz w:val="28"/>
          <w:szCs w:val="28"/>
        </w:rPr>
      </w:pPr>
      <w:r w:rsidRPr="0098764F">
        <w:rPr>
          <w:rFonts w:ascii="Times New Roman" w:hAnsi="Times New Roman" w:cs="Times New Roman"/>
          <w:color w:val="000000" w:themeColor="text1"/>
          <w:sz w:val="28"/>
          <w:szCs w:val="28"/>
        </w:rPr>
        <w:t>уменьшение числа жалоб жителей по вопросам содержания и эксплуатации МКД;</w:t>
      </w:r>
    </w:p>
    <w:p w14:paraId="261A10DD" w14:textId="77777777" w:rsidR="00EB14C6" w:rsidRPr="0098764F" w:rsidRDefault="00EB14C6" w:rsidP="004808A5">
      <w:pPr>
        <w:widowControl w:val="0"/>
        <w:spacing w:after="0" w:line="240" w:lineRule="auto"/>
        <w:jc w:val="both"/>
        <w:outlineLvl w:val="0"/>
        <w:rPr>
          <w:rFonts w:ascii="Times New Roman" w:hAnsi="Times New Roman" w:cs="Times New Roman"/>
          <w:color w:val="000000" w:themeColor="text1"/>
          <w:sz w:val="28"/>
          <w:szCs w:val="28"/>
        </w:rPr>
      </w:pPr>
      <w:r w:rsidRPr="0098764F">
        <w:rPr>
          <w:rFonts w:ascii="Times New Roman" w:hAnsi="Times New Roman" w:cs="Times New Roman"/>
          <w:color w:val="000000" w:themeColor="text1"/>
          <w:sz w:val="28"/>
          <w:szCs w:val="28"/>
        </w:rPr>
        <w:t>разработка системы оценки и классификации экономической привлекательности жилого фонда;</w:t>
      </w:r>
    </w:p>
    <w:p w14:paraId="5105BE15" w14:textId="77777777" w:rsidR="00EB14C6" w:rsidRPr="0098764F" w:rsidRDefault="00EB14C6" w:rsidP="004808A5">
      <w:pPr>
        <w:widowControl w:val="0"/>
        <w:spacing w:after="0" w:line="240" w:lineRule="auto"/>
        <w:jc w:val="both"/>
        <w:outlineLvl w:val="0"/>
        <w:rPr>
          <w:rFonts w:ascii="Times New Roman" w:hAnsi="Times New Roman" w:cs="Times New Roman"/>
          <w:color w:val="000000" w:themeColor="text1"/>
          <w:sz w:val="28"/>
          <w:szCs w:val="28"/>
        </w:rPr>
      </w:pPr>
      <w:r w:rsidRPr="0098764F">
        <w:rPr>
          <w:rFonts w:ascii="Times New Roman" w:hAnsi="Times New Roman" w:cs="Times New Roman"/>
          <w:color w:val="000000" w:themeColor="text1"/>
          <w:sz w:val="28"/>
          <w:szCs w:val="28"/>
        </w:rPr>
        <w:t>совершенствование процедуры проведения торгов по отбору УК для МКД;</w:t>
      </w:r>
    </w:p>
    <w:p w14:paraId="645A16A0" w14:textId="77777777" w:rsidR="00EB14C6" w:rsidRPr="0098764F" w:rsidRDefault="00EB14C6" w:rsidP="004808A5">
      <w:pPr>
        <w:widowControl w:val="0"/>
        <w:spacing w:after="0" w:line="240" w:lineRule="auto"/>
        <w:jc w:val="both"/>
        <w:outlineLvl w:val="0"/>
        <w:rPr>
          <w:rFonts w:ascii="Times New Roman" w:hAnsi="Times New Roman" w:cs="Times New Roman"/>
          <w:color w:val="000000" w:themeColor="text1"/>
          <w:sz w:val="28"/>
          <w:szCs w:val="28"/>
        </w:rPr>
      </w:pPr>
      <w:r w:rsidRPr="0098764F">
        <w:rPr>
          <w:rFonts w:ascii="Times New Roman" w:hAnsi="Times New Roman" w:cs="Times New Roman"/>
          <w:color w:val="000000" w:themeColor="text1"/>
          <w:sz w:val="28"/>
          <w:szCs w:val="28"/>
        </w:rPr>
        <w:t>создание современной цифровой платформы, информатизация сферы ЖКХ;</w:t>
      </w:r>
    </w:p>
    <w:p w14:paraId="6F22E0A6" w14:textId="77777777" w:rsidR="00EB14C6" w:rsidRPr="0098764F" w:rsidRDefault="00EB14C6" w:rsidP="004808A5">
      <w:pPr>
        <w:widowControl w:val="0"/>
        <w:spacing w:after="0" w:line="240" w:lineRule="auto"/>
        <w:jc w:val="both"/>
        <w:outlineLvl w:val="0"/>
        <w:rPr>
          <w:rFonts w:ascii="Times New Roman" w:eastAsiaTheme="majorEastAsia" w:hAnsi="Times New Roman" w:cs="Times New Roman"/>
          <w:b/>
          <w:color w:val="000000" w:themeColor="text1"/>
          <w:sz w:val="28"/>
          <w:szCs w:val="28"/>
        </w:rPr>
        <w:sectPr w:rsidR="00EB14C6" w:rsidRPr="0098764F" w:rsidSect="001A2778">
          <w:footerReference w:type="default" r:id="rId9"/>
          <w:pgSz w:w="11906" w:h="16838"/>
          <w:pgMar w:top="1134" w:right="567" w:bottom="1134" w:left="1134" w:header="709" w:footer="709" w:gutter="0"/>
          <w:pgNumType w:start="1"/>
          <w:cols w:space="708"/>
          <w:titlePg/>
          <w:docGrid w:linePitch="360"/>
        </w:sectPr>
      </w:pPr>
      <w:r w:rsidRPr="0098764F">
        <w:rPr>
          <w:rFonts w:ascii="Times New Roman" w:hAnsi="Times New Roman" w:cs="Times New Roman"/>
          <w:color w:val="000000" w:themeColor="text1"/>
          <w:sz w:val="28"/>
          <w:szCs w:val="28"/>
        </w:rPr>
        <w:t>сокращение доли организаций государственной и муниципальной форм собственности в сфере ЖКХ.</w:t>
      </w:r>
    </w:p>
    <w:p w14:paraId="746162A5" w14:textId="760857A3" w:rsidR="006C23A8" w:rsidRPr="0098764F" w:rsidRDefault="006C23A8" w:rsidP="004808A5">
      <w:pPr>
        <w:pStyle w:val="af"/>
        <w:widowControl w:val="0"/>
        <w:numPr>
          <w:ilvl w:val="0"/>
          <w:numId w:val="11"/>
        </w:numPr>
        <w:spacing w:after="0" w:line="240" w:lineRule="auto"/>
        <w:ind w:left="0"/>
        <w:jc w:val="center"/>
        <w:outlineLvl w:val="1"/>
        <w:rPr>
          <w:rFonts w:ascii="Times New Roman" w:eastAsia="Times New Roman" w:hAnsi="Times New Roman" w:cs="Times New Roman"/>
          <w:b/>
          <w:sz w:val="28"/>
          <w:szCs w:val="28"/>
          <w:lang w:eastAsia="ru-RU"/>
        </w:rPr>
      </w:pPr>
      <w:r w:rsidRPr="0098764F">
        <w:rPr>
          <w:rFonts w:ascii="Times New Roman" w:eastAsia="Times New Roman" w:hAnsi="Times New Roman" w:cs="Times New Roman"/>
          <w:b/>
          <w:sz w:val="28"/>
          <w:szCs w:val="28"/>
          <w:lang w:eastAsia="ru-RU"/>
        </w:rPr>
        <w:t>Ключевые показатели развития конкуренции на рынке</w:t>
      </w: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561"/>
        <w:gridCol w:w="6096"/>
        <w:gridCol w:w="1311"/>
        <w:gridCol w:w="1132"/>
        <w:gridCol w:w="1272"/>
        <w:gridCol w:w="1273"/>
        <w:gridCol w:w="1132"/>
        <w:gridCol w:w="3236"/>
      </w:tblGrid>
      <w:tr w:rsidR="005B09C3" w:rsidRPr="0098764F" w14:paraId="47111E2E" w14:textId="77777777" w:rsidTr="003F45AD">
        <w:trPr>
          <w:trHeight w:val="265"/>
          <w:jc w:val="center"/>
        </w:trPr>
        <w:tc>
          <w:tcPr>
            <w:tcW w:w="562" w:type="dxa"/>
            <w:vMerge w:val="restart"/>
            <w:vAlign w:val="center"/>
          </w:tcPr>
          <w:p w14:paraId="57124DA0" w14:textId="77777777" w:rsidR="006C23A8" w:rsidRPr="0098764F" w:rsidRDefault="006C23A8"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 xml:space="preserve">№ </w:t>
            </w:r>
            <w:proofErr w:type="gramStart"/>
            <w:r w:rsidRPr="0098764F">
              <w:rPr>
                <w:rFonts w:ascii="Times New Roman" w:hAnsi="Times New Roman" w:cs="Times New Roman"/>
                <w:sz w:val="28"/>
                <w:szCs w:val="28"/>
              </w:rPr>
              <w:t>п</w:t>
            </w:r>
            <w:proofErr w:type="gramEnd"/>
            <w:r w:rsidRPr="0098764F">
              <w:rPr>
                <w:rFonts w:ascii="Times New Roman" w:hAnsi="Times New Roman" w:cs="Times New Roman"/>
                <w:sz w:val="28"/>
                <w:szCs w:val="28"/>
              </w:rPr>
              <w:t>/п</w:t>
            </w:r>
          </w:p>
        </w:tc>
        <w:tc>
          <w:tcPr>
            <w:tcW w:w="6114" w:type="dxa"/>
            <w:vMerge w:val="restart"/>
            <w:vAlign w:val="center"/>
          </w:tcPr>
          <w:p w14:paraId="7438CC5D" w14:textId="77777777" w:rsidR="006C23A8" w:rsidRPr="0098764F" w:rsidRDefault="006C23A8"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Ключевые показатели</w:t>
            </w:r>
          </w:p>
        </w:tc>
        <w:tc>
          <w:tcPr>
            <w:tcW w:w="1276" w:type="dxa"/>
            <w:vMerge w:val="restart"/>
            <w:vAlign w:val="center"/>
          </w:tcPr>
          <w:p w14:paraId="4204F270" w14:textId="77777777" w:rsidR="006C23A8" w:rsidRPr="0098764F" w:rsidRDefault="006C23A8"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Единица измерения</w:t>
            </w:r>
          </w:p>
        </w:tc>
        <w:tc>
          <w:tcPr>
            <w:tcW w:w="4819" w:type="dxa"/>
            <w:gridSpan w:val="4"/>
            <w:vAlign w:val="center"/>
          </w:tcPr>
          <w:p w14:paraId="52D586D5" w14:textId="77777777" w:rsidR="006C23A8" w:rsidRPr="0098764F" w:rsidRDefault="006C23A8"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Числовое значение показателя</w:t>
            </w:r>
          </w:p>
        </w:tc>
        <w:tc>
          <w:tcPr>
            <w:tcW w:w="3242" w:type="dxa"/>
            <w:vMerge w:val="restart"/>
            <w:vAlign w:val="center"/>
          </w:tcPr>
          <w:p w14:paraId="64A2728B" w14:textId="77777777" w:rsidR="006C23A8" w:rsidRPr="0098764F" w:rsidRDefault="006C23A8"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Ответственные исполнители</w:t>
            </w:r>
          </w:p>
        </w:tc>
      </w:tr>
      <w:tr w:rsidR="003F45AD" w:rsidRPr="0098764F" w14:paraId="6684B383" w14:textId="77777777" w:rsidTr="003F45AD">
        <w:trPr>
          <w:trHeight w:val="458"/>
          <w:jc w:val="center"/>
        </w:trPr>
        <w:tc>
          <w:tcPr>
            <w:tcW w:w="562" w:type="dxa"/>
            <w:vMerge/>
            <w:vAlign w:val="center"/>
          </w:tcPr>
          <w:p w14:paraId="76BFA2D3" w14:textId="77777777" w:rsidR="003F45AD" w:rsidRPr="0098764F" w:rsidRDefault="003F45AD" w:rsidP="004808A5">
            <w:pPr>
              <w:widowControl w:val="0"/>
              <w:spacing w:after="0" w:line="240" w:lineRule="auto"/>
              <w:jc w:val="center"/>
              <w:rPr>
                <w:rFonts w:ascii="Times New Roman" w:hAnsi="Times New Roman" w:cs="Times New Roman"/>
                <w:sz w:val="28"/>
                <w:szCs w:val="28"/>
              </w:rPr>
            </w:pPr>
          </w:p>
        </w:tc>
        <w:tc>
          <w:tcPr>
            <w:tcW w:w="6114" w:type="dxa"/>
            <w:vMerge/>
            <w:vAlign w:val="center"/>
          </w:tcPr>
          <w:p w14:paraId="30D669DF" w14:textId="77777777" w:rsidR="003F45AD" w:rsidRPr="0098764F" w:rsidRDefault="003F45AD" w:rsidP="004808A5">
            <w:pPr>
              <w:widowControl w:val="0"/>
              <w:spacing w:after="0" w:line="240" w:lineRule="auto"/>
              <w:jc w:val="center"/>
              <w:rPr>
                <w:rFonts w:ascii="Times New Roman" w:hAnsi="Times New Roman" w:cs="Times New Roman"/>
                <w:sz w:val="28"/>
                <w:szCs w:val="28"/>
              </w:rPr>
            </w:pPr>
          </w:p>
        </w:tc>
        <w:tc>
          <w:tcPr>
            <w:tcW w:w="1276" w:type="dxa"/>
            <w:vMerge/>
            <w:vAlign w:val="center"/>
          </w:tcPr>
          <w:p w14:paraId="2CA8552C" w14:textId="77777777" w:rsidR="003F45AD" w:rsidRPr="0098764F" w:rsidRDefault="003F45AD" w:rsidP="004808A5">
            <w:pPr>
              <w:widowControl w:val="0"/>
              <w:spacing w:after="0" w:line="240" w:lineRule="auto"/>
              <w:jc w:val="center"/>
              <w:rPr>
                <w:rFonts w:ascii="Times New Roman" w:hAnsi="Times New Roman" w:cs="Times New Roman"/>
                <w:sz w:val="28"/>
                <w:szCs w:val="28"/>
              </w:rPr>
            </w:pPr>
          </w:p>
        </w:tc>
        <w:tc>
          <w:tcPr>
            <w:tcW w:w="1134" w:type="dxa"/>
            <w:vAlign w:val="center"/>
          </w:tcPr>
          <w:p w14:paraId="50D8458F" w14:textId="1A01A15C"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2022</w:t>
            </w:r>
          </w:p>
        </w:tc>
        <w:tc>
          <w:tcPr>
            <w:tcW w:w="1275" w:type="dxa"/>
            <w:vAlign w:val="center"/>
          </w:tcPr>
          <w:p w14:paraId="13F17138" w14:textId="01363101"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2023</w:t>
            </w:r>
          </w:p>
        </w:tc>
        <w:tc>
          <w:tcPr>
            <w:tcW w:w="1276" w:type="dxa"/>
            <w:vAlign w:val="center"/>
          </w:tcPr>
          <w:p w14:paraId="309124E5" w14:textId="0C01C7C9"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2024</w:t>
            </w:r>
          </w:p>
        </w:tc>
        <w:tc>
          <w:tcPr>
            <w:tcW w:w="1134" w:type="dxa"/>
            <w:vAlign w:val="center"/>
          </w:tcPr>
          <w:p w14:paraId="004EBB46" w14:textId="77777777"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2025</w:t>
            </w:r>
          </w:p>
          <w:p w14:paraId="20EDE9A6" w14:textId="21198C05" w:rsidR="003F45AD" w:rsidRPr="0098764F" w:rsidRDefault="003F45AD" w:rsidP="004808A5">
            <w:pPr>
              <w:widowControl w:val="0"/>
              <w:spacing w:after="0" w:line="240" w:lineRule="auto"/>
              <w:jc w:val="center"/>
              <w:rPr>
                <w:rFonts w:ascii="Times New Roman" w:hAnsi="Times New Roman" w:cs="Times New Roman"/>
                <w:sz w:val="28"/>
                <w:szCs w:val="28"/>
              </w:rPr>
            </w:pPr>
          </w:p>
        </w:tc>
        <w:tc>
          <w:tcPr>
            <w:tcW w:w="3242" w:type="dxa"/>
            <w:vMerge/>
            <w:vAlign w:val="center"/>
          </w:tcPr>
          <w:p w14:paraId="622953E7" w14:textId="77777777" w:rsidR="003F45AD" w:rsidRPr="0098764F" w:rsidRDefault="003F45AD" w:rsidP="004808A5">
            <w:pPr>
              <w:widowControl w:val="0"/>
              <w:spacing w:after="0" w:line="240" w:lineRule="auto"/>
              <w:jc w:val="center"/>
              <w:rPr>
                <w:rFonts w:ascii="Times New Roman" w:hAnsi="Times New Roman" w:cs="Times New Roman"/>
                <w:sz w:val="28"/>
                <w:szCs w:val="28"/>
              </w:rPr>
            </w:pPr>
          </w:p>
        </w:tc>
      </w:tr>
      <w:tr w:rsidR="003F45AD" w:rsidRPr="0098764F" w14:paraId="2779DD1C" w14:textId="77777777" w:rsidTr="003F45AD">
        <w:trPr>
          <w:trHeight w:val="160"/>
          <w:jc w:val="center"/>
        </w:trPr>
        <w:tc>
          <w:tcPr>
            <w:tcW w:w="562" w:type="dxa"/>
          </w:tcPr>
          <w:p w14:paraId="0BE78654" w14:textId="77777777"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w:t>
            </w:r>
          </w:p>
        </w:tc>
        <w:tc>
          <w:tcPr>
            <w:tcW w:w="6114" w:type="dxa"/>
          </w:tcPr>
          <w:p w14:paraId="4C1900E8" w14:textId="77777777"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w:t>
            </w:r>
          </w:p>
        </w:tc>
        <w:tc>
          <w:tcPr>
            <w:tcW w:w="1276" w:type="dxa"/>
          </w:tcPr>
          <w:p w14:paraId="7644AD8D" w14:textId="77777777"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3</w:t>
            </w:r>
          </w:p>
        </w:tc>
        <w:tc>
          <w:tcPr>
            <w:tcW w:w="1134" w:type="dxa"/>
          </w:tcPr>
          <w:p w14:paraId="43C3024B" w14:textId="77777777"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4</w:t>
            </w:r>
          </w:p>
        </w:tc>
        <w:tc>
          <w:tcPr>
            <w:tcW w:w="1275" w:type="dxa"/>
          </w:tcPr>
          <w:p w14:paraId="2B3BCBB1" w14:textId="77777777"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5</w:t>
            </w:r>
          </w:p>
        </w:tc>
        <w:tc>
          <w:tcPr>
            <w:tcW w:w="1276" w:type="dxa"/>
          </w:tcPr>
          <w:p w14:paraId="300213FA" w14:textId="77777777"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6</w:t>
            </w:r>
          </w:p>
        </w:tc>
        <w:tc>
          <w:tcPr>
            <w:tcW w:w="1134" w:type="dxa"/>
          </w:tcPr>
          <w:p w14:paraId="2D2E652F" w14:textId="77777777"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7</w:t>
            </w:r>
          </w:p>
          <w:p w14:paraId="595CF26E" w14:textId="2F1E3C7F" w:rsidR="003F45AD" w:rsidRPr="0098764F" w:rsidRDefault="003F45AD" w:rsidP="004808A5">
            <w:pPr>
              <w:widowControl w:val="0"/>
              <w:spacing w:after="0" w:line="240" w:lineRule="auto"/>
              <w:jc w:val="center"/>
              <w:rPr>
                <w:rFonts w:ascii="Times New Roman" w:hAnsi="Times New Roman" w:cs="Times New Roman"/>
                <w:sz w:val="28"/>
                <w:szCs w:val="28"/>
              </w:rPr>
            </w:pPr>
          </w:p>
        </w:tc>
        <w:tc>
          <w:tcPr>
            <w:tcW w:w="3242" w:type="dxa"/>
          </w:tcPr>
          <w:p w14:paraId="5DCD4917" w14:textId="41F4B282"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8</w:t>
            </w:r>
          </w:p>
        </w:tc>
      </w:tr>
      <w:tr w:rsidR="003F45AD" w:rsidRPr="0098764F" w14:paraId="0261ADB2" w14:textId="77777777" w:rsidTr="003F45AD">
        <w:trPr>
          <w:trHeight w:val="69"/>
          <w:jc w:val="center"/>
        </w:trPr>
        <w:tc>
          <w:tcPr>
            <w:tcW w:w="562" w:type="dxa"/>
          </w:tcPr>
          <w:p w14:paraId="09244847" w14:textId="77777777"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w:t>
            </w:r>
          </w:p>
        </w:tc>
        <w:tc>
          <w:tcPr>
            <w:tcW w:w="6114" w:type="dxa"/>
          </w:tcPr>
          <w:p w14:paraId="4FF57BBF" w14:textId="77777777" w:rsidR="003F45AD" w:rsidRPr="0098764F" w:rsidRDefault="003F45AD"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w:t>
            </w:r>
          </w:p>
        </w:tc>
        <w:tc>
          <w:tcPr>
            <w:tcW w:w="1276" w:type="dxa"/>
          </w:tcPr>
          <w:p w14:paraId="179931D2" w14:textId="77777777"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процентов</w:t>
            </w:r>
          </w:p>
        </w:tc>
        <w:tc>
          <w:tcPr>
            <w:tcW w:w="1134" w:type="dxa"/>
          </w:tcPr>
          <w:p w14:paraId="6B18FA30" w14:textId="34465006"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100</w:t>
            </w:r>
          </w:p>
        </w:tc>
        <w:tc>
          <w:tcPr>
            <w:tcW w:w="1275" w:type="dxa"/>
          </w:tcPr>
          <w:p w14:paraId="3842E66B" w14:textId="7F830CD8" w:rsidR="003F45AD" w:rsidRPr="0098764F" w:rsidRDefault="005C72C2"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50</w:t>
            </w:r>
          </w:p>
        </w:tc>
        <w:tc>
          <w:tcPr>
            <w:tcW w:w="1276" w:type="dxa"/>
          </w:tcPr>
          <w:p w14:paraId="798E6EC2" w14:textId="449FF4FD" w:rsidR="003F45AD" w:rsidRPr="0098764F" w:rsidRDefault="003D5CE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0</w:t>
            </w:r>
          </w:p>
        </w:tc>
        <w:tc>
          <w:tcPr>
            <w:tcW w:w="1134" w:type="dxa"/>
          </w:tcPr>
          <w:p w14:paraId="10A06174" w14:textId="0AD0FC38" w:rsidR="003F45AD" w:rsidRPr="0098764F" w:rsidRDefault="003D5CE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0</w:t>
            </w:r>
          </w:p>
          <w:p w14:paraId="6284A89D" w14:textId="6370F39A" w:rsidR="003F45AD" w:rsidRPr="0098764F" w:rsidRDefault="003F45AD" w:rsidP="004808A5">
            <w:pPr>
              <w:widowControl w:val="0"/>
              <w:spacing w:after="0" w:line="240" w:lineRule="auto"/>
              <w:jc w:val="center"/>
              <w:rPr>
                <w:rFonts w:ascii="Times New Roman" w:hAnsi="Times New Roman" w:cs="Times New Roman"/>
                <w:sz w:val="28"/>
                <w:szCs w:val="28"/>
              </w:rPr>
            </w:pPr>
          </w:p>
        </w:tc>
        <w:tc>
          <w:tcPr>
            <w:tcW w:w="3242" w:type="dxa"/>
          </w:tcPr>
          <w:p w14:paraId="164579E3" w14:textId="077966FE" w:rsidR="003F45AD" w:rsidRPr="0098764F" w:rsidRDefault="003F45AD"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3F45AD" w:rsidRPr="0098764F" w14:paraId="7A118559" w14:textId="77777777" w:rsidTr="003F45AD">
        <w:trPr>
          <w:trHeight w:val="69"/>
          <w:jc w:val="center"/>
        </w:trPr>
        <w:tc>
          <w:tcPr>
            <w:tcW w:w="562" w:type="dxa"/>
          </w:tcPr>
          <w:p w14:paraId="0CCEBE28" w14:textId="04966D0C"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w:t>
            </w:r>
          </w:p>
        </w:tc>
        <w:tc>
          <w:tcPr>
            <w:tcW w:w="6114" w:type="dxa"/>
          </w:tcPr>
          <w:p w14:paraId="7261C1D2" w14:textId="19E21039" w:rsidR="003F45AD" w:rsidRPr="0098764F" w:rsidRDefault="003F45AD"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lang w:eastAsia="ru-RU"/>
              </w:rPr>
              <w:t xml:space="preserve">Увеличение количества организаций частной формы собственности в сфере </w:t>
            </w:r>
            <w:r w:rsidRPr="0098764F">
              <w:rPr>
                <w:rFonts w:ascii="Times New Roman" w:eastAsia="Times New Roman" w:hAnsi="Times New Roman" w:cs="Times New Roman"/>
                <w:sz w:val="28"/>
                <w:szCs w:val="28"/>
                <w:lang w:eastAsia="ru-RU"/>
              </w:rPr>
              <w:t>выполнения работ по содержанию и текущему ремонту общего имущества собственников помещений в многоквартирном доме</w:t>
            </w:r>
          </w:p>
        </w:tc>
        <w:tc>
          <w:tcPr>
            <w:tcW w:w="1276" w:type="dxa"/>
          </w:tcPr>
          <w:p w14:paraId="2B558575" w14:textId="10950A4A"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процентов</w:t>
            </w:r>
          </w:p>
        </w:tc>
        <w:tc>
          <w:tcPr>
            <w:tcW w:w="1134" w:type="dxa"/>
          </w:tcPr>
          <w:p w14:paraId="0AEDB033" w14:textId="5D96AF18"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100</w:t>
            </w:r>
          </w:p>
        </w:tc>
        <w:tc>
          <w:tcPr>
            <w:tcW w:w="1275" w:type="dxa"/>
          </w:tcPr>
          <w:p w14:paraId="5B8D4E12" w14:textId="7777573F" w:rsidR="003F45AD" w:rsidRPr="0098764F" w:rsidRDefault="005C72C2"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50</w:t>
            </w:r>
          </w:p>
        </w:tc>
        <w:tc>
          <w:tcPr>
            <w:tcW w:w="1276" w:type="dxa"/>
          </w:tcPr>
          <w:p w14:paraId="56F8F58F" w14:textId="5E6A4C15" w:rsidR="003F45AD" w:rsidRPr="0098764F" w:rsidRDefault="003D5CE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0</w:t>
            </w:r>
          </w:p>
        </w:tc>
        <w:tc>
          <w:tcPr>
            <w:tcW w:w="1134" w:type="dxa"/>
          </w:tcPr>
          <w:p w14:paraId="7FD20540" w14:textId="20A78D44" w:rsidR="003F45AD" w:rsidRPr="0098764F" w:rsidRDefault="003D5CE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0</w:t>
            </w:r>
          </w:p>
          <w:p w14:paraId="7028CC0B" w14:textId="7F3E34A2" w:rsidR="003F45AD" w:rsidRPr="0098764F" w:rsidRDefault="003F45AD" w:rsidP="004808A5">
            <w:pPr>
              <w:widowControl w:val="0"/>
              <w:spacing w:after="0" w:line="240" w:lineRule="auto"/>
              <w:jc w:val="center"/>
              <w:rPr>
                <w:rFonts w:ascii="Times New Roman" w:hAnsi="Times New Roman" w:cs="Times New Roman"/>
                <w:sz w:val="28"/>
                <w:szCs w:val="28"/>
              </w:rPr>
            </w:pPr>
          </w:p>
        </w:tc>
        <w:tc>
          <w:tcPr>
            <w:tcW w:w="3242" w:type="dxa"/>
          </w:tcPr>
          <w:p w14:paraId="6828A367" w14:textId="36D87BB1" w:rsidR="003F45AD" w:rsidRPr="0098764F" w:rsidRDefault="003F45AD" w:rsidP="004808A5">
            <w:pPr>
              <w:widowControl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Отдел координации ЖКХ, энергетики благоустройства управления экономики и инвестиций</w:t>
            </w:r>
          </w:p>
        </w:tc>
      </w:tr>
      <w:tr w:rsidR="003F45AD" w:rsidRPr="0098764F" w14:paraId="7ADCC855" w14:textId="77777777" w:rsidTr="003F45AD">
        <w:trPr>
          <w:trHeight w:val="187"/>
          <w:jc w:val="center"/>
        </w:trPr>
        <w:tc>
          <w:tcPr>
            <w:tcW w:w="562" w:type="dxa"/>
          </w:tcPr>
          <w:p w14:paraId="1D8D367E" w14:textId="0806D347"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eastAsia="Times New Roman" w:hAnsi="Times New Roman" w:cs="Times New Roman"/>
                <w:sz w:val="28"/>
                <w:szCs w:val="28"/>
                <w:lang w:eastAsia="ru-RU"/>
              </w:rPr>
              <w:t>2</w:t>
            </w:r>
          </w:p>
        </w:tc>
        <w:tc>
          <w:tcPr>
            <w:tcW w:w="6114" w:type="dxa"/>
          </w:tcPr>
          <w:p w14:paraId="4D70539E" w14:textId="51C9C4D2" w:rsidR="003F45AD" w:rsidRPr="0098764F" w:rsidRDefault="003F45AD" w:rsidP="004808A5">
            <w:pPr>
              <w:widowControl w:val="0"/>
              <w:spacing w:after="0" w:line="240" w:lineRule="auto"/>
              <w:rPr>
                <w:rFonts w:ascii="Times New Roman" w:hAnsi="Times New Roman" w:cs="Times New Roman"/>
                <w:sz w:val="28"/>
                <w:szCs w:val="28"/>
              </w:rPr>
            </w:pPr>
            <w:r w:rsidRPr="0098764F">
              <w:rPr>
                <w:rFonts w:ascii="Times New Roman" w:eastAsia="Times New Roman" w:hAnsi="Times New Roman" w:cs="Times New Roman"/>
                <w:sz w:val="28"/>
                <w:szCs w:val="28"/>
                <w:lang w:eastAsia="ru-RU"/>
              </w:rPr>
              <w:t>Доля полезного отпуска ресурсов, реализуемых государственными и муниципальными унитарными предприятиями, в общем объеме таких ресурсов, реализуемых в городском округе Серебряные Пруды Московской области в сфере водоснабжения</w:t>
            </w:r>
          </w:p>
        </w:tc>
        <w:tc>
          <w:tcPr>
            <w:tcW w:w="1276" w:type="dxa"/>
          </w:tcPr>
          <w:p w14:paraId="6944B80D" w14:textId="77777777"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eastAsia="Times New Roman" w:hAnsi="Times New Roman" w:cs="Times New Roman"/>
                <w:sz w:val="28"/>
                <w:szCs w:val="28"/>
                <w:lang w:eastAsia="ru-RU"/>
              </w:rPr>
              <w:t>процентов</w:t>
            </w:r>
          </w:p>
        </w:tc>
        <w:tc>
          <w:tcPr>
            <w:tcW w:w="1134" w:type="dxa"/>
          </w:tcPr>
          <w:p w14:paraId="0C55BAE5" w14:textId="0826F097" w:rsidR="003F45AD" w:rsidRPr="0098764F" w:rsidRDefault="003F45AD" w:rsidP="004808A5">
            <w:pPr>
              <w:widowControl w:val="0"/>
              <w:spacing w:after="0" w:line="240" w:lineRule="auto"/>
              <w:ind w:hanging="28"/>
              <w:jc w:val="center"/>
              <w:rPr>
                <w:rFonts w:ascii="Times New Roman" w:hAnsi="Times New Roman" w:cs="Times New Roman"/>
                <w:sz w:val="28"/>
                <w:szCs w:val="28"/>
              </w:rPr>
            </w:pPr>
            <w:r w:rsidRPr="0098764F">
              <w:rPr>
                <w:rFonts w:ascii="Times New Roman" w:hAnsi="Times New Roman" w:cs="Times New Roman"/>
                <w:sz w:val="28"/>
                <w:szCs w:val="28"/>
              </w:rPr>
              <w:t>100</w:t>
            </w:r>
          </w:p>
        </w:tc>
        <w:tc>
          <w:tcPr>
            <w:tcW w:w="1275" w:type="dxa"/>
          </w:tcPr>
          <w:p w14:paraId="4FEF9372" w14:textId="58E88920" w:rsidR="003F45AD" w:rsidRPr="0098764F" w:rsidRDefault="003F45AD" w:rsidP="004808A5">
            <w:pPr>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100</w:t>
            </w:r>
          </w:p>
        </w:tc>
        <w:tc>
          <w:tcPr>
            <w:tcW w:w="1276" w:type="dxa"/>
          </w:tcPr>
          <w:p w14:paraId="34F8555B" w14:textId="6BE17A46" w:rsidR="003F45AD" w:rsidRPr="0098764F" w:rsidRDefault="003F45AD" w:rsidP="004808A5">
            <w:pPr>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100</w:t>
            </w:r>
          </w:p>
        </w:tc>
        <w:tc>
          <w:tcPr>
            <w:tcW w:w="1134" w:type="dxa"/>
          </w:tcPr>
          <w:p w14:paraId="0EF5CCF3" w14:textId="77777777" w:rsidR="003F45AD" w:rsidRPr="0098764F" w:rsidRDefault="003F45AD" w:rsidP="004808A5">
            <w:pPr>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100</w:t>
            </w:r>
          </w:p>
          <w:p w14:paraId="38B04C39" w14:textId="107614F4" w:rsidR="003F45AD" w:rsidRPr="0098764F" w:rsidRDefault="003F45AD" w:rsidP="004808A5">
            <w:pPr>
              <w:spacing w:after="0" w:line="240" w:lineRule="auto"/>
              <w:jc w:val="center"/>
              <w:rPr>
                <w:rFonts w:ascii="Times New Roman" w:hAnsi="Times New Roman" w:cs="Times New Roman"/>
                <w:sz w:val="28"/>
                <w:szCs w:val="28"/>
              </w:rPr>
            </w:pPr>
          </w:p>
        </w:tc>
        <w:tc>
          <w:tcPr>
            <w:tcW w:w="3242" w:type="dxa"/>
          </w:tcPr>
          <w:p w14:paraId="5E68F06F" w14:textId="20A1081A" w:rsidR="003F45AD" w:rsidRPr="0098764F" w:rsidRDefault="003F45AD"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3F45AD" w:rsidRPr="0098764F" w14:paraId="509D7B8A" w14:textId="77777777" w:rsidTr="003F45AD">
        <w:trPr>
          <w:trHeight w:val="187"/>
          <w:jc w:val="center"/>
        </w:trPr>
        <w:tc>
          <w:tcPr>
            <w:tcW w:w="562" w:type="dxa"/>
          </w:tcPr>
          <w:p w14:paraId="02FE684F" w14:textId="2E030A37"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eastAsia="Times New Roman" w:hAnsi="Times New Roman" w:cs="Times New Roman"/>
                <w:sz w:val="28"/>
                <w:szCs w:val="28"/>
                <w:lang w:eastAsia="ru-RU"/>
              </w:rPr>
              <w:t>3</w:t>
            </w:r>
          </w:p>
        </w:tc>
        <w:tc>
          <w:tcPr>
            <w:tcW w:w="6114" w:type="dxa"/>
          </w:tcPr>
          <w:p w14:paraId="74F442E3" w14:textId="065EC1F5" w:rsidR="003F45AD" w:rsidRPr="0098764F" w:rsidRDefault="003F45AD" w:rsidP="004808A5">
            <w:pPr>
              <w:widowControl w:val="0"/>
              <w:spacing w:after="0" w:line="240" w:lineRule="auto"/>
              <w:rPr>
                <w:rFonts w:ascii="Times New Roman" w:hAnsi="Times New Roman" w:cs="Times New Roman"/>
                <w:sz w:val="28"/>
                <w:szCs w:val="28"/>
              </w:rPr>
            </w:pPr>
            <w:r w:rsidRPr="0098764F">
              <w:rPr>
                <w:rFonts w:ascii="Times New Roman" w:eastAsia="Times New Roman" w:hAnsi="Times New Roman" w:cs="Times New Roman"/>
                <w:sz w:val="28"/>
                <w:szCs w:val="28"/>
                <w:lang w:eastAsia="ru-RU"/>
              </w:rPr>
              <w:t>Доля полезного отпуска ресурсов, реализуемых государственными и муниципальными унитарными предприятиями, в общем объеме таких ресурсов, реализуемых в городском округе Серебряные Пруды Московской области в сфере водоотведения</w:t>
            </w:r>
          </w:p>
        </w:tc>
        <w:tc>
          <w:tcPr>
            <w:tcW w:w="1276" w:type="dxa"/>
          </w:tcPr>
          <w:p w14:paraId="59B6F467" w14:textId="77777777"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eastAsia="Times New Roman" w:hAnsi="Times New Roman" w:cs="Times New Roman"/>
                <w:sz w:val="28"/>
                <w:szCs w:val="28"/>
                <w:lang w:eastAsia="ru-RU"/>
              </w:rPr>
              <w:t>процентов</w:t>
            </w:r>
          </w:p>
        </w:tc>
        <w:tc>
          <w:tcPr>
            <w:tcW w:w="1134" w:type="dxa"/>
          </w:tcPr>
          <w:p w14:paraId="5ACB0096" w14:textId="341A6BDA" w:rsidR="003F45AD" w:rsidRPr="0098764F" w:rsidRDefault="003F45AD" w:rsidP="004808A5">
            <w:pPr>
              <w:widowControl w:val="0"/>
              <w:spacing w:after="0" w:line="240" w:lineRule="auto"/>
              <w:ind w:hanging="28"/>
              <w:jc w:val="center"/>
              <w:rPr>
                <w:rFonts w:ascii="Times New Roman" w:hAnsi="Times New Roman" w:cs="Times New Roman"/>
                <w:sz w:val="28"/>
                <w:szCs w:val="28"/>
              </w:rPr>
            </w:pPr>
            <w:r w:rsidRPr="0098764F">
              <w:rPr>
                <w:rFonts w:ascii="Times New Roman" w:hAnsi="Times New Roman" w:cs="Times New Roman"/>
                <w:sz w:val="28"/>
                <w:szCs w:val="28"/>
              </w:rPr>
              <w:t>100</w:t>
            </w:r>
          </w:p>
        </w:tc>
        <w:tc>
          <w:tcPr>
            <w:tcW w:w="1275" w:type="dxa"/>
          </w:tcPr>
          <w:p w14:paraId="38E26D48" w14:textId="74A848C2" w:rsidR="003F45AD" w:rsidRPr="0098764F" w:rsidRDefault="003F45AD" w:rsidP="004808A5">
            <w:pPr>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100</w:t>
            </w:r>
          </w:p>
        </w:tc>
        <w:tc>
          <w:tcPr>
            <w:tcW w:w="1276" w:type="dxa"/>
          </w:tcPr>
          <w:p w14:paraId="6187477C" w14:textId="76FC2E03" w:rsidR="003F45AD" w:rsidRPr="0098764F" w:rsidRDefault="003F45AD" w:rsidP="004808A5">
            <w:pPr>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100</w:t>
            </w:r>
          </w:p>
        </w:tc>
        <w:tc>
          <w:tcPr>
            <w:tcW w:w="1134" w:type="dxa"/>
          </w:tcPr>
          <w:p w14:paraId="4B37973E" w14:textId="77777777" w:rsidR="003F45AD" w:rsidRPr="0098764F" w:rsidRDefault="003F45AD" w:rsidP="004808A5">
            <w:pPr>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100</w:t>
            </w:r>
          </w:p>
          <w:p w14:paraId="0CCE9CC9" w14:textId="1D0E8FE9" w:rsidR="003F45AD" w:rsidRPr="0098764F" w:rsidRDefault="003F45AD" w:rsidP="004808A5">
            <w:pPr>
              <w:spacing w:after="0" w:line="240" w:lineRule="auto"/>
              <w:jc w:val="center"/>
              <w:rPr>
                <w:rFonts w:ascii="Times New Roman" w:hAnsi="Times New Roman" w:cs="Times New Roman"/>
                <w:sz w:val="28"/>
                <w:szCs w:val="28"/>
              </w:rPr>
            </w:pPr>
          </w:p>
        </w:tc>
        <w:tc>
          <w:tcPr>
            <w:tcW w:w="3242" w:type="dxa"/>
          </w:tcPr>
          <w:p w14:paraId="6D6180F7" w14:textId="5CC092AD" w:rsidR="003F45AD" w:rsidRPr="0098764F" w:rsidRDefault="003F45AD"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bl>
    <w:p w14:paraId="51EFAE23" w14:textId="77777777" w:rsidR="006C23A8" w:rsidRPr="0098764F" w:rsidRDefault="006C23A8" w:rsidP="004808A5">
      <w:pPr>
        <w:widowControl w:val="0"/>
        <w:numPr>
          <w:ilvl w:val="1"/>
          <w:numId w:val="5"/>
        </w:numPr>
        <w:tabs>
          <w:tab w:val="left" w:pos="709"/>
        </w:tabs>
        <w:spacing w:after="0" w:line="240" w:lineRule="auto"/>
        <w:ind w:left="0"/>
        <w:jc w:val="center"/>
        <w:outlineLvl w:val="1"/>
        <w:rPr>
          <w:rFonts w:ascii="Times New Roman" w:eastAsia="Times New Roman" w:hAnsi="Times New Roman" w:cs="Times New Roman"/>
          <w:b/>
          <w:sz w:val="28"/>
          <w:szCs w:val="28"/>
          <w:lang w:eastAsia="ru-RU"/>
        </w:rPr>
        <w:sectPr w:rsidR="006C23A8" w:rsidRPr="0098764F" w:rsidSect="001A2778">
          <w:headerReference w:type="default" r:id="rId10"/>
          <w:pgSz w:w="16838" w:h="11906" w:orient="landscape"/>
          <w:pgMar w:top="1134" w:right="567" w:bottom="1134" w:left="1134" w:header="709" w:footer="709" w:gutter="0"/>
          <w:cols w:space="720"/>
          <w:formProt w:val="0"/>
          <w:titlePg/>
          <w:docGrid w:linePitch="299"/>
        </w:sectPr>
      </w:pPr>
    </w:p>
    <w:p w14:paraId="72F860D5" w14:textId="375FED59" w:rsidR="006C23A8" w:rsidRPr="0098764F" w:rsidRDefault="00E041A8" w:rsidP="004808A5">
      <w:pPr>
        <w:pStyle w:val="af"/>
        <w:widowControl w:val="0"/>
        <w:numPr>
          <w:ilvl w:val="0"/>
          <w:numId w:val="11"/>
        </w:numPr>
        <w:spacing w:after="0" w:line="240" w:lineRule="auto"/>
        <w:ind w:left="0"/>
        <w:jc w:val="center"/>
        <w:outlineLvl w:val="1"/>
        <w:rPr>
          <w:rFonts w:ascii="Times New Roman" w:eastAsia="Times New Roman" w:hAnsi="Times New Roman" w:cs="Times New Roman"/>
          <w:b/>
          <w:sz w:val="28"/>
          <w:szCs w:val="28"/>
          <w:lang w:eastAsia="ru-RU"/>
        </w:rPr>
      </w:pPr>
      <w:r w:rsidRPr="0098764F">
        <w:rPr>
          <w:rFonts w:ascii="Times New Roman" w:eastAsia="Times New Roman" w:hAnsi="Times New Roman" w:cs="Times New Roman"/>
          <w:b/>
          <w:sz w:val="28"/>
          <w:szCs w:val="28"/>
          <w:lang w:eastAsia="ru-RU"/>
        </w:rPr>
        <w:t xml:space="preserve"> </w:t>
      </w:r>
      <w:r w:rsidR="006C23A8" w:rsidRPr="0098764F">
        <w:rPr>
          <w:rFonts w:ascii="Times New Roman" w:eastAsia="Times New Roman" w:hAnsi="Times New Roman" w:cs="Times New Roman"/>
          <w:b/>
          <w:sz w:val="28"/>
          <w:szCs w:val="28"/>
          <w:lang w:eastAsia="ru-RU"/>
        </w:rPr>
        <w:t>Мероприятия по достижению ключевых показателей развития конкуренции на рынке</w:t>
      </w:r>
    </w:p>
    <w:tbl>
      <w:tblPr>
        <w:tblW w:w="1625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7"/>
        <w:gridCol w:w="4314"/>
        <w:gridCol w:w="3200"/>
        <w:gridCol w:w="1515"/>
        <w:gridCol w:w="3686"/>
        <w:gridCol w:w="2977"/>
      </w:tblGrid>
      <w:tr w:rsidR="005B09C3" w:rsidRPr="0098764F" w14:paraId="0949C81C" w14:textId="77777777" w:rsidTr="005E50DE">
        <w:tc>
          <w:tcPr>
            <w:tcW w:w="567" w:type="dxa"/>
          </w:tcPr>
          <w:p w14:paraId="3DA7CFB4" w14:textId="77777777" w:rsidR="006C23A8" w:rsidRPr="0098764F" w:rsidRDefault="006C23A8"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 xml:space="preserve">№ </w:t>
            </w:r>
            <w:proofErr w:type="gramStart"/>
            <w:r w:rsidRPr="0098764F">
              <w:rPr>
                <w:rFonts w:ascii="Times New Roman" w:hAnsi="Times New Roman" w:cs="Times New Roman"/>
                <w:sz w:val="28"/>
                <w:szCs w:val="28"/>
                <w:lang w:eastAsia="ru-RU"/>
              </w:rPr>
              <w:t>п</w:t>
            </w:r>
            <w:proofErr w:type="gramEnd"/>
            <w:r w:rsidRPr="0098764F">
              <w:rPr>
                <w:rFonts w:ascii="Times New Roman" w:hAnsi="Times New Roman" w:cs="Times New Roman"/>
                <w:sz w:val="28"/>
                <w:szCs w:val="28"/>
                <w:lang w:eastAsia="ru-RU"/>
              </w:rPr>
              <w:t>/п</w:t>
            </w:r>
          </w:p>
        </w:tc>
        <w:tc>
          <w:tcPr>
            <w:tcW w:w="4314" w:type="dxa"/>
          </w:tcPr>
          <w:p w14:paraId="69D7FDD6" w14:textId="77777777" w:rsidR="006C23A8" w:rsidRPr="0098764F" w:rsidRDefault="006C23A8"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Наименование мероприятия</w:t>
            </w:r>
          </w:p>
        </w:tc>
        <w:tc>
          <w:tcPr>
            <w:tcW w:w="3200" w:type="dxa"/>
          </w:tcPr>
          <w:p w14:paraId="1E31E598" w14:textId="77777777" w:rsidR="006C23A8" w:rsidRPr="0098764F" w:rsidRDefault="006C23A8"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Решаемая проблема</w:t>
            </w:r>
          </w:p>
        </w:tc>
        <w:tc>
          <w:tcPr>
            <w:tcW w:w="1515" w:type="dxa"/>
          </w:tcPr>
          <w:p w14:paraId="7B41AC71" w14:textId="77777777" w:rsidR="006C23A8" w:rsidRPr="0098764F" w:rsidRDefault="006C23A8"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Срок исполнения мероприятия</w:t>
            </w:r>
          </w:p>
        </w:tc>
        <w:tc>
          <w:tcPr>
            <w:tcW w:w="3686" w:type="dxa"/>
          </w:tcPr>
          <w:p w14:paraId="21815C0B" w14:textId="77777777" w:rsidR="006C23A8" w:rsidRPr="0098764F" w:rsidRDefault="006C23A8"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Результат исполнения мероприятия</w:t>
            </w:r>
          </w:p>
        </w:tc>
        <w:tc>
          <w:tcPr>
            <w:tcW w:w="2977" w:type="dxa"/>
          </w:tcPr>
          <w:p w14:paraId="7AB4E889" w14:textId="77777777" w:rsidR="006C23A8" w:rsidRPr="0098764F" w:rsidRDefault="006C23A8" w:rsidP="004808A5">
            <w:pPr>
              <w:widowControl w:val="0"/>
              <w:autoSpaceDE w:val="0"/>
              <w:autoSpaceDN w:val="0"/>
              <w:spacing w:after="0" w:line="240" w:lineRule="auto"/>
              <w:jc w:val="center"/>
              <w:rPr>
                <w:rFonts w:ascii="Times New Roman" w:hAnsi="Times New Roman" w:cs="Times New Roman"/>
                <w:sz w:val="28"/>
                <w:szCs w:val="28"/>
                <w:lang w:eastAsia="ru-RU"/>
              </w:rPr>
            </w:pPr>
            <w:proofErr w:type="gramStart"/>
            <w:r w:rsidRPr="0098764F">
              <w:rPr>
                <w:rFonts w:ascii="Times New Roman" w:hAnsi="Times New Roman" w:cs="Times New Roman"/>
                <w:sz w:val="28"/>
                <w:szCs w:val="28"/>
                <w:lang w:eastAsia="ru-RU"/>
              </w:rPr>
              <w:t>Ответственный</w:t>
            </w:r>
            <w:proofErr w:type="gramEnd"/>
            <w:r w:rsidRPr="0098764F">
              <w:rPr>
                <w:rFonts w:ascii="Times New Roman" w:hAnsi="Times New Roman" w:cs="Times New Roman"/>
                <w:sz w:val="28"/>
                <w:szCs w:val="28"/>
                <w:lang w:eastAsia="ru-RU"/>
              </w:rPr>
              <w:t xml:space="preserve"> за исполнение мероприятия</w:t>
            </w:r>
          </w:p>
        </w:tc>
      </w:tr>
      <w:tr w:rsidR="005B09C3" w:rsidRPr="0098764F" w14:paraId="7EF5A63A" w14:textId="77777777" w:rsidTr="005E50DE">
        <w:trPr>
          <w:trHeight w:val="44"/>
        </w:trPr>
        <w:tc>
          <w:tcPr>
            <w:tcW w:w="567" w:type="dxa"/>
          </w:tcPr>
          <w:p w14:paraId="6E8E82DB" w14:textId="77777777" w:rsidR="006C23A8" w:rsidRPr="0098764F" w:rsidRDefault="006C23A8"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1</w:t>
            </w:r>
          </w:p>
        </w:tc>
        <w:tc>
          <w:tcPr>
            <w:tcW w:w="4314" w:type="dxa"/>
          </w:tcPr>
          <w:p w14:paraId="6C3EFD99" w14:textId="77777777" w:rsidR="006C23A8" w:rsidRPr="0098764F" w:rsidRDefault="006C23A8"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2</w:t>
            </w:r>
          </w:p>
        </w:tc>
        <w:tc>
          <w:tcPr>
            <w:tcW w:w="3200" w:type="dxa"/>
          </w:tcPr>
          <w:p w14:paraId="4793C21B" w14:textId="77777777" w:rsidR="006C23A8" w:rsidRPr="0098764F" w:rsidRDefault="006C23A8"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3</w:t>
            </w:r>
          </w:p>
        </w:tc>
        <w:tc>
          <w:tcPr>
            <w:tcW w:w="1515" w:type="dxa"/>
          </w:tcPr>
          <w:p w14:paraId="0A8A5277" w14:textId="77777777" w:rsidR="006C23A8" w:rsidRPr="0098764F" w:rsidRDefault="006C23A8"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4</w:t>
            </w:r>
          </w:p>
        </w:tc>
        <w:tc>
          <w:tcPr>
            <w:tcW w:w="3686" w:type="dxa"/>
          </w:tcPr>
          <w:p w14:paraId="778A4BBC" w14:textId="77777777" w:rsidR="006C23A8" w:rsidRPr="0098764F" w:rsidRDefault="006C23A8"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5</w:t>
            </w:r>
          </w:p>
        </w:tc>
        <w:tc>
          <w:tcPr>
            <w:tcW w:w="2977" w:type="dxa"/>
          </w:tcPr>
          <w:p w14:paraId="0F886775" w14:textId="77777777" w:rsidR="006C23A8" w:rsidRPr="0098764F" w:rsidRDefault="006C23A8"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6</w:t>
            </w:r>
          </w:p>
        </w:tc>
      </w:tr>
      <w:tr w:rsidR="005B09C3" w:rsidRPr="0098764F" w14:paraId="42C7FDA8" w14:textId="77777777" w:rsidTr="005E50DE">
        <w:trPr>
          <w:trHeight w:val="245"/>
        </w:trPr>
        <w:tc>
          <w:tcPr>
            <w:tcW w:w="567" w:type="dxa"/>
          </w:tcPr>
          <w:p w14:paraId="30F6FE26" w14:textId="77777777" w:rsidR="006C23A8" w:rsidRPr="0098764F" w:rsidRDefault="006C23A8"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1</w:t>
            </w:r>
          </w:p>
        </w:tc>
        <w:tc>
          <w:tcPr>
            <w:tcW w:w="4314" w:type="dxa"/>
          </w:tcPr>
          <w:p w14:paraId="0E80D40B" w14:textId="27FD8B44" w:rsidR="006C23A8" w:rsidRPr="0098764F" w:rsidRDefault="006C23A8"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Увеличение количества вновь созданных организаций частной формы собственности в </w:t>
            </w:r>
            <w:r w:rsidR="00890255" w:rsidRPr="0098764F">
              <w:rPr>
                <w:rFonts w:ascii="Times New Roman" w:eastAsia="Times New Roman" w:hAnsi="Times New Roman" w:cs="Times New Roman"/>
                <w:sz w:val="28"/>
                <w:szCs w:val="28"/>
                <w:lang w:eastAsia="ru-RU"/>
              </w:rPr>
              <w:t xml:space="preserve">городском округе Серебряные Пруды </w:t>
            </w:r>
            <w:r w:rsidR="00B20ECA" w:rsidRPr="0098764F">
              <w:rPr>
                <w:rFonts w:ascii="Times New Roman" w:eastAsia="Times New Roman" w:hAnsi="Times New Roman" w:cs="Times New Roman"/>
                <w:sz w:val="28"/>
                <w:szCs w:val="28"/>
                <w:lang w:eastAsia="ru-RU"/>
              </w:rPr>
              <w:t xml:space="preserve"> </w:t>
            </w:r>
            <w:r w:rsidRPr="0098764F">
              <w:rPr>
                <w:rFonts w:ascii="Times New Roman" w:eastAsia="Times New Roman" w:hAnsi="Times New Roman" w:cs="Times New Roman"/>
                <w:sz w:val="28"/>
                <w:szCs w:val="28"/>
                <w:lang w:eastAsia="ru-RU"/>
              </w:rPr>
              <w:t>Московской области, оказывающих услуги по управлению МКД</w:t>
            </w:r>
          </w:p>
        </w:tc>
        <w:tc>
          <w:tcPr>
            <w:tcW w:w="3200" w:type="dxa"/>
          </w:tcPr>
          <w:p w14:paraId="7F537479" w14:textId="77777777" w:rsidR="006C23A8" w:rsidRPr="0098764F" w:rsidRDefault="006C23A8"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Повышение доли участия частных УК в управлении МКД Московской области</w:t>
            </w:r>
          </w:p>
        </w:tc>
        <w:tc>
          <w:tcPr>
            <w:tcW w:w="1515" w:type="dxa"/>
          </w:tcPr>
          <w:p w14:paraId="3FA834ED" w14:textId="7CFD6BB2" w:rsidR="006C23A8" w:rsidRPr="0098764F" w:rsidRDefault="0002743C"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3F45AD" w:rsidRPr="0098764F">
              <w:rPr>
                <w:rFonts w:ascii="Times New Roman" w:eastAsia="Times New Roman" w:hAnsi="Times New Roman" w:cs="Times New Roman"/>
                <w:sz w:val="28"/>
                <w:szCs w:val="28"/>
                <w:lang w:eastAsia="ru-RU"/>
              </w:rPr>
              <w:t>5</w:t>
            </w:r>
          </w:p>
        </w:tc>
        <w:tc>
          <w:tcPr>
            <w:tcW w:w="3686" w:type="dxa"/>
            <w:shd w:val="clear" w:color="auto" w:fill="FFFFFF"/>
          </w:tcPr>
          <w:p w14:paraId="33034263" w14:textId="19FAE400" w:rsidR="006C23A8" w:rsidRPr="0098764F" w:rsidRDefault="006C23A8"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Достижение __% доли участия частных УК в управлении МКД </w:t>
            </w:r>
            <w:r w:rsidR="00B20ECA" w:rsidRPr="0098764F">
              <w:rPr>
                <w:rFonts w:ascii="Times New Roman" w:eastAsia="Times New Roman" w:hAnsi="Times New Roman" w:cs="Times New Roman"/>
                <w:sz w:val="28"/>
                <w:szCs w:val="28"/>
                <w:lang w:eastAsia="ru-RU"/>
              </w:rPr>
              <w:t xml:space="preserve">в </w:t>
            </w:r>
            <w:r w:rsidR="005B09C3" w:rsidRPr="0098764F">
              <w:rPr>
                <w:rFonts w:ascii="Times New Roman" w:eastAsia="Times New Roman" w:hAnsi="Times New Roman" w:cs="Times New Roman"/>
                <w:sz w:val="28"/>
                <w:szCs w:val="28"/>
                <w:lang w:eastAsia="ru-RU"/>
              </w:rPr>
              <w:t xml:space="preserve">городском округе Серебряные Пруды </w:t>
            </w:r>
            <w:r w:rsidRPr="0098764F">
              <w:rPr>
                <w:rFonts w:ascii="Times New Roman" w:eastAsia="Times New Roman" w:hAnsi="Times New Roman" w:cs="Times New Roman"/>
                <w:sz w:val="28"/>
                <w:szCs w:val="28"/>
                <w:lang w:eastAsia="ru-RU"/>
              </w:rPr>
              <w:t>Московской области</w:t>
            </w:r>
          </w:p>
        </w:tc>
        <w:tc>
          <w:tcPr>
            <w:tcW w:w="2977" w:type="dxa"/>
          </w:tcPr>
          <w:p w14:paraId="1F16A516" w14:textId="2DF5473E" w:rsidR="006C23A8" w:rsidRPr="0098764F" w:rsidRDefault="00890255"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5B09C3" w:rsidRPr="0098764F" w14:paraId="04993B9C" w14:textId="77777777" w:rsidTr="005E50DE">
        <w:tc>
          <w:tcPr>
            <w:tcW w:w="567" w:type="dxa"/>
            <w:shd w:val="clear" w:color="auto" w:fill="FFFFFF"/>
          </w:tcPr>
          <w:p w14:paraId="0D5AE682" w14:textId="77777777" w:rsidR="006C23A8" w:rsidRPr="0098764F" w:rsidRDefault="006C23A8"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w:t>
            </w:r>
          </w:p>
        </w:tc>
        <w:tc>
          <w:tcPr>
            <w:tcW w:w="4314" w:type="dxa"/>
            <w:shd w:val="clear" w:color="auto" w:fill="FFFFFF"/>
          </w:tcPr>
          <w:p w14:paraId="7349BFD9" w14:textId="754A6E8A" w:rsidR="006C23A8" w:rsidRPr="0098764F" w:rsidRDefault="006C23A8"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Стимулирование создания новых организаций частной формы собственности в </w:t>
            </w:r>
            <w:r w:rsidR="005B09C3" w:rsidRPr="0098764F">
              <w:rPr>
                <w:rFonts w:ascii="Times New Roman" w:eastAsia="Times New Roman" w:hAnsi="Times New Roman" w:cs="Times New Roman"/>
                <w:sz w:val="28"/>
                <w:szCs w:val="28"/>
                <w:lang w:eastAsia="ru-RU"/>
              </w:rPr>
              <w:t>городском округе Серебряные Пруды</w:t>
            </w:r>
            <w:r w:rsidR="00B20ECA" w:rsidRPr="0098764F">
              <w:rPr>
                <w:rFonts w:ascii="Times New Roman" w:eastAsia="Times New Roman" w:hAnsi="Times New Roman" w:cs="Times New Roman"/>
                <w:sz w:val="28"/>
                <w:szCs w:val="28"/>
                <w:lang w:eastAsia="ru-RU"/>
              </w:rPr>
              <w:t xml:space="preserve"> </w:t>
            </w:r>
            <w:r w:rsidRPr="0098764F">
              <w:rPr>
                <w:rFonts w:ascii="Times New Roman" w:eastAsia="Times New Roman" w:hAnsi="Times New Roman" w:cs="Times New Roman"/>
                <w:sz w:val="28"/>
                <w:szCs w:val="28"/>
                <w:lang w:eastAsia="ru-RU"/>
              </w:rPr>
              <w:t>Московской области, оказывающих услуги по управлению МКД</w:t>
            </w:r>
          </w:p>
        </w:tc>
        <w:tc>
          <w:tcPr>
            <w:tcW w:w="3200" w:type="dxa"/>
            <w:shd w:val="clear" w:color="auto" w:fill="FFFFFF"/>
          </w:tcPr>
          <w:p w14:paraId="6F51D1A1" w14:textId="1333176F" w:rsidR="006C23A8" w:rsidRPr="0098764F" w:rsidRDefault="006C23A8"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Развитие конкурентной среды в сфере ЖКХ </w:t>
            </w:r>
            <w:r w:rsidR="00B20ECA" w:rsidRPr="0098764F">
              <w:rPr>
                <w:rFonts w:ascii="Times New Roman" w:eastAsia="Times New Roman" w:hAnsi="Times New Roman" w:cs="Times New Roman"/>
                <w:sz w:val="28"/>
                <w:szCs w:val="28"/>
                <w:lang w:eastAsia="ru-RU"/>
              </w:rPr>
              <w:t xml:space="preserve">в муниципальном образовании </w:t>
            </w:r>
            <w:r w:rsidRPr="0098764F">
              <w:rPr>
                <w:rFonts w:ascii="Times New Roman" w:eastAsia="Times New Roman" w:hAnsi="Times New Roman" w:cs="Times New Roman"/>
                <w:sz w:val="28"/>
                <w:szCs w:val="28"/>
                <w:lang w:eastAsia="ru-RU"/>
              </w:rPr>
              <w:t xml:space="preserve">Московской области </w:t>
            </w:r>
          </w:p>
        </w:tc>
        <w:tc>
          <w:tcPr>
            <w:tcW w:w="1515" w:type="dxa"/>
            <w:shd w:val="clear" w:color="auto" w:fill="FFFFFF"/>
          </w:tcPr>
          <w:p w14:paraId="30E3F99C" w14:textId="51B8970F" w:rsidR="006C23A8" w:rsidRPr="0098764F" w:rsidRDefault="0002743C"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3F45AD" w:rsidRPr="0098764F">
              <w:rPr>
                <w:rFonts w:ascii="Times New Roman" w:eastAsia="Times New Roman" w:hAnsi="Times New Roman" w:cs="Times New Roman"/>
                <w:sz w:val="28"/>
                <w:szCs w:val="28"/>
                <w:lang w:eastAsia="ru-RU"/>
              </w:rPr>
              <w:t>5</w:t>
            </w:r>
          </w:p>
        </w:tc>
        <w:tc>
          <w:tcPr>
            <w:tcW w:w="3686" w:type="dxa"/>
            <w:shd w:val="clear" w:color="auto" w:fill="FFFFFF"/>
          </w:tcPr>
          <w:p w14:paraId="34EBB3B5" w14:textId="77777777" w:rsidR="006C23A8" w:rsidRPr="0098764F" w:rsidRDefault="006C23A8"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Увеличение количества вновь созданных организаций с частной формой собственности </w:t>
            </w:r>
          </w:p>
        </w:tc>
        <w:tc>
          <w:tcPr>
            <w:tcW w:w="2977" w:type="dxa"/>
            <w:shd w:val="clear" w:color="auto" w:fill="FFFFFF"/>
          </w:tcPr>
          <w:p w14:paraId="5159FF05" w14:textId="0F3B6CE1" w:rsidR="006C23A8" w:rsidRPr="0098764F" w:rsidRDefault="00890255"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5B09C3" w:rsidRPr="0098764F" w14:paraId="255E8A44" w14:textId="77777777" w:rsidTr="005E50DE">
        <w:tc>
          <w:tcPr>
            <w:tcW w:w="567" w:type="dxa"/>
            <w:shd w:val="clear" w:color="auto" w:fill="FFFFFF"/>
          </w:tcPr>
          <w:p w14:paraId="05908C84" w14:textId="77777777" w:rsidR="006C23A8" w:rsidRPr="0098764F" w:rsidRDefault="006C23A8"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3</w:t>
            </w:r>
          </w:p>
        </w:tc>
        <w:tc>
          <w:tcPr>
            <w:tcW w:w="4314" w:type="dxa"/>
            <w:shd w:val="clear" w:color="auto" w:fill="FFFFFF"/>
          </w:tcPr>
          <w:p w14:paraId="156B6A50" w14:textId="77777777" w:rsidR="006C23A8" w:rsidRPr="0098764F" w:rsidRDefault="006C23A8"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Усиление общественного </w:t>
            </w:r>
            <w:proofErr w:type="gramStart"/>
            <w:r w:rsidRPr="0098764F">
              <w:rPr>
                <w:rFonts w:ascii="Times New Roman" w:eastAsia="Times New Roman" w:hAnsi="Times New Roman" w:cs="Times New Roman"/>
                <w:sz w:val="28"/>
                <w:szCs w:val="28"/>
                <w:lang w:eastAsia="ru-RU"/>
              </w:rPr>
              <w:t>контроля за</w:t>
            </w:r>
            <w:proofErr w:type="gramEnd"/>
            <w:r w:rsidRPr="0098764F">
              <w:rPr>
                <w:rFonts w:ascii="Times New Roman" w:eastAsia="Times New Roman" w:hAnsi="Times New Roman" w:cs="Times New Roman"/>
                <w:sz w:val="28"/>
                <w:szCs w:val="28"/>
                <w:lang w:eastAsia="ru-RU"/>
              </w:rPr>
              <w:t xml:space="preserve"> деятельностью УК, оказывающих услуги по управлению МКД</w:t>
            </w:r>
          </w:p>
        </w:tc>
        <w:tc>
          <w:tcPr>
            <w:tcW w:w="3200" w:type="dxa"/>
            <w:shd w:val="clear" w:color="auto" w:fill="FFFFFF"/>
          </w:tcPr>
          <w:p w14:paraId="54DA480B" w14:textId="77777777" w:rsidR="006C23A8" w:rsidRPr="0098764F" w:rsidRDefault="006C23A8"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Повышение уровня прозрачности деятельности и качества оказываемых услуг УК</w:t>
            </w:r>
          </w:p>
        </w:tc>
        <w:tc>
          <w:tcPr>
            <w:tcW w:w="1515" w:type="dxa"/>
            <w:shd w:val="clear" w:color="auto" w:fill="FFFFFF"/>
          </w:tcPr>
          <w:p w14:paraId="550AA4B0" w14:textId="7BB52F0B" w:rsidR="006C23A8" w:rsidRPr="0098764F" w:rsidRDefault="003F45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2022-2025</w:t>
            </w:r>
          </w:p>
        </w:tc>
        <w:tc>
          <w:tcPr>
            <w:tcW w:w="3686" w:type="dxa"/>
            <w:shd w:val="clear" w:color="auto" w:fill="FFFFFF"/>
          </w:tcPr>
          <w:p w14:paraId="145CD3D9" w14:textId="10FC0C49" w:rsidR="006C23A8" w:rsidRPr="0098764F" w:rsidRDefault="006C23A8"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Повышение уровня качества оказываемых услуг населению </w:t>
            </w:r>
            <w:r w:rsidR="00B20ECA" w:rsidRPr="0098764F">
              <w:rPr>
                <w:rFonts w:ascii="Times New Roman" w:eastAsia="Times New Roman" w:hAnsi="Times New Roman" w:cs="Times New Roman"/>
                <w:sz w:val="28"/>
                <w:szCs w:val="28"/>
                <w:lang w:eastAsia="ru-RU"/>
              </w:rPr>
              <w:t xml:space="preserve">в </w:t>
            </w:r>
            <w:r w:rsidR="005B09C3" w:rsidRPr="0098764F">
              <w:rPr>
                <w:rFonts w:ascii="Times New Roman" w:eastAsia="Times New Roman" w:hAnsi="Times New Roman" w:cs="Times New Roman"/>
                <w:sz w:val="28"/>
                <w:szCs w:val="28"/>
                <w:lang w:eastAsia="ru-RU"/>
              </w:rPr>
              <w:t xml:space="preserve">городском округе Серебряные Пруды </w:t>
            </w:r>
            <w:r w:rsidRPr="0098764F">
              <w:rPr>
                <w:rFonts w:ascii="Times New Roman" w:eastAsia="Times New Roman" w:hAnsi="Times New Roman" w:cs="Times New Roman"/>
                <w:sz w:val="28"/>
                <w:szCs w:val="28"/>
                <w:lang w:eastAsia="ru-RU"/>
              </w:rPr>
              <w:t>Московской области путем работы Ассоциации председателей советов МКД Московской области</w:t>
            </w:r>
          </w:p>
        </w:tc>
        <w:tc>
          <w:tcPr>
            <w:tcW w:w="2977" w:type="dxa"/>
            <w:shd w:val="clear" w:color="auto" w:fill="FFFFFF"/>
          </w:tcPr>
          <w:p w14:paraId="4837F27D" w14:textId="75CCBE97" w:rsidR="006C23A8" w:rsidRPr="0098764F" w:rsidRDefault="00890255"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5B09C3" w:rsidRPr="0098764F" w14:paraId="1147B94D" w14:textId="77777777" w:rsidTr="005E50DE">
        <w:tc>
          <w:tcPr>
            <w:tcW w:w="567" w:type="dxa"/>
            <w:shd w:val="clear" w:color="auto" w:fill="FFFFFF"/>
          </w:tcPr>
          <w:p w14:paraId="36EB18E9" w14:textId="77777777" w:rsidR="006C23A8" w:rsidRPr="0098764F" w:rsidRDefault="006C23A8"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4</w:t>
            </w:r>
          </w:p>
        </w:tc>
        <w:tc>
          <w:tcPr>
            <w:tcW w:w="4314" w:type="dxa"/>
            <w:shd w:val="clear" w:color="auto" w:fill="FFFFFF"/>
          </w:tcPr>
          <w:p w14:paraId="7427840C" w14:textId="77777777" w:rsidR="006C23A8" w:rsidRPr="0098764F" w:rsidRDefault="006C23A8"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Обеспечение обратной связи предпринимательскому сообществу</w:t>
            </w:r>
          </w:p>
        </w:tc>
        <w:tc>
          <w:tcPr>
            <w:tcW w:w="3200" w:type="dxa"/>
            <w:shd w:val="clear" w:color="auto" w:fill="FFFFFF"/>
          </w:tcPr>
          <w:p w14:paraId="2B01C5A9" w14:textId="7453EB11" w:rsidR="006C23A8" w:rsidRPr="0098764F" w:rsidRDefault="006C23A8"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Длительный срок реагирования государственных</w:t>
            </w:r>
            <w:r w:rsidR="00B20ECA" w:rsidRPr="0098764F">
              <w:rPr>
                <w:rFonts w:ascii="Times New Roman" w:eastAsia="Times New Roman" w:hAnsi="Times New Roman" w:cs="Times New Roman"/>
                <w:sz w:val="28"/>
                <w:szCs w:val="28"/>
                <w:lang w:eastAsia="ru-RU"/>
              </w:rPr>
              <w:t>/муниципальных</w:t>
            </w:r>
            <w:r w:rsidRPr="0098764F">
              <w:rPr>
                <w:rFonts w:ascii="Times New Roman" w:eastAsia="Times New Roman" w:hAnsi="Times New Roman" w:cs="Times New Roman"/>
                <w:sz w:val="28"/>
                <w:szCs w:val="28"/>
                <w:lang w:eastAsia="ru-RU"/>
              </w:rPr>
              <w:t xml:space="preserve"> органов на изменяющиеся условия рыночной экономики, возникающие трудности участников рынка</w:t>
            </w:r>
          </w:p>
        </w:tc>
        <w:tc>
          <w:tcPr>
            <w:tcW w:w="1515" w:type="dxa"/>
            <w:shd w:val="clear" w:color="auto" w:fill="FFFFFF"/>
          </w:tcPr>
          <w:p w14:paraId="7E089D43" w14:textId="5135EA36" w:rsidR="006C23A8" w:rsidRPr="0098764F" w:rsidRDefault="003F45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2022-2025</w:t>
            </w:r>
          </w:p>
        </w:tc>
        <w:tc>
          <w:tcPr>
            <w:tcW w:w="3686" w:type="dxa"/>
            <w:shd w:val="clear" w:color="auto" w:fill="FFFFFF"/>
          </w:tcPr>
          <w:p w14:paraId="2B860E60" w14:textId="77777777" w:rsidR="006C23A8" w:rsidRPr="0098764F" w:rsidRDefault="006C23A8"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Возможность в режиме реального времени получить решение сложившейся трудности</w:t>
            </w:r>
          </w:p>
        </w:tc>
        <w:tc>
          <w:tcPr>
            <w:tcW w:w="2977" w:type="dxa"/>
            <w:shd w:val="clear" w:color="auto" w:fill="FFFFFF"/>
          </w:tcPr>
          <w:p w14:paraId="50E2363E" w14:textId="4AB8924D" w:rsidR="006C23A8" w:rsidRPr="0098764F" w:rsidRDefault="00890255"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5B09C3" w:rsidRPr="0098764F" w14:paraId="02E51658" w14:textId="77777777" w:rsidTr="005E50DE">
        <w:tc>
          <w:tcPr>
            <w:tcW w:w="567" w:type="dxa"/>
            <w:shd w:val="clear" w:color="auto" w:fill="FFFFFF"/>
          </w:tcPr>
          <w:p w14:paraId="079C6B1C" w14:textId="565258CA" w:rsidR="006C23A8" w:rsidRPr="0098764F" w:rsidRDefault="00FB791B"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5</w:t>
            </w:r>
          </w:p>
        </w:tc>
        <w:tc>
          <w:tcPr>
            <w:tcW w:w="4314" w:type="dxa"/>
            <w:shd w:val="clear" w:color="auto" w:fill="FFFFFF"/>
          </w:tcPr>
          <w:p w14:paraId="16C5C420" w14:textId="77777777" w:rsidR="006C23A8" w:rsidRPr="0098764F" w:rsidRDefault="006C23A8" w:rsidP="004808A5">
            <w:pPr>
              <w:spacing w:after="0" w:line="240" w:lineRule="auto"/>
              <w:rPr>
                <w:rFonts w:ascii="Times New Roman" w:hAnsi="Times New Roman" w:cs="Times New Roman"/>
                <w:b/>
                <w:sz w:val="28"/>
                <w:szCs w:val="28"/>
              </w:rPr>
            </w:pPr>
            <w:r w:rsidRPr="0098764F">
              <w:rPr>
                <w:rFonts w:ascii="Times New Roman" w:eastAsia="Times New Roman" w:hAnsi="Times New Roman" w:cs="Times New Roman"/>
                <w:sz w:val="28"/>
                <w:szCs w:val="28"/>
                <w:lang w:eastAsia="ru-RU"/>
              </w:rPr>
              <w:t xml:space="preserve">Применение системы </w:t>
            </w:r>
            <w:proofErr w:type="spellStart"/>
            <w:r w:rsidRPr="0098764F">
              <w:rPr>
                <w:rFonts w:ascii="Times New Roman" w:eastAsia="Times New Roman" w:hAnsi="Times New Roman" w:cs="Times New Roman"/>
                <w:sz w:val="28"/>
                <w:szCs w:val="28"/>
                <w:lang w:eastAsia="ru-RU"/>
              </w:rPr>
              <w:t>рейтингования</w:t>
            </w:r>
            <w:proofErr w:type="spellEnd"/>
            <w:r w:rsidRPr="0098764F">
              <w:rPr>
                <w:rFonts w:ascii="Times New Roman" w:eastAsia="Times New Roman" w:hAnsi="Times New Roman" w:cs="Times New Roman"/>
                <w:sz w:val="28"/>
                <w:szCs w:val="28"/>
                <w:lang w:eastAsia="ru-RU"/>
              </w:rPr>
              <w:t xml:space="preserve"> деятельности организаций, оказывающих услуги по управлению МКД</w:t>
            </w:r>
          </w:p>
        </w:tc>
        <w:tc>
          <w:tcPr>
            <w:tcW w:w="3200" w:type="dxa"/>
            <w:shd w:val="clear" w:color="auto" w:fill="FFFFFF"/>
          </w:tcPr>
          <w:p w14:paraId="3C01C6E2" w14:textId="77777777" w:rsidR="006C23A8" w:rsidRPr="0098764F" w:rsidRDefault="006C23A8" w:rsidP="004808A5">
            <w:pPr>
              <w:widowControl w:val="0"/>
              <w:autoSpaceDE w:val="0"/>
              <w:autoSpaceDN w:val="0"/>
              <w:spacing w:after="0" w:line="240" w:lineRule="auto"/>
              <w:rPr>
                <w:rFonts w:ascii="Times New Roman" w:hAnsi="Times New Roman" w:cs="Times New Roman"/>
                <w:sz w:val="28"/>
                <w:szCs w:val="28"/>
              </w:rPr>
            </w:pPr>
            <w:r w:rsidRPr="0098764F">
              <w:rPr>
                <w:rFonts w:ascii="Times New Roman" w:eastAsia="Times New Roman" w:hAnsi="Times New Roman" w:cs="Times New Roman"/>
                <w:sz w:val="28"/>
                <w:szCs w:val="28"/>
                <w:lang w:eastAsia="ru-RU"/>
              </w:rPr>
              <w:t xml:space="preserve">Определение эффективности работы </w:t>
            </w:r>
            <w:proofErr w:type="gramStart"/>
            <w:r w:rsidRPr="0098764F">
              <w:rPr>
                <w:rFonts w:ascii="Times New Roman" w:eastAsia="Times New Roman" w:hAnsi="Times New Roman" w:cs="Times New Roman"/>
                <w:sz w:val="28"/>
                <w:szCs w:val="28"/>
                <w:lang w:eastAsia="ru-RU"/>
              </w:rPr>
              <w:t>УК</w:t>
            </w:r>
            <w:proofErr w:type="gramEnd"/>
            <w:r w:rsidRPr="0098764F">
              <w:rPr>
                <w:rFonts w:ascii="Times New Roman" w:eastAsia="Times New Roman" w:hAnsi="Times New Roman" w:cs="Times New Roman"/>
                <w:sz w:val="28"/>
                <w:szCs w:val="28"/>
                <w:lang w:eastAsia="ru-RU"/>
              </w:rPr>
              <w:t xml:space="preserve"> по мнению жителей</w:t>
            </w:r>
          </w:p>
        </w:tc>
        <w:tc>
          <w:tcPr>
            <w:tcW w:w="1515" w:type="dxa"/>
            <w:shd w:val="clear" w:color="auto" w:fill="FFFFFF"/>
          </w:tcPr>
          <w:p w14:paraId="2B379BFA" w14:textId="3AF90A41" w:rsidR="006C23A8" w:rsidRPr="0098764F" w:rsidRDefault="003F45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2022-2025</w:t>
            </w:r>
          </w:p>
        </w:tc>
        <w:tc>
          <w:tcPr>
            <w:tcW w:w="3686" w:type="dxa"/>
            <w:shd w:val="clear" w:color="auto" w:fill="FFFFFF"/>
          </w:tcPr>
          <w:p w14:paraId="0F67916D" w14:textId="77777777" w:rsidR="006C23A8" w:rsidRPr="0098764F" w:rsidRDefault="006C23A8" w:rsidP="004808A5">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rPr>
            </w:pPr>
            <w:r w:rsidRPr="0098764F">
              <w:rPr>
                <w:rFonts w:ascii="Times New Roman" w:eastAsia="Times New Roman" w:hAnsi="Times New Roman" w:cs="Times New Roman"/>
                <w:sz w:val="28"/>
                <w:szCs w:val="28"/>
                <w:lang w:eastAsia="ru-RU"/>
              </w:rPr>
              <w:t>Присвоение УК показателя, оценивающего результат их деятельности по управлению МКД</w:t>
            </w:r>
          </w:p>
        </w:tc>
        <w:tc>
          <w:tcPr>
            <w:tcW w:w="2977" w:type="dxa"/>
            <w:shd w:val="clear" w:color="auto" w:fill="FFFFFF"/>
          </w:tcPr>
          <w:p w14:paraId="1342C0A4" w14:textId="25D17FF2" w:rsidR="006C23A8" w:rsidRPr="0098764F" w:rsidRDefault="00890255"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5B09C3" w:rsidRPr="0098764F" w14:paraId="28D3F9EF" w14:textId="77777777" w:rsidTr="005E50DE">
        <w:tc>
          <w:tcPr>
            <w:tcW w:w="567" w:type="dxa"/>
            <w:shd w:val="clear" w:color="auto" w:fill="FFFFFF"/>
          </w:tcPr>
          <w:p w14:paraId="2996DB61" w14:textId="18F8E2E4" w:rsidR="006C23A8" w:rsidRPr="0098764F" w:rsidRDefault="00FB791B"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6</w:t>
            </w:r>
          </w:p>
        </w:tc>
        <w:tc>
          <w:tcPr>
            <w:tcW w:w="4314" w:type="dxa"/>
            <w:shd w:val="clear" w:color="auto" w:fill="FFFFFF"/>
          </w:tcPr>
          <w:p w14:paraId="1B6ACE91" w14:textId="77777777" w:rsidR="006C23A8" w:rsidRPr="0098764F" w:rsidRDefault="006C23A8" w:rsidP="004808A5">
            <w:pPr>
              <w:spacing w:after="0" w:line="240" w:lineRule="auto"/>
              <w:rPr>
                <w:rFonts w:ascii="Times New Roman" w:hAnsi="Times New Roman" w:cs="Times New Roman"/>
                <w:b/>
                <w:sz w:val="28"/>
                <w:szCs w:val="28"/>
              </w:rPr>
            </w:pPr>
            <w:r w:rsidRPr="0098764F">
              <w:rPr>
                <w:rFonts w:ascii="Times New Roman" w:eastAsia="Times New Roman" w:hAnsi="Times New Roman" w:cs="Times New Roman"/>
                <w:sz w:val="28"/>
                <w:szCs w:val="28"/>
                <w:lang w:eastAsia="ru-RU"/>
              </w:rPr>
              <w:t>Участие жителей в оценке деятельности организаций, оказывающих услуги по управлению МКД</w:t>
            </w:r>
          </w:p>
        </w:tc>
        <w:tc>
          <w:tcPr>
            <w:tcW w:w="3200" w:type="dxa"/>
            <w:shd w:val="clear" w:color="auto" w:fill="FFFFFF"/>
          </w:tcPr>
          <w:p w14:paraId="6B834F3D" w14:textId="77777777" w:rsidR="006C23A8" w:rsidRPr="0098764F" w:rsidRDefault="006C23A8" w:rsidP="004808A5">
            <w:pPr>
              <w:widowControl w:val="0"/>
              <w:autoSpaceDE w:val="0"/>
              <w:autoSpaceDN w:val="0"/>
              <w:spacing w:after="0" w:line="240" w:lineRule="auto"/>
              <w:rPr>
                <w:rFonts w:ascii="Times New Roman" w:hAnsi="Times New Roman" w:cs="Times New Roman"/>
                <w:sz w:val="28"/>
                <w:szCs w:val="28"/>
              </w:rPr>
            </w:pPr>
            <w:r w:rsidRPr="0098764F">
              <w:rPr>
                <w:rFonts w:ascii="Times New Roman" w:eastAsia="Times New Roman" w:hAnsi="Times New Roman" w:cs="Times New Roman"/>
                <w:sz w:val="28"/>
                <w:szCs w:val="28"/>
                <w:lang w:eastAsia="ru-RU"/>
              </w:rPr>
              <w:t>Обязательное реагирование на поступающие обращения граждан в части работы УК</w:t>
            </w:r>
          </w:p>
        </w:tc>
        <w:tc>
          <w:tcPr>
            <w:tcW w:w="1515" w:type="dxa"/>
            <w:shd w:val="clear" w:color="auto" w:fill="FFFFFF"/>
          </w:tcPr>
          <w:p w14:paraId="2783CAB4" w14:textId="0A5BFB7D" w:rsidR="006C23A8" w:rsidRPr="0098764F" w:rsidRDefault="003F45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2022-2025</w:t>
            </w:r>
          </w:p>
        </w:tc>
        <w:tc>
          <w:tcPr>
            <w:tcW w:w="3686" w:type="dxa"/>
            <w:shd w:val="clear" w:color="auto" w:fill="FFFFFF"/>
          </w:tcPr>
          <w:p w14:paraId="06041277" w14:textId="77777777" w:rsidR="006C23A8" w:rsidRPr="0098764F" w:rsidRDefault="006C23A8" w:rsidP="004808A5">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rPr>
            </w:pPr>
            <w:r w:rsidRPr="0098764F">
              <w:rPr>
                <w:rFonts w:ascii="Times New Roman" w:eastAsia="Times New Roman" w:hAnsi="Times New Roman" w:cs="Times New Roman"/>
                <w:sz w:val="28"/>
                <w:szCs w:val="28"/>
                <w:lang w:eastAsia="ru-RU"/>
              </w:rPr>
              <w:t>Обработка поступающих обращений посредством информационных сервисов</w:t>
            </w:r>
          </w:p>
        </w:tc>
        <w:tc>
          <w:tcPr>
            <w:tcW w:w="2977" w:type="dxa"/>
            <w:shd w:val="clear" w:color="auto" w:fill="FFFFFF"/>
          </w:tcPr>
          <w:p w14:paraId="6545261C" w14:textId="712636EF" w:rsidR="006C23A8" w:rsidRPr="0098764F" w:rsidRDefault="00890255"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5B09C3" w:rsidRPr="0098764F" w14:paraId="24C5AA09" w14:textId="77777777" w:rsidTr="005E50DE">
        <w:tc>
          <w:tcPr>
            <w:tcW w:w="567" w:type="dxa"/>
            <w:shd w:val="clear" w:color="auto" w:fill="FFFFFF"/>
          </w:tcPr>
          <w:p w14:paraId="6727FFAB" w14:textId="6B7E55AA" w:rsidR="006C23A8" w:rsidRPr="0098764F" w:rsidRDefault="00FB791B"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7</w:t>
            </w:r>
          </w:p>
        </w:tc>
        <w:tc>
          <w:tcPr>
            <w:tcW w:w="4314" w:type="dxa"/>
            <w:shd w:val="clear" w:color="auto" w:fill="FFFFFF"/>
          </w:tcPr>
          <w:p w14:paraId="048825A8" w14:textId="77777777" w:rsidR="006C23A8" w:rsidRPr="0098764F" w:rsidRDefault="006C23A8" w:rsidP="004808A5">
            <w:pPr>
              <w:spacing w:after="0" w:line="240" w:lineRule="auto"/>
              <w:rPr>
                <w:rFonts w:ascii="Times New Roman" w:hAnsi="Times New Roman" w:cs="Times New Roman"/>
                <w:b/>
                <w:sz w:val="28"/>
                <w:szCs w:val="28"/>
              </w:rPr>
            </w:pPr>
            <w:r w:rsidRPr="0098764F">
              <w:rPr>
                <w:rFonts w:ascii="Times New Roman" w:hAnsi="Times New Roman" w:cs="Times New Roman"/>
                <w:sz w:val="28"/>
                <w:szCs w:val="28"/>
              </w:rPr>
              <w:t xml:space="preserve">Недопущение необоснованного укрупнения лотов при организации и проведении конкурсов по отбору управляющей организации,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06.02.2006 № 75. </w:t>
            </w:r>
          </w:p>
        </w:tc>
        <w:tc>
          <w:tcPr>
            <w:tcW w:w="3200" w:type="dxa"/>
            <w:shd w:val="clear" w:color="auto" w:fill="FFFFFF"/>
          </w:tcPr>
          <w:p w14:paraId="76194C09" w14:textId="77777777" w:rsidR="006C23A8" w:rsidRPr="0098764F" w:rsidRDefault="006C23A8" w:rsidP="004808A5">
            <w:pPr>
              <w:widowControl w:val="0"/>
              <w:autoSpaceDE w:val="0"/>
              <w:autoSpaceDN w:val="0"/>
              <w:spacing w:after="0" w:line="240" w:lineRule="auto"/>
              <w:rPr>
                <w:rFonts w:ascii="Times New Roman" w:hAnsi="Times New Roman" w:cs="Times New Roman"/>
                <w:sz w:val="28"/>
                <w:szCs w:val="28"/>
              </w:rPr>
            </w:pPr>
            <w:r w:rsidRPr="0098764F">
              <w:rPr>
                <w:rFonts w:ascii="Times New Roman" w:hAnsi="Times New Roman" w:cs="Times New Roman"/>
                <w:sz w:val="28"/>
                <w:szCs w:val="28"/>
              </w:rPr>
              <w:t xml:space="preserve">Повышение уровня прозрачности проведения конкурсных процедур  </w:t>
            </w:r>
          </w:p>
        </w:tc>
        <w:tc>
          <w:tcPr>
            <w:tcW w:w="1515" w:type="dxa"/>
            <w:shd w:val="clear" w:color="auto" w:fill="FFFFFF"/>
          </w:tcPr>
          <w:p w14:paraId="4386E357" w14:textId="4C08D09C" w:rsidR="006C23A8" w:rsidRPr="0098764F" w:rsidRDefault="003F45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2022-2025</w:t>
            </w:r>
          </w:p>
        </w:tc>
        <w:tc>
          <w:tcPr>
            <w:tcW w:w="3686" w:type="dxa"/>
            <w:shd w:val="clear" w:color="auto" w:fill="FFFFFF"/>
          </w:tcPr>
          <w:p w14:paraId="28CC5401" w14:textId="77777777" w:rsidR="006C23A8" w:rsidRPr="0098764F" w:rsidRDefault="006C23A8" w:rsidP="004808A5">
            <w:pPr>
              <w:autoSpaceDE w:val="0"/>
              <w:autoSpaceDN w:val="0"/>
              <w:adjustRightInd w:val="0"/>
              <w:spacing w:after="0" w:line="240" w:lineRule="auto"/>
              <w:rPr>
                <w:rFonts w:ascii="Times New Roman" w:eastAsia="TimesNewRomanPSMT" w:hAnsi="Times New Roman" w:cs="Times New Roman"/>
                <w:sz w:val="28"/>
                <w:szCs w:val="28"/>
              </w:rPr>
            </w:pPr>
            <w:r w:rsidRPr="0098764F">
              <w:rPr>
                <w:rFonts w:ascii="Times New Roman" w:eastAsia="TimesNewRomanPSMT" w:hAnsi="Times New Roman" w:cs="Times New Roman"/>
                <w:sz w:val="28"/>
                <w:szCs w:val="28"/>
              </w:rPr>
              <w:t>Увеличение количества организаций</w:t>
            </w:r>
          </w:p>
          <w:p w14:paraId="41BF6435" w14:textId="77777777" w:rsidR="006C23A8" w:rsidRPr="0098764F" w:rsidRDefault="006C23A8" w:rsidP="004808A5">
            <w:pPr>
              <w:spacing w:after="0" w:line="240" w:lineRule="auto"/>
              <w:rPr>
                <w:rFonts w:ascii="Times New Roman" w:hAnsi="Times New Roman" w:cs="Times New Roman"/>
                <w:sz w:val="28"/>
                <w:szCs w:val="28"/>
              </w:rPr>
            </w:pPr>
            <w:r w:rsidRPr="0098764F">
              <w:rPr>
                <w:rFonts w:ascii="Times New Roman" w:eastAsia="TimesNewRomanPSMT" w:hAnsi="Times New Roman" w:cs="Times New Roman"/>
                <w:sz w:val="28"/>
                <w:szCs w:val="28"/>
              </w:rPr>
              <w:t>частной формы собственности на указанном рынке</w:t>
            </w:r>
            <w:r w:rsidRPr="0098764F">
              <w:rPr>
                <w:rFonts w:ascii="Times New Roman" w:hAnsi="Times New Roman" w:cs="Times New Roman"/>
                <w:sz w:val="28"/>
                <w:szCs w:val="28"/>
              </w:rPr>
              <w:t xml:space="preserve"> </w:t>
            </w:r>
          </w:p>
          <w:p w14:paraId="667427C8" w14:textId="77777777" w:rsidR="006C23A8" w:rsidRPr="0098764F" w:rsidRDefault="006C23A8" w:rsidP="004808A5">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rPr>
            </w:pPr>
            <w:r w:rsidRPr="0098764F">
              <w:rPr>
                <w:rFonts w:ascii="Times New Roman" w:eastAsia="Times New Roman" w:hAnsi="Times New Roman" w:cs="Times New Roman"/>
                <w:sz w:val="28"/>
                <w:szCs w:val="28"/>
                <w:lang w:eastAsia="ru-RU"/>
              </w:rPr>
              <w:t>Разработка типовой конкурсной документации, предусматривающей разделение многоквартирных домов, для управления которыми организуются конкурсы, на большее количество отдельных лотов</w:t>
            </w:r>
          </w:p>
        </w:tc>
        <w:tc>
          <w:tcPr>
            <w:tcW w:w="2977" w:type="dxa"/>
            <w:shd w:val="clear" w:color="auto" w:fill="FFFFFF"/>
          </w:tcPr>
          <w:p w14:paraId="11271E64" w14:textId="62166EBA" w:rsidR="006C23A8" w:rsidRPr="0098764F" w:rsidRDefault="00890255"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5B09C3" w:rsidRPr="0098764F" w14:paraId="66E86A9D" w14:textId="77777777" w:rsidTr="005E50DE">
        <w:tc>
          <w:tcPr>
            <w:tcW w:w="567" w:type="dxa"/>
            <w:shd w:val="clear" w:color="auto" w:fill="FFFFFF"/>
          </w:tcPr>
          <w:p w14:paraId="4E18EE97" w14:textId="42F10E40" w:rsidR="006C23A8" w:rsidRPr="0098764F" w:rsidRDefault="00FB791B"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8</w:t>
            </w:r>
          </w:p>
        </w:tc>
        <w:tc>
          <w:tcPr>
            <w:tcW w:w="4314" w:type="dxa"/>
            <w:shd w:val="clear" w:color="auto" w:fill="FFFFFF"/>
          </w:tcPr>
          <w:p w14:paraId="2D85F019" w14:textId="0A7EF5D1" w:rsidR="006C23A8" w:rsidRPr="0098764F" w:rsidRDefault="006C23A8" w:rsidP="004808A5">
            <w:pPr>
              <w:spacing w:after="0" w:line="240" w:lineRule="auto"/>
              <w:rPr>
                <w:rFonts w:ascii="Times New Roman" w:hAnsi="Times New Roman" w:cs="Times New Roman"/>
                <w:b/>
                <w:sz w:val="28"/>
                <w:szCs w:val="28"/>
              </w:rPr>
            </w:pPr>
            <w:r w:rsidRPr="0098764F">
              <w:rPr>
                <w:rFonts w:ascii="Times New Roman" w:hAnsi="Times New Roman" w:cs="Times New Roman"/>
                <w:sz w:val="28"/>
                <w:szCs w:val="28"/>
              </w:rPr>
              <w:t xml:space="preserve">Ремонт подъездов многоквартирных домов по программе </w:t>
            </w:r>
            <w:proofErr w:type="spellStart"/>
            <w:r w:rsidRPr="0098764F">
              <w:rPr>
                <w:rFonts w:ascii="Times New Roman" w:hAnsi="Times New Roman" w:cs="Times New Roman"/>
                <w:sz w:val="28"/>
                <w:szCs w:val="28"/>
              </w:rPr>
              <w:t>софинансирования</w:t>
            </w:r>
            <w:proofErr w:type="spellEnd"/>
          </w:p>
        </w:tc>
        <w:tc>
          <w:tcPr>
            <w:tcW w:w="3200" w:type="dxa"/>
            <w:shd w:val="clear" w:color="auto" w:fill="FFFFFF"/>
          </w:tcPr>
          <w:p w14:paraId="0658AF60" w14:textId="77777777" w:rsidR="006C23A8" w:rsidRPr="0098764F" w:rsidRDefault="006C23A8" w:rsidP="004808A5">
            <w:pPr>
              <w:widowControl w:val="0"/>
              <w:autoSpaceDE w:val="0"/>
              <w:autoSpaceDN w:val="0"/>
              <w:spacing w:after="0" w:line="240" w:lineRule="auto"/>
              <w:rPr>
                <w:rFonts w:ascii="Times New Roman" w:hAnsi="Times New Roman" w:cs="Times New Roman"/>
                <w:sz w:val="28"/>
                <w:szCs w:val="28"/>
              </w:rPr>
            </w:pPr>
            <w:proofErr w:type="gramStart"/>
            <w:r w:rsidRPr="0098764F">
              <w:rPr>
                <w:rFonts w:ascii="Times New Roman" w:eastAsia="Lucida Sans Unicode" w:hAnsi="Times New Roman" w:cs="Times New Roman"/>
                <w:kern w:val="1"/>
                <w:sz w:val="28"/>
                <w:szCs w:val="28"/>
                <w:lang w:eastAsia="zh-CN" w:bidi="hi-IN"/>
              </w:rPr>
              <w:t>Запущенное состояние мест общего пользования общедомового имущества многоквартирных домов по причинам невыполнения часто сменяющихся управляющих организаций обязательств по их текущему ремонту согласно Жилищному кодексу Российской Федерации один раз в 3-5 лет, а также недостатка средств управляющих старым жилым фондом в условиях социально ориентированных тарифов по ставке содержания и ремонта общедомового имущества</w:t>
            </w:r>
            <w:proofErr w:type="gramEnd"/>
          </w:p>
        </w:tc>
        <w:tc>
          <w:tcPr>
            <w:tcW w:w="1515" w:type="dxa"/>
            <w:shd w:val="clear" w:color="auto" w:fill="FFFFFF"/>
          </w:tcPr>
          <w:p w14:paraId="134CA382" w14:textId="4AB95511" w:rsidR="006C23A8" w:rsidRPr="0098764F" w:rsidRDefault="003F45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2022-2025</w:t>
            </w:r>
          </w:p>
        </w:tc>
        <w:tc>
          <w:tcPr>
            <w:tcW w:w="3686" w:type="dxa"/>
            <w:shd w:val="clear" w:color="auto" w:fill="FFFFFF"/>
          </w:tcPr>
          <w:p w14:paraId="7E297D73" w14:textId="77777777" w:rsidR="006C23A8" w:rsidRPr="0098764F" w:rsidRDefault="006C23A8" w:rsidP="004808A5">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rPr>
            </w:pPr>
            <w:r w:rsidRPr="0098764F">
              <w:rPr>
                <w:rFonts w:ascii="Times New Roman" w:eastAsia="Times New Roman" w:hAnsi="Times New Roman" w:cs="Times New Roman"/>
                <w:sz w:val="28"/>
                <w:szCs w:val="28"/>
                <w:lang w:eastAsia="ru-RU"/>
              </w:rPr>
              <w:t xml:space="preserve">Создание комфортной среды проживания в многоквартирных домах в равных условиях </w:t>
            </w:r>
            <w:proofErr w:type="spellStart"/>
            <w:r w:rsidRPr="0098764F">
              <w:rPr>
                <w:rFonts w:ascii="Times New Roman" w:eastAsia="Times New Roman" w:hAnsi="Times New Roman" w:cs="Times New Roman"/>
                <w:sz w:val="28"/>
                <w:szCs w:val="28"/>
                <w:lang w:eastAsia="ru-RU"/>
              </w:rPr>
              <w:t>софинансирования</w:t>
            </w:r>
            <w:proofErr w:type="spellEnd"/>
            <w:r w:rsidRPr="0098764F">
              <w:rPr>
                <w:rFonts w:ascii="Times New Roman" w:eastAsia="Times New Roman" w:hAnsi="Times New Roman" w:cs="Times New Roman"/>
                <w:sz w:val="28"/>
                <w:szCs w:val="28"/>
                <w:lang w:eastAsia="ru-RU"/>
              </w:rPr>
              <w:t xml:space="preserve"> бюджетами органов местного самоуправления и Московской области всех видов управления многоквартирными домами Московской области (УО, ТСЖ, ЖСК, непосредственное управление МКД)</w:t>
            </w:r>
          </w:p>
        </w:tc>
        <w:tc>
          <w:tcPr>
            <w:tcW w:w="2977" w:type="dxa"/>
            <w:shd w:val="clear" w:color="auto" w:fill="FFFFFF"/>
          </w:tcPr>
          <w:p w14:paraId="18BEB312" w14:textId="11A2B1CF" w:rsidR="006C23A8" w:rsidRPr="0098764F" w:rsidRDefault="00890255"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5B09C3" w:rsidRPr="0098764F" w14:paraId="4F509490" w14:textId="77777777" w:rsidTr="005E50DE">
        <w:tc>
          <w:tcPr>
            <w:tcW w:w="567" w:type="dxa"/>
            <w:shd w:val="clear" w:color="auto" w:fill="FFFFFF"/>
          </w:tcPr>
          <w:p w14:paraId="7D4F0843" w14:textId="40BF61B5" w:rsidR="006C23A8" w:rsidRPr="0098764F" w:rsidRDefault="00FB791B"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9</w:t>
            </w:r>
          </w:p>
        </w:tc>
        <w:tc>
          <w:tcPr>
            <w:tcW w:w="4314" w:type="dxa"/>
            <w:shd w:val="clear" w:color="auto" w:fill="FFFFFF"/>
          </w:tcPr>
          <w:p w14:paraId="5BFCDC83" w14:textId="7B56AD40" w:rsidR="006C23A8" w:rsidRPr="0098764F" w:rsidRDefault="00B20ECA" w:rsidP="004808A5">
            <w:pPr>
              <w:spacing w:after="0" w:line="240" w:lineRule="auto"/>
              <w:rPr>
                <w:rFonts w:ascii="Times New Roman" w:hAnsi="Times New Roman" w:cs="Times New Roman"/>
                <w:b/>
                <w:sz w:val="28"/>
                <w:szCs w:val="28"/>
              </w:rPr>
            </w:pPr>
            <w:r w:rsidRPr="0098764F">
              <w:rPr>
                <w:rFonts w:ascii="Times New Roman" w:hAnsi="Times New Roman" w:cs="Times New Roman"/>
                <w:sz w:val="28"/>
                <w:szCs w:val="28"/>
              </w:rPr>
              <w:t xml:space="preserve">Участие в работе Хартии </w:t>
            </w:r>
            <w:r w:rsidR="006C23A8" w:rsidRPr="0098764F">
              <w:rPr>
                <w:rFonts w:ascii="Times New Roman" w:hAnsi="Times New Roman" w:cs="Times New Roman"/>
                <w:sz w:val="28"/>
                <w:szCs w:val="28"/>
              </w:rPr>
              <w:t xml:space="preserve">о сотрудничестве в сфере управления многоквартирными домами </w:t>
            </w:r>
            <w:proofErr w:type="gramStart"/>
            <w:r w:rsidR="006C23A8" w:rsidRPr="0098764F">
              <w:rPr>
                <w:rFonts w:ascii="Times New Roman" w:hAnsi="Times New Roman" w:cs="Times New Roman"/>
                <w:sz w:val="28"/>
                <w:szCs w:val="28"/>
              </w:rPr>
              <w:t>Ассоциации председателей советов многоквартирных домов Московской области</w:t>
            </w:r>
            <w:proofErr w:type="gramEnd"/>
            <w:r w:rsidR="006C23A8" w:rsidRPr="0098764F">
              <w:rPr>
                <w:rFonts w:ascii="Times New Roman" w:hAnsi="Times New Roman" w:cs="Times New Roman"/>
                <w:sz w:val="28"/>
                <w:szCs w:val="28"/>
              </w:rPr>
              <w:t xml:space="preserve"> и управляющих организаций и </w:t>
            </w:r>
            <w:r w:rsidRPr="0098764F">
              <w:rPr>
                <w:rFonts w:ascii="Times New Roman" w:hAnsi="Times New Roman" w:cs="Times New Roman"/>
                <w:sz w:val="28"/>
                <w:szCs w:val="28"/>
              </w:rPr>
              <w:t xml:space="preserve">взаимодействие </w:t>
            </w:r>
            <w:r w:rsidR="006C23A8" w:rsidRPr="0098764F">
              <w:rPr>
                <w:rFonts w:ascii="Times New Roman" w:hAnsi="Times New Roman" w:cs="Times New Roman"/>
                <w:sz w:val="28"/>
                <w:szCs w:val="28"/>
              </w:rPr>
              <w:t>с органами исполнительной власти Московской области</w:t>
            </w:r>
          </w:p>
        </w:tc>
        <w:tc>
          <w:tcPr>
            <w:tcW w:w="3200" w:type="dxa"/>
            <w:shd w:val="clear" w:color="auto" w:fill="FFFFFF"/>
          </w:tcPr>
          <w:p w14:paraId="0EA47645" w14:textId="77777777" w:rsidR="006C23A8" w:rsidRPr="0098764F" w:rsidRDefault="006C23A8" w:rsidP="004808A5">
            <w:pPr>
              <w:widowControl w:val="0"/>
              <w:autoSpaceDE w:val="0"/>
              <w:autoSpaceDN w:val="0"/>
              <w:spacing w:after="0" w:line="240" w:lineRule="auto"/>
              <w:rPr>
                <w:rFonts w:ascii="Times New Roman" w:hAnsi="Times New Roman" w:cs="Times New Roman"/>
                <w:sz w:val="28"/>
                <w:szCs w:val="28"/>
              </w:rPr>
            </w:pPr>
            <w:r w:rsidRPr="0098764F">
              <w:rPr>
                <w:rFonts w:ascii="Times New Roman" w:eastAsia="Lucida Sans Unicode" w:hAnsi="Times New Roman" w:cs="Times New Roman"/>
                <w:kern w:val="1"/>
                <w:sz w:val="28"/>
                <w:szCs w:val="28"/>
                <w:lang w:eastAsia="zh-CN" w:bidi="hi-IN"/>
              </w:rPr>
              <w:t>Отсутствие единых стандартов управления многоквартирными домами с учетом мнения общественности</w:t>
            </w:r>
          </w:p>
        </w:tc>
        <w:tc>
          <w:tcPr>
            <w:tcW w:w="1515" w:type="dxa"/>
            <w:shd w:val="clear" w:color="auto" w:fill="FFFFFF"/>
          </w:tcPr>
          <w:p w14:paraId="5659DF06" w14:textId="2C7807AF" w:rsidR="006C23A8" w:rsidRPr="0098764F" w:rsidRDefault="003F45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2022-2025</w:t>
            </w:r>
          </w:p>
        </w:tc>
        <w:tc>
          <w:tcPr>
            <w:tcW w:w="3686" w:type="dxa"/>
            <w:shd w:val="clear" w:color="auto" w:fill="FFFFFF"/>
          </w:tcPr>
          <w:p w14:paraId="50CDDE97" w14:textId="77777777" w:rsidR="006C23A8" w:rsidRPr="0098764F" w:rsidRDefault="006C23A8" w:rsidP="004808A5">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rPr>
            </w:pPr>
            <w:r w:rsidRPr="0098764F">
              <w:rPr>
                <w:rFonts w:ascii="Times New Roman" w:eastAsia="Times New Roman" w:hAnsi="Times New Roman" w:cs="Times New Roman"/>
                <w:sz w:val="28"/>
                <w:szCs w:val="28"/>
                <w:lang w:eastAsia="ru-RU"/>
              </w:rPr>
              <w:t>Обеспечение реализации и защиты прав и законных интересов собственников помещений многоквартирных домов, учета общественного мнения, предложений и рекомендаций граждан, общественных объединений советов МКД домов и иных негосударственных некоммерческих организаций при принятии решений органами государственной власти, ОМСУ, государственными и муниципальными организациями, иными органами и организациями в сфере управления МКД</w:t>
            </w:r>
          </w:p>
        </w:tc>
        <w:tc>
          <w:tcPr>
            <w:tcW w:w="2977" w:type="dxa"/>
            <w:shd w:val="clear" w:color="auto" w:fill="FFFFFF"/>
          </w:tcPr>
          <w:p w14:paraId="04E138E6" w14:textId="67DF958E" w:rsidR="006C23A8" w:rsidRPr="0098764F" w:rsidRDefault="00890255"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bl>
    <w:p w14:paraId="15BDAFC0" w14:textId="77777777" w:rsidR="006C23A8" w:rsidRPr="0098764F" w:rsidRDefault="006C23A8" w:rsidP="004808A5">
      <w:pPr>
        <w:widowControl w:val="0"/>
        <w:spacing w:after="0" w:line="240" w:lineRule="auto"/>
        <w:jc w:val="center"/>
        <w:outlineLvl w:val="0"/>
        <w:rPr>
          <w:rFonts w:ascii="Times New Roman" w:eastAsiaTheme="majorEastAsia" w:hAnsi="Times New Roman" w:cs="Times New Roman"/>
          <w:b/>
          <w:sz w:val="28"/>
          <w:szCs w:val="28"/>
        </w:rPr>
        <w:sectPr w:rsidR="006C23A8" w:rsidRPr="0098764F" w:rsidSect="001A2778">
          <w:headerReference w:type="default" r:id="rId11"/>
          <w:pgSz w:w="16838" w:h="11906" w:orient="landscape"/>
          <w:pgMar w:top="1134" w:right="567" w:bottom="1134" w:left="1134" w:header="709" w:footer="709" w:gutter="0"/>
          <w:cols w:space="708"/>
          <w:docGrid w:linePitch="360"/>
        </w:sectPr>
      </w:pPr>
    </w:p>
    <w:p w14:paraId="2003564E" w14:textId="77777777" w:rsidR="006C23A8" w:rsidRPr="0098764F" w:rsidRDefault="006C23A8" w:rsidP="004808A5">
      <w:pPr>
        <w:widowControl w:val="0"/>
        <w:spacing w:after="0" w:line="240" w:lineRule="auto"/>
        <w:ind w:firstLine="709"/>
        <w:jc w:val="both"/>
        <w:rPr>
          <w:rFonts w:ascii="Times New Roman" w:hAnsi="Times New Roman" w:cs="Times New Roman"/>
          <w:sz w:val="28"/>
          <w:szCs w:val="28"/>
        </w:rPr>
      </w:pPr>
    </w:p>
    <w:p w14:paraId="1932E364" w14:textId="77777777" w:rsidR="00EB14C6" w:rsidRPr="0098764F" w:rsidRDefault="00EB14C6" w:rsidP="004808A5">
      <w:pPr>
        <w:widowControl w:val="0"/>
        <w:numPr>
          <w:ilvl w:val="0"/>
          <w:numId w:val="25"/>
        </w:numPr>
        <w:spacing w:after="0" w:line="240" w:lineRule="auto"/>
        <w:ind w:left="0"/>
        <w:contextualSpacing/>
        <w:jc w:val="center"/>
        <w:outlineLvl w:val="0"/>
        <w:rPr>
          <w:rFonts w:ascii="Times New Roman" w:eastAsia="Times New Roman" w:hAnsi="Times New Roman" w:cs="Times New Roman"/>
          <w:b/>
          <w:color w:val="000000" w:themeColor="text1"/>
          <w:sz w:val="28"/>
          <w:szCs w:val="28"/>
        </w:rPr>
      </w:pPr>
      <w:r w:rsidRPr="0098764F">
        <w:rPr>
          <w:rFonts w:ascii="Times New Roman" w:eastAsia="Times New Roman" w:hAnsi="Times New Roman" w:cs="Times New Roman"/>
          <w:b/>
          <w:color w:val="000000" w:themeColor="text1"/>
          <w:sz w:val="28"/>
          <w:szCs w:val="28"/>
        </w:rPr>
        <w:t xml:space="preserve">Развитие конкуренции на рынке выполнения работ </w:t>
      </w:r>
      <w:r w:rsidRPr="0098764F">
        <w:rPr>
          <w:rFonts w:ascii="Times New Roman" w:eastAsia="Times New Roman" w:hAnsi="Times New Roman" w:cs="Times New Roman"/>
          <w:b/>
          <w:color w:val="000000" w:themeColor="text1"/>
          <w:sz w:val="28"/>
          <w:szCs w:val="28"/>
        </w:rPr>
        <w:br/>
        <w:t>по благоустройству городской среды</w:t>
      </w:r>
    </w:p>
    <w:p w14:paraId="504A423A"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Ответственный за достижение ключевых показателей и координацию мероприятий – </w:t>
      </w:r>
      <w:r w:rsidRPr="0098764F">
        <w:rPr>
          <w:rFonts w:ascii="Times New Roman" w:eastAsia="Calibri" w:hAnsi="Times New Roman" w:cs="Times New Roman"/>
          <w:color w:val="000000" w:themeColor="text1"/>
          <w:sz w:val="28"/>
          <w:szCs w:val="28"/>
          <w:lang w:eastAsia="ru-RU"/>
        </w:rPr>
        <w:t>Отдел координации ЖКХ, энергетики благоустройства управления экономики и инвестиций</w:t>
      </w:r>
      <w:r w:rsidRPr="0098764F">
        <w:rPr>
          <w:rFonts w:ascii="Times New Roman" w:eastAsia="Calibri" w:hAnsi="Times New Roman" w:cs="Times New Roman"/>
          <w:color w:val="000000" w:themeColor="text1"/>
          <w:sz w:val="28"/>
          <w:szCs w:val="28"/>
        </w:rPr>
        <w:t>.</w:t>
      </w:r>
    </w:p>
    <w:p w14:paraId="4BDB8F2D"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p>
    <w:p w14:paraId="41107E99" w14:textId="77777777" w:rsidR="00EB14C6" w:rsidRPr="0098764F" w:rsidRDefault="00EB14C6" w:rsidP="004808A5">
      <w:pPr>
        <w:widowControl w:val="0"/>
        <w:numPr>
          <w:ilvl w:val="1"/>
          <w:numId w:val="4"/>
        </w:numPr>
        <w:spacing w:after="0" w:line="240" w:lineRule="auto"/>
        <w:ind w:left="0" w:firstLine="0"/>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 xml:space="preserve">Исходная информация в отношении ситуации и проблематики на рынке </w:t>
      </w:r>
    </w:p>
    <w:p w14:paraId="30D597D6"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По состоянию на 01.01.2022 год в городском округе Серебряные Пруды Московской области благоустроено 62 дворовых территорий, что составляет 86% всех дворов.</w:t>
      </w:r>
    </w:p>
    <w:p w14:paraId="0D2EC7EF"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С 2018 года в Московской области реализуется государственная программа «Формирование современной комфортной городской среды» в соответствии с постановлением Правительства Московской области от 17.10.2017 № 864/38 «Об утверждении государственной программы Московской области «Формирование современной комфортной городской среды». </w:t>
      </w:r>
    </w:p>
    <w:p w14:paraId="56B8D179" w14:textId="20FD5518"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proofErr w:type="gramStart"/>
      <w:r w:rsidRPr="0098764F">
        <w:rPr>
          <w:rFonts w:ascii="Times New Roman" w:eastAsia="Calibri" w:hAnsi="Times New Roman" w:cs="Times New Roman"/>
          <w:color w:val="000000" w:themeColor="text1"/>
          <w:sz w:val="28"/>
          <w:szCs w:val="28"/>
        </w:rPr>
        <w:t xml:space="preserve">В настоящее время в городском округе Серебряные Пруды Московской области реализуется муниципальная программа «Формирование современной комфортной городской среды» городского округа Серебряные Пруды Московской области» на </w:t>
      </w:r>
      <w:r w:rsidR="00015FAC" w:rsidRPr="0098764F">
        <w:rPr>
          <w:rFonts w:ascii="Times New Roman" w:eastAsia="Calibri" w:hAnsi="Times New Roman" w:cs="Times New Roman"/>
          <w:color w:val="000000" w:themeColor="text1"/>
          <w:sz w:val="28"/>
          <w:szCs w:val="28"/>
        </w:rPr>
        <w:t>2022-2027</w:t>
      </w:r>
      <w:r w:rsidRPr="0098764F">
        <w:rPr>
          <w:rFonts w:ascii="Times New Roman" w:eastAsia="Calibri" w:hAnsi="Times New Roman" w:cs="Times New Roman"/>
          <w:color w:val="000000" w:themeColor="text1"/>
          <w:sz w:val="28"/>
          <w:szCs w:val="28"/>
        </w:rPr>
        <w:t xml:space="preserve"> годы, утвержденная Постановлением администрации городского округа Серебряные Пруды Московской области от </w:t>
      </w:r>
      <w:r w:rsidR="00015FAC" w:rsidRPr="0098764F">
        <w:rPr>
          <w:rFonts w:ascii="Times New Roman" w:eastAsia="Calibri" w:hAnsi="Times New Roman" w:cs="Times New Roman"/>
          <w:color w:val="000000" w:themeColor="text1"/>
          <w:sz w:val="28"/>
          <w:szCs w:val="28"/>
        </w:rPr>
        <w:t xml:space="preserve">29.12.2022г. №2145 </w:t>
      </w:r>
      <w:r w:rsidRPr="0098764F">
        <w:rPr>
          <w:rFonts w:ascii="Times New Roman" w:eastAsia="Calibri" w:hAnsi="Times New Roman" w:cs="Times New Roman"/>
          <w:color w:val="000000" w:themeColor="text1"/>
          <w:sz w:val="28"/>
          <w:szCs w:val="28"/>
        </w:rPr>
        <w:t xml:space="preserve">«Об утверждении муниципальной программы </w:t>
      </w:r>
      <w:r w:rsidR="00015FAC" w:rsidRPr="0098764F">
        <w:rPr>
          <w:rFonts w:ascii="Times New Roman" w:eastAsia="Calibri" w:hAnsi="Times New Roman" w:cs="Times New Roman"/>
          <w:color w:val="000000" w:themeColor="text1"/>
          <w:sz w:val="28"/>
          <w:szCs w:val="28"/>
        </w:rPr>
        <w:t>«</w:t>
      </w:r>
      <w:r w:rsidRPr="0098764F">
        <w:rPr>
          <w:rFonts w:ascii="Times New Roman" w:eastAsia="Calibri" w:hAnsi="Times New Roman" w:cs="Times New Roman"/>
          <w:color w:val="000000" w:themeColor="text1"/>
          <w:sz w:val="28"/>
          <w:szCs w:val="28"/>
        </w:rPr>
        <w:t xml:space="preserve">Формирование современной комфортной городской среды» на </w:t>
      </w:r>
      <w:r w:rsidR="00015FAC" w:rsidRPr="0098764F">
        <w:rPr>
          <w:rFonts w:ascii="Times New Roman" w:eastAsia="Calibri" w:hAnsi="Times New Roman" w:cs="Times New Roman"/>
          <w:color w:val="000000" w:themeColor="text1"/>
          <w:sz w:val="28"/>
          <w:szCs w:val="28"/>
        </w:rPr>
        <w:t>2022-2027</w:t>
      </w:r>
      <w:r w:rsidRPr="0098764F">
        <w:rPr>
          <w:rFonts w:ascii="Times New Roman" w:eastAsia="Calibri" w:hAnsi="Times New Roman" w:cs="Times New Roman"/>
          <w:color w:val="000000" w:themeColor="text1"/>
          <w:sz w:val="28"/>
          <w:szCs w:val="28"/>
        </w:rPr>
        <w:t xml:space="preserve"> годы в рамках исполнения которой было благоустроено 10 дворовых</w:t>
      </w:r>
      <w:proofErr w:type="gramEnd"/>
      <w:r w:rsidRPr="0098764F">
        <w:rPr>
          <w:rFonts w:ascii="Times New Roman" w:eastAsia="Calibri" w:hAnsi="Times New Roman" w:cs="Times New Roman"/>
          <w:color w:val="000000" w:themeColor="text1"/>
          <w:sz w:val="28"/>
          <w:szCs w:val="28"/>
        </w:rPr>
        <w:t xml:space="preserve"> территорий, установлено 11 детских площадок.</w:t>
      </w:r>
    </w:p>
    <w:p w14:paraId="0B48EAE6"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По статистическим данным Федеральной службы государственной статистики доля площади жилищного фонда, обеспеченного всеми видами благоустройства в городском округе Серебряные Пруды Московской области в общей площади жилищного фонда муниципального образования составила 68 %.</w:t>
      </w:r>
    </w:p>
    <w:p w14:paraId="0768282A" w14:textId="77777777" w:rsidR="00EB14C6" w:rsidRPr="0098764F" w:rsidRDefault="00EB14C6" w:rsidP="004808A5">
      <w:pPr>
        <w:widowControl w:val="0"/>
        <w:spacing w:after="0" w:line="240" w:lineRule="auto"/>
        <w:ind w:firstLine="709"/>
        <w:jc w:val="both"/>
        <w:rPr>
          <w:rFonts w:ascii="Times New Roman" w:eastAsia="Arial" w:hAnsi="Times New Roman" w:cs="Times New Roman"/>
          <w:noProof/>
          <w:color w:val="000000" w:themeColor="text1"/>
          <w:sz w:val="28"/>
          <w:szCs w:val="28"/>
        </w:rPr>
      </w:pPr>
      <w:r w:rsidRPr="0098764F">
        <w:rPr>
          <w:rFonts w:ascii="Times New Roman" w:eastAsia="Calibri" w:hAnsi="Times New Roman" w:cs="Times New Roman"/>
          <w:color w:val="000000" w:themeColor="text1"/>
          <w:sz w:val="28"/>
          <w:szCs w:val="28"/>
        </w:rPr>
        <w:t>В городском округе Серебряные Пруды Московской области 2 организации осуществляют деятельность по благоустройству, из них 1 компания частной формы собственности.</w:t>
      </w:r>
    </w:p>
    <w:p w14:paraId="41D985FC" w14:textId="77777777" w:rsidR="00EB14C6" w:rsidRPr="0098764F" w:rsidRDefault="00EB14C6" w:rsidP="004808A5">
      <w:pPr>
        <w:widowControl w:val="0"/>
        <w:spacing w:after="0" w:line="240" w:lineRule="auto"/>
        <w:ind w:firstLine="709"/>
        <w:jc w:val="both"/>
        <w:rPr>
          <w:rFonts w:ascii="Times New Roman" w:eastAsia="Arial" w:hAnsi="Times New Roman" w:cs="Times New Roman"/>
          <w:noProof/>
          <w:color w:val="000000" w:themeColor="text1"/>
          <w:sz w:val="28"/>
          <w:szCs w:val="28"/>
        </w:rPr>
      </w:pPr>
    </w:p>
    <w:p w14:paraId="50F5ED43" w14:textId="77777777" w:rsidR="00EB14C6" w:rsidRPr="0098764F" w:rsidRDefault="00EB14C6" w:rsidP="004808A5">
      <w:pPr>
        <w:widowControl w:val="0"/>
        <w:numPr>
          <w:ilvl w:val="1"/>
          <w:numId w:val="4"/>
        </w:numPr>
        <w:tabs>
          <w:tab w:val="left" w:pos="709"/>
        </w:tabs>
        <w:spacing w:after="0" w:line="240" w:lineRule="auto"/>
        <w:ind w:left="0" w:firstLine="0"/>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Доля хозяйствующих субъектов частной формы собственности на рынке</w:t>
      </w:r>
    </w:p>
    <w:p w14:paraId="059BFF95"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Доля организаций частной формы собственности на рынке благоустройства городской среды городского округа Серебряные Пруды Московской области составляет 50 %.</w:t>
      </w:r>
    </w:p>
    <w:p w14:paraId="4CA89B3E"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Доля выручки организаций частной формы собственности в общем объеме выручки всех хозяйствующих субъектов на рынке благоустройства городской среды составляет 43 %.</w:t>
      </w:r>
    </w:p>
    <w:p w14:paraId="7B58887D"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p>
    <w:p w14:paraId="0E7923FE" w14:textId="77777777" w:rsidR="00EB14C6" w:rsidRPr="0098764F" w:rsidRDefault="00EB14C6" w:rsidP="004808A5">
      <w:pPr>
        <w:keepNext/>
        <w:keepLines/>
        <w:widowControl w:val="0"/>
        <w:numPr>
          <w:ilvl w:val="1"/>
          <w:numId w:val="4"/>
        </w:numPr>
        <w:spacing w:after="0" w:line="240" w:lineRule="auto"/>
        <w:ind w:left="0"/>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 xml:space="preserve">Оценка состояния конкурентной среды </w:t>
      </w:r>
      <w:proofErr w:type="gramStart"/>
      <w:r w:rsidRPr="0098764F">
        <w:rPr>
          <w:rFonts w:ascii="Times New Roman" w:eastAsia="Times New Roman" w:hAnsi="Times New Roman" w:cs="Times New Roman"/>
          <w:b/>
          <w:color w:val="000000" w:themeColor="text1"/>
          <w:sz w:val="28"/>
          <w:szCs w:val="28"/>
          <w:lang w:eastAsia="ru-RU"/>
        </w:rPr>
        <w:t>бизнес-объединениями</w:t>
      </w:r>
      <w:proofErr w:type="gramEnd"/>
      <w:r w:rsidRPr="0098764F">
        <w:rPr>
          <w:rFonts w:ascii="Times New Roman" w:eastAsia="Times New Roman" w:hAnsi="Times New Roman" w:cs="Times New Roman"/>
          <w:b/>
          <w:color w:val="000000" w:themeColor="text1"/>
          <w:sz w:val="28"/>
          <w:szCs w:val="28"/>
          <w:lang w:eastAsia="ru-RU"/>
        </w:rPr>
        <w:t xml:space="preserve"> </w:t>
      </w:r>
      <w:r w:rsidRPr="0098764F">
        <w:rPr>
          <w:rFonts w:ascii="Times New Roman" w:eastAsia="Times New Roman" w:hAnsi="Times New Roman" w:cs="Times New Roman"/>
          <w:b/>
          <w:color w:val="000000" w:themeColor="text1"/>
          <w:sz w:val="28"/>
          <w:szCs w:val="28"/>
          <w:lang w:eastAsia="ru-RU"/>
        </w:rPr>
        <w:br/>
        <w:t>и потребителями</w:t>
      </w:r>
    </w:p>
    <w:p w14:paraId="58666F0F"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Состояние конкурентной среды </w:t>
      </w:r>
      <w:proofErr w:type="gramStart"/>
      <w:r w:rsidRPr="0098764F">
        <w:rPr>
          <w:rFonts w:ascii="Times New Roman" w:eastAsia="Calibri" w:hAnsi="Times New Roman" w:cs="Times New Roman"/>
          <w:color w:val="000000" w:themeColor="text1"/>
          <w:sz w:val="28"/>
          <w:szCs w:val="28"/>
        </w:rPr>
        <w:t>оценивается респондентами как слабое 54% предпринимателей считают</w:t>
      </w:r>
      <w:proofErr w:type="gramEnd"/>
      <w:r w:rsidRPr="0098764F">
        <w:rPr>
          <w:rFonts w:ascii="Times New Roman" w:eastAsia="Calibri" w:hAnsi="Times New Roman" w:cs="Times New Roman"/>
          <w:color w:val="000000" w:themeColor="text1"/>
          <w:sz w:val="28"/>
          <w:szCs w:val="28"/>
        </w:rPr>
        <w:t xml:space="preserve">, что они живут в условиях отсутствия </w:t>
      </w:r>
    </w:p>
    <w:p w14:paraId="6CBF7D98"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или низкого уровня развития конкуренции. </w:t>
      </w:r>
    </w:p>
    <w:p w14:paraId="094226AF"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Большинство респондентов при выборе мест отдыха (парков, общественных территорий, зон отдыха) ориентируются на чистоту территорий -75%. </w:t>
      </w:r>
    </w:p>
    <w:p w14:paraId="49D2C1CB"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Также лидирующими являются следующие критерии: развитая инфраструктура - 35% и близость к дому -17%.</w:t>
      </w:r>
    </w:p>
    <w:p w14:paraId="356167C2" w14:textId="77777777" w:rsidR="00EB14C6" w:rsidRPr="0098764F" w:rsidRDefault="00EB14C6" w:rsidP="004808A5">
      <w:pPr>
        <w:widowControl w:val="0"/>
        <w:numPr>
          <w:ilvl w:val="1"/>
          <w:numId w:val="4"/>
        </w:numPr>
        <w:tabs>
          <w:tab w:val="left" w:pos="709"/>
        </w:tabs>
        <w:spacing w:after="0" w:line="240" w:lineRule="auto"/>
        <w:ind w:left="0"/>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Характерные особенности рынка</w:t>
      </w:r>
    </w:p>
    <w:p w14:paraId="74D63D3D"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Отсутствие качественного проектирования территорий, подлежащих благоустройству.</w:t>
      </w:r>
    </w:p>
    <w:p w14:paraId="59F83D1A"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Низкая оснащенность муниципальных учреждений и предприятий, осуществляющих деятельность в сфере благоустройства и содержания территорий специализированной техникой.</w:t>
      </w:r>
    </w:p>
    <w:p w14:paraId="234CF686"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p>
    <w:p w14:paraId="5A9A319E" w14:textId="77777777" w:rsidR="00EB14C6" w:rsidRPr="0098764F" w:rsidRDefault="00EB14C6" w:rsidP="004808A5">
      <w:pPr>
        <w:widowControl w:val="0"/>
        <w:numPr>
          <w:ilvl w:val="1"/>
          <w:numId w:val="4"/>
        </w:numPr>
        <w:spacing w:after="0" w:line="240" w:lineRule="auto"/>
        <w:ind w:left="0"/>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Характеристика основных административных и экономических барьеров входа на рынок выполнения работ по благоустройству городской среды</w:t>
      </w:r>
    </w:p>
    <w:p w14:paraId="686E6A6A"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Основными проблемами на рынке являются:</w:t>
      </w:r>
    </w:p>
    <w:p w14:paraId="6EF5538D" w14:textId="77777777" w:rsidR="00EB14C6" w:rsidRPr="0098764F" w:rsidRDefault="00EB14C6" w:rsidP="004808A5">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отсутствие льгот для организаций, осуществляющих деятельность в сфере благоустройства и для организаций, осуществляющих благоустройство на территориях, на которых они располагаются;</w:t>
      </w:r>
    </w:p>
    <w:p w14:paraId="54932967" w14:textId="77777777" w:rsidR="00EB14C6" w:rsidRPr="0098764F" w:rsidRDefault="00EB14C6" w:rsidP="004808A5">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 xml:space="preserve">сложность получения кредитов для закупки необходимой техники </w:t>
      </w:r>
      <w:r w:rsidRPr="0098764F">
        <w:rPr>
          <w:rFonts w:ascii="Times New Roman" w:eastAsia="Times New Roman" w:hAnsi="Times New Roman" w:cs="Times New Roman"/>
          <w:color w:val="000000" w:themeColor="text1"/>
          <w:sz w:val="28"/>
          <w:szCs w:val="28"/>
          <w:lang w:eastAsia="ru-RU"/>
        </w:rPr>
        <w:br/>
        <w:t>и оборудования для благоустройства городской среды;</w:t>
      </w:r>
    </w:p>
    <w:p w14:paraId="2CA844E3" w14:textId="77777777" w:rsidR="00EB14C6" w:rsidRPr="0098764F" w:rsidRDefault="00EB14C6" w:rsidP="004808A5">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низкая инвестиционная привлекательность;</w:t>
      </w:r>
    </w:p>
    <w:p w14:paraId="4E678497" w14:textId="77777777" w:rsidR="00EB14C6" w:rsidRPr="0098764F" w:rsidRDefault="00EB14C6" w:rsidP="004808A5">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 xml:space="preserve">повышенные требования к оперативности выполнения работ </w:t>
      </w:r>
      <w:r w:rsidRPr="0098764F">
        <w:rPr>
          <w:rFonts w:ascii="Times New Roman" w:eastAsia="Times New Roman" w:hAnsi="Times New Roman" w:cs="Times New Roman"/>
          <w:color w:val="000000" w:themeColor="text1"/>
          <w:sz w:val="28"/>
          <w:szCs w:val="28"/>
          <w:lang w:eastAsia="ru-RU"/>
        </w:rPr>
        <w:br/>
        <w:t>по благоустройству городской среды (сезонность);</w:t>
      </w:r>
    </w:p>
    <w:p w14:paraId="745683AC" w14:textId="77777777" w:rsidR="00EB14C6" w:rsidRPr="0098764F" w:rsidRDefault="00EB14C6" w:rsidP="004808A5">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 xml:space="preserve">неудобство проведения уборочных работ на дворовых территориях </w:t>
      </w:r>
      <w:r w:rsidRPr="0098764F">
        <w:rPr>
          <w:rFonts w:ascii="Times New Roman" w:eastAsia="Times New Roman" w:hAnsi="Times New Roman" w:cs="Times New Roman"/>
          <w:color w:val="000000" w:themeColor="text1"/>
          <w:sz w:val="28"/>
          <w:szCs w:val="28"/>
          <w:lang w:eastAsia="ru-RU"/>
        </w:rPr>
        <w:br/>
        <w:t>за счет сужения проезжей части и наличия припаркованных автомобилей;</w:t>
      </w:r>
    </w:p>
    <w:p w14:paraId="36065020" w14:textId="77777777" w:rsidR="00EB14C6" w:rsidRPr="0098764F" w:rsidRDefault="00EB14C6" w:rsidP="004808A5">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 xml:space="preserve">низкий уровень качества работ по благоустройству, в связи </w:t>
      </w:r>
      <w:r w:rsidRPr="0098764F">
        <w:rPr>
          <w:rFonts w:ascii="Times New Roman" w:eastAsia="Times New Roman" w:hAnsi="Times New Roman" w:cs="Times New Roman"/>
          <w:color w:val="000000" w:themeColor="text1"/>
          <w:sz w:val="28"/>
          <w:szCs w:val="28"/>
          <w:lang w:eastAsia="ru-RU"/>
        </w:rPr>
        <w:br/>
        <w:t xml:space="preserve">с отсутствием, установленных на законодательном уровне требований </w:t>
      </w:r>
      <w:r w:rsidRPr="0098764F">
        <w:rPr>
          <w:rFonts w:ascii="Times New Roman" w:eastAsia="Times New Roman" w:hAnsi="Times New Roman" w:cs="Times New Roman"/>
          <w:color w:val="000000" w:themeColor="text1"/>
          <w:sz w:val="28"/>
          <w:szCs w:val="28"/>
          <w:lang w:eastAsia="ru-RU"/>
        </w:rPr>
        <w:br/>
        <w:t>к проектированию, и, как следствие, – отсутствие проектирования либо некачественное проектирование.</w:t>
      </w:r>
    </w:p>
    <w:p w14:paraId="2B3CB205" w14:textId="77777777" w:rsidR="00EB14C6" w:rsidRPr="0098764F" w:rsidRDefault="00EB14C6" w:rsidP="004808A5">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14:paraId="52862DDA" w14:textId="77777777" w:rsidR="00EB14C6" w:rsidRPr="0098764F" w:rsidRDefault="00EB14C6" w:rsidP="004808A5">
      <w:pPr>
        <w:keepNext/>
        <w:keepLines/>
        <w:widowControl w:val="0"/>
        <w:numPr>
          <w:ilvl w:val="1"/>
          <w:numId w:val="4"/>
        </w:numPr>
        <w:spacing w:after="0" w:line="240" w:lineRule="auto"/>
        <w:ind w:left="0"/>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Меры по развитию рынка</w:t>
      </w:r>
    </w:p>
    <w:p w14:paraId="0099DB57"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С 2018 года в Московской области реализуется государственная программа «Формирование современной комфортной городской среды» в соответствии </w:t>
      </w:r>
      <w:r w:rsidRPr="0098764F">
        <w:rPr>
          <w:rFonts w:ascii="Times New Roman" w:eastAsia="Calibri" w:hAnsi="Times New Roman" w:cs="Times New Roman"/>
          <w:color w:val="000000" w:themeColor="text1"/>
          <w:sz w:val="28"/>
          <w:szCs w:val="28"/>
        </w:rPr>
        <w:br/>
        <w:t xml:space="preserve">с постановлением Правительства Московской области от 17.10.2017 № 864/38 </w:t>
      </w:r>
      <w:r w:rsidRPr="0098764F">
        <w:rPr>
          <w:rFonts w:ascii="Times New Roman" w:eastAsia="Calibri" w:hAnsi="Times New Roman" w:cs="Times New Roman"/>
          <w:color w:val="000000" w:themeColor="text1"/>
          <w:sz w:val="28"/>
          <w:szCs w:val="28"/>
        </w:rPr>
        <w:br/>
        <w:t>«Об утверждении государственной программы Московской области «Формирование современной комфортной городской среды», целью которой является повышение качества и комфорта городской среды на территории Московской области. Закон Московской области № 191/2014-ОЗ «О благоустройстве в Московской области», устанавливающий правила благоустройства территории городского округа Серебряные Пруды Московской области, определяющие единые требования и стандарты по содержанию и уборке территории муниципальных образований с целью создания комфортных условий проживания жителей, а также требования к ним.</w:t>
      </w:r>
    </w:p>
    <w:p w14:paraId="29805599"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Меры поддержки частных организаций в сфере благоустройства городской среды в Московской области:</w:t>
      </w:r>
    </w:p>
    <w:p w14:paraId="3B60A2E1" w14:textId="77777777" w:rsidR="00EB14C6" w:rsidRPr="0098764F" w:rsidRDefault="00EB14C6" w:rsidP="004808A5">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 xml:space="preserve">субсидии бюджетам муниципальных образований Московской области </w:t>
      </w:r>
      <w:r w:rsidRPr="0098764F">
        <w:rPr>
          <w:rFonts w:ascii="Times New Roman" w:eastAsia="Times New Roman" w:hAnsi="Times New Roman" w:cs="Times New Roman"/>
          <w:color w:val="000000" w:themeColor="text1"/>
          <w:sz w:val="28"/>
          <w:szCs w:val="28"/>
          <w:lang w:eastAsia="ru-RU"/>
        </w:rPr>
        <w:br/>
        <w:t xml:space="preserve">на создание новых и благоустройство существующих общественных территорий </w:t>
      </w:r>
      <w:r w:rsidRPr="0098764F">
        <w:rPr>
          <w:rFonts w:ascii="Times New Roman" w:eastAsia="Times New Roman" w:hAnsi="Times New Roman" w:cs="Times New Roman"/>
          <w:color w:val="000000" w:themeColor="text1"/>
          <w:sz w:val="28"/>
          <w:szCs w:val="28"/>
          <w:lang w:eastAsia="ru-RU"/>
        </w:rPr>
        <w:br/>
        <w:t xml:space="preserve">и парков культуры и отдыха, ремонт дворовых территорий; </w:t>
      </w:r>
    </w:p>
    <w:p w14:paraId="05555DFB" w14:textId="77777777" w:rsidR="00EB14C6" w:rsidRPr="0098764F" w:rsidRDefault="00EB14C6" w:rsidP="004808A5">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субсидии на приобретение техники для нужд благоустройства;</w:t>
      </w:r>
    </w:p>
    <w:p w14:paraId="370325F3" w14:textId="77777777" w:rsidR="00EB14C6" w:rsidRPr="0098764F" w:rsidRDefault="00EB14C6" w:rsidP="004808A5">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 xml:space="preserve">возмещение расходов юридических лиц за установку детских игровых площадок; </w:t>
      </w:r>
    </w:p>
    <w:p w14:paraId="0ED3A4DC" w14:textId="77777777" w:rsidR="00EB14C6" w:rsidRPr="0098764F" w:rsidRDefault="00EB14C6" w:rsidP="004808A5">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реализация региональной программы капитального ремонта электросетевого хозяйства, систем наружного и архитектурно-художественного освещения.</w:t>
      </w:r>
    </w:p>
    <w:p w14:paraId="68684DA2" w14:textId="77777777" w:rsidR="00EB14C6" w:rsidRPr="0098764F" w:rsidRDefault="00EB14C6" w:rsidP="004808A5">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14:paraId="04772529" w14:textId="77777777" w:rsidR="00EB14C6" w:rsidRPr="0098764F" w:rsidRDefault="00EB14C6" w:rsidP="004808A5">
      <w:pPr>
        <w:widowControl w:val="0"/>
        <w:numPr>
          <w:ilvl w:val="1"/>
          <w:numId w:val="4"/>
        </w:numPr>
        <w:spacing w:after="0" w:line="240" w:lineRule="auto"/>
        <w:ind w:left="0"/>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Перспективы развития рынка</w:t>
      </w:r>
    </w:p>
    <w:p w14:paraId="69D9392F" w14:textId="77777777" w:rsidR="00EB14C6" w:rsidRPr="0098764F" w:rsidRDefault="00EB14C6" w:rsidP="004808A5">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Основными перспективными направлениями развития рынка являются</w:t>
      </w:r>
      <w:r w:rsidRPr="0098764F">
        <w:rPr>
          <w:rFonts w:ascii="Times New Roman" w:eastAsia="Times New Roman" w:hAnsi="Times New Roman" w:cs="Times New Roman"/>
          <w:color w:val="000000" w:themeColor="text1"/>
          <w:sz w:val="28"/>
          <w:szCs w:val="28"/>
        </w:rPr>
        <w:t>:</w:t>
      </w:r>
    </w:p>
    <w:p w14:paraId="4D73AF1E"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создание условий для обеспечения </w:t>
      </w:r>
      <w:proofErr w:type="gramStart"/>
      <w:r w:rsidRPr="0098764F">
        <w:rPr>
          <w:rFonts w:ascii="Times New Roman" w:eastAsia="Calibri" w:hAnsi="Times New Roman" w:cs="Times New Roman"/>
          <w:color w:val="000000" w:themeColor="text1"/>
          <w:sz w:val="28"/>
          <w:szCs w:val="28"/>
        </w:rPr>
        <w:t>повышения уровня благоустройства территорий муниципальных образований Московской области</w:t>
      </w:r>
      <w:proofErr w:type="gramEnd"/>
      <w:r w:rsidRPr="0098764F">
        <w:rPr>
          <w:rFonts w:ascii="Times New Roman" w:eastAsia="Calibri" w:hAnsi="Times New Roman" w:cs="Times New Roman"/>
          <w:color w:val="000000" w:themeColor="text1"/>
          <w:sz w:val="28"/>
          <w:szCs w:val="28"/>
        </w:rPr>
        <w:t>;</w:t>
      </w:r>
    </w:p>
    <w:p w14:paraId="6A11F314"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выполнение планов реализации региональной программы капитального ремонта электросетевого хозяйства, систем наружного и архитектурно -</w:t>
      </w:r>
      <w:r w:rsidRPr="0098764F">
        <w:rPr>
          <w:rFonts w:ascii="Times New Roman" w:eastAsia="Calibri" w:hAnsi="Times New Roman" w:cs="Times New Roman"/>
          <w:color w:val="000000" w:themeColor="text1"/>
          <w:sz w:val="28"/>
          <w:szCs w:val="28"/>
        </w:rPr>
        <w:br/>
        <w:t xml:space="preserve">художественного освещения, в которых реализованы мероприятия по устройству </w:t>
      </w:r>
      <w:r w:rsidRPr="0098764F">
        <w:rPr>
          <w:rFonts w:ascii="Times New Roman" w:eastAsia="Calibri" w:hAnsi="Times New Roman" w:cs="Times New Roman"/>
          <w:color w:val="000000" w:themeColor="text1"/>
          <w:sz w:val="28"/>
          <w:szCs w:val="28"/>
        </w:rPr>
        <w:br/>
        <w:t>и капитальному ремонту.</w:t>
      </w:r>
    </w:p>
    <w:p w14:paraId="60D70819" w14:textId="77777777" w:rsidR="004854AD" w:rsidRPr="0098764F" w:rsidRDefault="004854AD" w:rsidP="004808A5">
      <w:pPr>
        <w:widowControl w:val="0"/>
        <w:spacing w:after="0" w:line="240" w:lineRule="auto"/>
        <w:ind w:firstLine="709"/>
        <w:jc w:val="both"/>
        <w:rPr>
          <w:rFonts w:ascii="Times New Roman" w:hAnsi="Times New Roman" w:cs="Times New Roman"/>
          <w:sz w:val="28"/>
          <w:szCs w:val="28"/>
        </w:rPr>
      </w:pPr>
    </w:p>
    <w:p w14:paraId="28F4CA5D" w14:textId="77777777" w:rsidR="004854AD" w:rsidRPr="0098764F" w:rsidRDefault="004854AD" w:rsidP="004808A5">
      <w:pPr>
        <w:widowControl w:val="0"/>
        <w:spacing w:after="0" w:line="240" w:lineRule="auto"/>
        <w:ind w:firstLine="709"/>
        <w:jc w:val="both"/>
        <w:rPr>
          <w:rFonts w:ascii="Times New Roman" w:hAnsi="Times New Roman" w:cs="Times New Roman"/>
          <w:sz w:val="28"/>
          <w:szCs w:val="28"/>
        </w:rPr>
      </w:pPr>
    </w:p>
    <w:p w14:paraId="520423E8" w14:textId="77777777" w:rsidR="004854AD" w:rsidRPr="0098764F" w:rsidRDefault="004854AD" w:rsidP="004808A5">
      <w:pPr>
        <w:widowControl w:val="0"/>
        <w:spacing w:after="0" w:line="240" w:lineRule="auto"/>
        <w:ind w:firstLine="709"/>
        <w:jc w:val="both"/>
        <w:rPr>
          <w:rFonts w:ascii="Times New Roman" w:eastAsia="Arial" w:hAnsi="Times New Roman" w:cs="Times New Roman"/>
          <w:noProof/>
          <w:sz w:val="28"/>
          <w:szCs w:val="28"/>
        </w:rPr>
      </w:pPr>
    </w:p>
    <w:p w14:paraId="03E2581F" w14:textId="77777777" w:rsidR="004854AD" w:rsidRPr="0098764F" w:rsidRDefault="004854AD" w:rsidP="004808A5">
      <w:pPr>
        <w:widowControl w:val="0"/>
        <w:spacing w:after="0" w:line="240" w:lineRule="auto"/>
        <w:ind w:firstLine="709"/>
        <w:jc w:val="both"/>
        <w:rPr>
          <w:rFonts w:ascii="Times New Roman" w:hAnsi="Times New Roman" w:cs="Times New Roman"/>
          <w:sz w:val="28"/>
          <w:szCs w:val="28"/>
        </w:rPr>
        <w:sectPr w:rsidR="004854AD" w:rsidRPr="0098764F" w:rsidSect="001A2778">
          <w:pgSz w:w="11906" w:h="16838"/>
          <w:pgMar w:top="1134" w:right="567" w:bottom="1134" w:left="1134" w:header="709" w:footer="709" w:gutter="0"/>
          <w:cols w:space="708"/>
          <w:docGrid w:linePitch="360"/>
        </w:sectPr>
      </w:pPr>
    </w:p>
    <w:p w14:paraId="1D5B52C3" w14:textId="77777777" w:rsidR="004854AD" w:rsidRPr="0098764F" w:rsidRDefault="004854AD" w:rsidP="004808A5">
      <w:pPr>
        <w:widowControl w:val="0"/>
        <w:numPr>
          <w:ilvl w:val="1"/>
          <w:numId w:val="4"/>
        </w:numPr>
        <w:spacing w:after="0" w:line="240" w:lineRule="auto"/>
        <w:ind w:left="0"/>
        <w:jc w:val="center"/>
        <w:outlineLvl w:val="1"/>
        <w:rPr>
          <w:rFonts w:ascii="Times New Roman" w:eastAsia="Times New Roman" w:hAnsi="Times New Roman" w:cs="Times New Roman"/>
          <w:b/>
          <w:sz w:val="28"/>
          <w:szCs w:val="28"/>
          <w:lang w:eastAsia="ru-RU"/>
        </w:rPr>
      </w:pPr>
      <w:r w:rsidRPr="0098764F">
        <w:rPr>
          <w:rFonts w:ascii="Times New Roman" w:eastAsia="Times New Roman" w:hAnsi="Times New Roman" w:cs="Times New Roman"/>
          <w:b/>
          <w:sz w:val="28"/>
          <w:szCs w:val="28"/>
          <w:lang w:eastAsia="ru-RU"/>
        </w:rPr>
        <w:t>Ключевые показатели развития конкуренции на рынке</w:t>
      </w:r>
    </w:p>
    <w:tbl>
      <w:tblPr>
        <w:tblW w:w="15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50"/>
        <w:gridCol w:w="4795"/>
        <w:gridCol w:w="1417"/>
        <w:gridCol w:w="1276"/>
        <w:gridCol w:w="1134"/>
        <w:gridCol w:w="1276"/>
        <w:gridCol w:w="1276"/>
        <w:gridCol w:w="3686"/>
      </w:tblGrid>
      <w:tr w:rsidR="005B09C3" w:rsidRPr="0098764F" w14:paraId="44B8CA56" w14:textId="77777777" w:rsidTr="00FE1FAC">
        <w:trPr>
          <w:trHeight w:val="265"/>
          <w:jc w:val="center"/>
        </w:trPr>
        <w:tc>
          <w:tcPr>
            <w:tcW w:w="850" w:type="dxa"/>
            <w:vMerge w:val="restart"/>
            <w:vAlign w:val="center"/>
          </w:tcPr>
          <w:p w14:paraId="5382D0D7" w14:textId="77777777" w:rsidR="004854AD" w:rsidRPr="0098764F" w:rsidRDefault="004854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 xml:space="preserve">№ </w:t>
            </w:r>
            <w:proofErr w:type="gramStart"/>
            <w:r w:rsidRPr="0098764F">
              <w:rPr>
                <w:rFonts w:ascii="Times New Roman" w:hAnsi="Times New Roman" w:cs="Times New Roman"/>
                <w:sz w:val="28"/>
                <w:szCs w:val="28"/>
              </w:rPr>
              <w:t>п</w:t>
            </w:r>
            <w:proofErr w:type="gramEnd"/>
            <w:r w:rsidRPr="0098764F">
              <w:rPr>
                <w:rFonts w:ascii="Times New Roman" w:hAnsi="Times New Roman" w:cs="Times New Roman"/>
                <w:sz w:val="28"/>
                <w:szCs w:val="28"/>
              </w:rPr>
              <w:t>/п</w:t>
            </w:r>
          </w:p>
        </w:tc>
        <w:tc>
          <w:tcPr>
            <w:tcW w:w="4795" w:type="dxa"/>
            <w:vMerge w:val="restart"/>
            <w:vAlign w:val="center"/>
          </w:tcPr>
          <w:p w14:paraId="5C92A551" w14:textId="77777777" w:rsidR="004854AD" w:rsidRPr="0098764F" w:rsidRDefault="004854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Ключевые показатели</w:t>
            </w:r>
          </w:p>
        </w:tc>
        <w:tc>
          <w:tcPr>
            <w:tcW w:w="1417" w:type="dxa"/>
            <w:vMerge w:val="restart"/>
            <w:vAlign w:val="center"/>
          </w:tcPr>
          <w:p w14:paraId="00DCECC5" w14:textId="77777777" w:rsidR="004854AD" w:rsidRPr="0098764F" w:rsidRDefault="004854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Единица измерения</w:t>
            </w:r>
          </w:p>
        </w:tc>
        <w:tc>
          <w:tcPr>
            <w:tcW w:w="4962" w:type="dxa"/>
            <w:gridSpan w:val="4"/>
            <w:vAlign w:val="center"/>
          </w:tcPr>
          <w:p w14:paraId="3673FAF6" w14:textId="77777777" w:rsidR="004854AD" w:rsidRPr="0098764F" w:rsidRDefault="004854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Числовое значение показателя</w:t>
            </w:r>
          </w:p>
        </w:tc>
        <w:tc>
          <w:tcPr>
            <w:tcW w:w="3686" w:type="dxa"/>
            <w:vMerge w:val="restart"/>
            <w:vAlign w:val="center"/>
          </w:tcPr>
          <w:p w14:paraId="1A6F8E74" w14:textId="77777777" w:rsidR="004854AD" w:rsidRPr="0098764F" w:rsidRDefault="004854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Ответственные исполнители</w:t>
            </w:r>
          </w:p>
        </w:tc>
      </w:tr>
      <w:tr w:rsidR="003F45AD" w:rsidRPr="0098764F" w14:paraId="46E552D1" w14:textId="77777777" w:rsidTr="00FE1FAC">
        <w:trPr>
          <w:trHeight w:val="458"/>
          <w:jc w:val="center"/>
        </w:trPr>
        <w:tc>
          <w:tcPr>
            <w:tcW w:w="850" w:type="dxa"/>
            <w:vMerge/>
            <w:vAlign w:val="center"/>
          </w:tcPr>
          <w:p w14:paraId="0037290D" w14:textId="77777777" w:rsidR="003F45AD" w:rsidRPr="0098764F" w:rsidRDefault="003F45AD" w:rsidP="004808A5">
            <w:pPr>
              <w:widowControl w:val="0"/>
              <w:spacing w:after="0" w:line="240" w:lineRule="auto"/>
              <w:jc w:val="center"/>
              <w:rPr>
                <w:rFonts w:ascii="Times New Roman" w:hAnsi="Times New Roman" w:cs="Times New Roman"/>
                <w:sz w:val="28"/>
                <w:szCs w:val="28"/>
              </w:rPr>
            </w:pPr>
          </w:p>
        </w:tc>
        <w:tc>
          <w:tcPr>
            <w:tcW w:w="4795" w:type="dxa"/>
            <w:vMerge/>
            <w:vAlign w:val="center"/>
          </w:tcPr>
          <w:p w14:paraId="5F2E8919" w14:textId="77777777" w:rsidR="003F45AD" w:rsidRPr="0098764F" w:rsidRDefault="003F45AD" w:rsidP="004808A5">
            <w:pPr>
              <w:widowControl w:val="0"/>
              <w:spacing w:after="0" w:line="240" w:lineRule="auto"/>
              <w:jc w:val="center"/>
              <w:rPr>
                <w:rFonts w:ascii="Times New Roman" w:hAnsi="Times New Roman" w:cs="Times New Roman"/>
                <w:sz w:val="28"/>
                <w:szCs w:val="28"/>
              </w:rPr>
            </w:pPr>
          </w:p>
        </w:tc>
        <w:tc>
          <w:tcPr>
            <w:tcW w:w="1417" w:type="dxa"/>
            <w:vMerge/>
            <w:vAlign w:val="center"/>
          </w:tcPr>
          <w:p w14:paraId="174E78D3" w14:textId="77777777" w:rsidR="003F45AD" w:rsidRPr="0098764F" w:rsidRDefault="003F45AD" w:rsidP="004808A5">
            <w:pPr>
              <w:widowControl w:val="0"/>
              <w:spacing w:after="0" w:line="240" w:lineRule="auto"/>
              <w:jc w:val="center"/>
              <w:rPr>
                <w:rFonts w:ascii="Times New Roman" w:hAnsi="Times New Roman" w:cs="Times New Roman"/>
                <w:sz w:val="28"/>
                <w:szCs w:val="28"/>
              </w:rPr>
            </w:pPr>
          </w:p>
        </w:tc>
        <w:tc>
          <w:tcPr>
            <w:tcW w:w="1276" w:type="dxa"/>
            <w:vAlign w:val="center"/>
          </w:tcPr>
          <w:p w14:paraId="387DF85E" w14:textId="05B8C47A"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2022</w:t>
            </w:r>
          </w:p>
        </w:tc>
        <w:tc>
          <w:tcPr>
            <w:tcW w:w="1134" w:type="dxa"/>
            <w:vAlign w:val="center"/>
          </w:tcPr>
          <w:p w14:paraId="53ADED16" w14:textId="0563C2AC"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2023</w:t>
            </w:r>
          </w:p>
        </w:tc>
        <w:tc>
          <w:tcPr>
            <w:tcW w:w="1276" w:type="dxa"/>
            <w:vAlign w:val="center"/>
          </w:tcPr>
          <w:p w14:paraId="526D5502" w14:textId="6351BF1C"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2024</w:t>
            </w:r>
          </w:p>
        </w:tc>
        <w:tc>
          <w:tcPr>
            <w:tcW w:w="1276" w:type="dxa"/>
            <w:vAlign w:val="center"/>
          </w:tcPr>
          <w:p w14:paraId="04050C47" w14:textId="77777777"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2025</w:t>
            </w:r>
          </w:p>
          <w:p w14:paraId="405392C0" w14:textId="76340964" w:rsidR="003F45AD" w:rsidRPr="0098764F" w:rsidRDefault="003F45AD" w:rsidP="004808A5">
            <w:pPr>
              <w:widowControl w:val="0"/>
              <w:spacing w:after="0" w:line="240" w:lineRule="auto"/>
              <w:jc w:val="center"/>
              <w:rPr>
                <w:rFonts w:ascii="Times New Roman" w:hAnsi="Times New Roman" w:cs="Times New Roman"/>
                <w:sz w:val="28"/>
                <w:szCs w:val="28"/>
              </w:rPr>
            </w:pPr>
          </w:p>
        </w:tc>
        <w:tc>
          <w:tcPr>
            <w:tcW w:w="3686" w:type="dxa"/>
            <w:vMerge/>
            <w:vAlign w:val="center"/>
          </w:tcPr>
          <w:p w14:paraId="613199C7" w14:textId="77777777" w:rsidR="003F45AD" w:rsidRPr="0098764F" w:rsidRDefault="003F45AD" w:rsidP="004808A5">
            <w:pPr>
              <w:widowControl w:val="0"/>
              <w:spacing w:after="0" w:line="240" w:lineRule="auto"/>
              <w:jc w:val="center"/>
              <w:rPr>
                <w:rFonts w:ascii="Times New Roman" w:hAnsi="Times New Roman" w:cs="Times New Roman"/>
                <w:sz w:val="28"/>
                <w:szCs w:val="28"/>
              </w:rPr>
            </w:pPr>
          </w:p>
        </w:tc>
      </w:tr>
      <w:tr w:rsidR="003F45AD" w:rsidRPr="0098764F" w14:paraId="13199E81" w14:textId="77777777" w:rsidTr="00FE1FAC">
        <w:trPr>
          <w:trHeight w:val="160"/>
          <w:jc w:val="center"/>
        </w:trPr>
        <w:tc>
          <w:tcPr>
            <w:tcW w:w="850" w:type="dxa"/>
          </w:tcPr>
          <w:p w14:paraId="66A6E880" w14:textId="77777777"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w:t>
            </w:r>
          </w:p>
        </w:tc>
        <w:tc>
          <w:tcPr>
            <w:tcW w:w="4795" w:type="dxa"/>
          </w:tcPr>
          <w:p w14:paraId="2C3268C4" w14:textId="77777777"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w:t>
            </w:r>
          </w:p>
        </w:tc>
        <w:tc>
          <w:tcPr>
            <w:tcW w:w="1417" w:type="dxa"/>
          </w:tcPr>
          <w:p w14:paraId="24EA011E" w14:textId="77777777"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3</w:t>
            </w:r>
          </w:p>
        </w:tc>
        <w:tc>
          <w:tcPr>
            <w:tcW w:w="1276" w:type="dxa"/>
          </w:tcPr>
          <w:p w14:paraId="4039B48A" w14:textId="77777777"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4</w:t>
            </w:r>
          </w:p>
        </w:tc>
        <w:tc>
          <w:tcPr>
            <w:tcW w:w="1134" w:type="dxa"/>
          </w:tcPr>
          <w:p w14:paraId="00CFE768" w14:textId="77777777"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5</w:t>
            </w:r>
          </w:p>
        </w:tc>
        <w:tc>
          <w:tcPr>
            <w:tcW w:w="1276" w:type="dxa"/>
          </w:tcPr>
          <w:p w14:paraId="42ED2905" w14:textId="77777777"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6</w:t>
            </w:r>
          </w:p>
        </w:tc>
        <w:tc>
          <w:tcPr>
            <w:tcW w:w="1276" w:type="dxa"/>
          </w:tcPr>
          <w:p w14:paraId="536151A2" w14:textId="77777777"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7</w:t>
            </w:r>
          </w:p>
          <w:p w14:paraId="2BA34E8F" w14:textId="6935C3DD" w:rsidR="003F45AD" w:rsidRPr="0098764F" w:rsidRDefault="003F45AD" w:rsidP="004808A5">
            <w:pPr>
              <w:widowControl w:val="0"/>
              <w:spacing w:after="0" w:line="240" w:lineRule="auto"/>
              <w:jc w:val="center"/>
              <w:rPr>
                <w:rFonts w:ascii="Times New Roman" w:hAnsi="Times New Roman" w:cs="Times New Roman"/>
                <w:sz w:val="28"/>
                <w:szCs w:val="28"/>
              </w:rPr>
            </w:pPr>
          </w:p>
        </w:tc>
        <w:tc>
          <w:tcPr>
            <w:tcW w:w="3686" w:type="dxa"/>
          </w:tcPr>
          <w:p w14:paraId="33099EB0" w14:textId="1C0E9342"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8</w:t>
            </w:r>
          </w:p>
        </w:tc>
      </w:tr>
      <w:tr w:rsidR="003F45AD" w:rsidRPr="0098764F" w14:paraId="098ECF5B" w14:textId="77777777" w:rsidTr="00FE1FAC">
        <w:trPr>
          <w:trHeight w:val="69"/>
          <w:jc w:val="center"/>
        </w:trPr>
        <w:tc>
          <w:tcPr>
            <w:tcW w:w="850" w:type="dxa"/>
          </w:tcPr>
          <w:p w14:paraId="58E2892A" w14:textId="77777777"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w:t>
            </w:r>
          </w:p>
        </w:tc>
        <w:tc>
          <w:tcPr>
            <w:tcW w:w="4795" w:type="dxa"/>
          </w:tcPr>
          <w:p w14:paraId="05B4E2FC" w14:textId="77777777" w:rsidR="003F45AD" w:rsidRPr="0098764F" w:rsidRDefault="003F45AD"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rPr>
              <w:t>Доля организаций частной формы собственности в сфере выполнения работ по благоустройству городской среды</w:t>
            </w:r>
          </w:p>
        </w:tc>
        <w:tc>
          <w:tcPr>
            <w:tcW w:w="1417" w:type="dxa"/>
          </w:tcPr>
          <w:p w14:paraId="07747F0B" w14:textId="77777777"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процентов</w:t>
            </w:r>
          </w:p>
        </w:tc>
        <w:tc>
          <w:tcPr>
            <w:tcW w:w="1276" w:type="dxa"/>
          </w:tcPr>
          <w:p w14:paraId="1B3A83E4" w14:textId="3A570EDE"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80</w:t>
            </w:r>
          </w:p>
        </w:tc>
        <w:tc>
          <w:tcPr>
            <w:tcW w:w="1134" w:type="dxa"/>
          </w:tcPr>
          <w:p w14:paraId="2EE292D4" w14:textId="26CF543F" w:rsidR="003F45AD" w:rsidRPr="0098764F" w:rsidRDefault="00E264E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82</w:t>
            </w:r>
          </w:p>
        </w:tc>
        <w:tc>
          <w:tcPr>
            <w:tcW w:w="1276" w:type="dxa"/>
          </w:tcPr>
          <w:p w14:paraId="4527900E" w14:textId="762A5154" w:rsidR="003F45AD" w:rsidRPr="0098764F" w:rsidRDefault="00E264E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84</w:t>
            </w:r>
          </w:p>
        </w:tc>
        <w:tc>
          <w:tcPr>
            <w:tcW w:w="1276" w:type="dxa"/>
          </w:tcPr>
          <w:p w14:paraId="72CDA5D4" w14:textId="301B257E" w:rsidR="003F45AD" w:rsidRPr="0098764F" w:rsidRDefault="00E264E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86</w:t>
            </w:r>
          </w:p>
          <w:p w14:paraId="16FBE604" w14:textId="1A268D3E" w:rsidR="003F45AD" w:rsidRPr="0098764F" w:rsidRDefault="003F45AD" w:rsidP="004808A5">
            <w:pPr>
              <w:widowControl w:val="0"/>
              <w:spacing w:after="0" w:line="240" w:lineRule="auto"/>
              <w:jc w:val="center"/>
              <w:rPr>
                <w:rFonts w:ascii="Times New Roman" w:hAnsi="Times New Roman" w:cs="Times New Roman"/>
                <w:sz w:val="28"/>
                <w:szCs w:val="28"/>
              </w:rPr>
            </w:pPr>
          </w:p>
        </w:tc>
        <w:tc>
          <w:tcPr>
            <w:tcW w:w="3686" w:type="dxa"/>
          </w:tcPr>
          <w:p w14:paraId="58B3ECC3" w14:textId="2AADC020" w:rsidR="003F45AD" w:rsidRPr="0098764F" w:rsidRDefault="003F45AD"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bl>
    <w:p w14:paraId="78EF6C65" w14:textId="77777777" w:rsidR="00F80CEC" w:rsidRPr="0098764F" w:rsidRDefault="00F80CEC" w:rsidP="004808A5">
      <w:pPr>
        <w:widowControl w:val="0"/>
        <w:tabs>
          <w:tab w:val="left" w:pos="709"/>
        </w:tabs>
        <w:spacing w:after="0" w:line="240" w:lineRule="auto"/>
        <w:rPr>
          <w:rFonts w:ascii="Times New Roman" w:eastAsia="Times New Roman" w:hAnsi="Times New Roman" w:cs="Times New Roman"/>
          <w:b/>
          <w:sz w:val="28"/>
          <w:szCs w:val="28"/>
          <w:lang w:eastAsia="ru-RU"/>
        </w:rPr>
      </w:pPr>
    </w:p>
    <w:p w14:paraId="34E00784" w14:textId="77777777" w:rsidR="004854AD" w:rsidRPr="0098764F" w:rsidRDefault="004854AD" w:rsidP="004808A5">
      <w:pPr>
        <w:widowControl w:val="0"/>
        <w:numPr>
          <w:ilvl w:val="1"/>
          <w:numId w:val="4"/>
        </w:numPr>
        <w:tabs>
          <w:tab w:val="left" w:pos="709"/>
        </w:tabs>
        <w:spacing w:after="0" w:line="240" w:lineRule="auto"/>
        <w:ind w:left="0" w:firstLine="0"/>
        <w:jc w:val="center"/>
        <w:outlineLvl w:val="1"/>
        <w:rPr>
          <w:rFonts w:ascii="Times New Roman" w:eastAsia="Times New Roman" w:hAnsi="Times New Roman" w:cs="Times New Roman"/>
          <w:b/>
          <w:sz w:val="28"/>
          <w:szCs w:val="28"/>
          <w:lang w:eastAsia="ru-RU"/>
        </w:rPr>
      </w:pPr>
      <w:r w:rsidRPr="0098764F">
        <w:rPr>
          <w:rFonts w:ascii="Times New Roman" w:eastAsia="Times New Roman" w:hAnsi="Times New Roman" w:cs="Times New Roman"/>
          <w:b/>
          <w:sz w:val="28"/>
          <w:szCs w:val="28"/>
          <w:lang w:eastAsia="ru-RU"/>
        </w:rPr>
        <w:t>Мероприятия по достижению ключевых показателей развития конкуренции на рынке</w:t>
      </w:r>
    </w:p>
    <w:tbl>
      <w:tblPr>
        <w:tblpPr w:leftFromText="180" w:rightFromText="180" w:vertAnchor="text" w:tblpXSpec="center" w:tblpY="1"/>
        <w:tblOverlap w:val="never"/>
        <w:tblW w:w="15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2"/>
        <w:gridCol w:w="3544"/>
        <w:gridCol w:w="2977"/>
        <w:gridCol w:w="2334"/>
        <w:gridCol w:w="3907"/>
        <w:gridCol w:w="2297"/>
      </w:tblGrid>
      <w:tr w:rsidR="005B09C3" w:rsidRPr="0098764F" w14:paraId="05B79520" w14:textId="77777777" w:rsidTr="00FE1FAC">
        <w:tc>
          <w:tcPr>
            <w:tcW w:w="562" w:type="dxa"/>
          </w:tcPr>
          <w:p w14:paraId="118D2381"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 xml:space="preserve">№ </w:t>
            </w:r>
            <w:proofErr w:type="gramStart"/>
            <w:r w:rsidRPr="0098764F">
              <w:rPr>
                <w:rFonts w:ascii="Times New Roman" w:hAnsi="Times New Roman" w:cs="Times New Roman"/>
                <w:sz w:val="28"/>
                <w:szCs w:val="28"/>
                <w:lang w:eastAsia="ru-RU"/>
              </w:rPr>
              <w:t>п</w:t>
            </w:r>
            <w:proofErr w:type="gramEnd"/>
            <w:r w:rsidRPr="0098764F">
              <w:rPr>
                <w:rFonts w:ascii="Times New Roman" w:hAnsi="Times New Roman" w:cs="Times New Roman"/>
                <w:sz w:val="28"/>
                <w:szCs w:val="28"/>
                <w:lang w:eastAsia="ru-RU"/>
              </w:rPr>
              <w:t>/п</w:t>
            </w:r>
          </w:p>
        </w:tc>
        <w:tc>
          <w:tcPr>
            <w:tcW w:w="3544" w:type="dxa"/>
          </w:tcPr>
          <w:p w14:paraId="6E97C974"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Наименование мероприятия</w:t>
            </w:r>
          </w:p>
        </w:tc>
        <w:tc>
          <w:tcPr>
            <w:tcW w:w="2977" w:type="dxa"/>
          </w:tcPr>
          <w:p w14:paraId="50184CD1"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Решаемая проблема</w:t>
            </w:r>
          </w:p>
        </w:tc>
        <w:tc>
          <w:tcPr>
            <w:tcW w:w="2334" w:type="dxa"/>
          </w:tcPr>
          <w:p w14:paraId="4F47DA7F"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Срок исполнения мероприятия</w:t>
            </w:r>
          </w:p>
        </w:tc>
        <w:tc>
          <w:tcPr>
            <w:tcW w:w="3907" w:type="dxa"/>
          </w:tcPr>
          <w:p w14:paraId="12961B8C"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Результат исполнения мероприятия</w:t>
            </w:r>
          </w:p>
        </w:tc>
        <w:tc>
          <w:tcPr>
            <w:tcW w:w="2297" w:type="dxa"/>
          </w:tcPr>
          <w:p w14:paraId="23AB826F"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proofErr w:type="gramStart"/>
            <w:r w:rsidRPr="0098764F">
              <w:rPr>
                <w:rFonts w:ascii="Times New Roman" w:hAnsi="Times New Roman" w:cs="Times New Roman"/>
                <w:sz w:val="28"/>
                <w:szCs w:val="28"/>
                <w:lang w:eastAsia="ru-RU"/>
              </w:rPr>
              <w:t>Ответственный</w:t>
            </w:r>
            <w:proofErr w:type="gramEnd"/>
            <w:r w:rsidRPr="0098764F">
              <w:rPr>
                <w:rFonts w:ascii="Times New Roman" w:hAnsi="Times New Roman" w:cs="Times New Roman"/>
                <w:sz w:val="28"/>
                <w:szCs w:val="28"/>
                <w:lang w:eastAsia="ru-RU"/>
              </w:rPr>
              <w:t xml:space="preserve"> за исполнение мероприятия</w:t>
            </w:r>
          </w:p>
        </w:tc>
      </w:tr>
      <w:tr w:rsidR="005B09C3" w:rsidRPr="0098764F" w14:paraId="043831C4" w14:textId="77777777" w:rsidTr="00FE1FAC">
        <w:trPr>
          <w:trHeight w:val="44"/>
        </w:trPr>
        <w:tc>
          <w:tcPr>
            <w:tcW w:w="562" w:type="dxa"/>
          </w:tcPr>
          <w:p w14:paraId="6EE093F6"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1</w:t>
            </w:r>
          </w:p>
        </w:tc>
        <w:tc>
          <w:tcPr>
            <w:tcW w:w="3544" w:type="dxa"/>
          </w:tcPr>
          <w:p w14:paraId="38992C12"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2</w:t>
            </w:r>
          </w:p>
        </w:tc>
        <w:tc>
          <w:tcPr>
            <w:tcW w:w="2977" w:type="dxa"/>
          </w:tcPr>
          <w:p w14:paraId="673C7100"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3</w:t>
            </w:r>
          </w:p>
        </w:tc>
        <w:tc>
          <w:tcPr>
            <w:tcW w:w="2334" w:type="dxa"/>
          </w:tcPr>
          <w:p w14:paraId="14C7EB43"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4</w:t>
            </w:r>
          </w:p>
        </w:tc>
        <w:tc>
          <w:tcPr>
            <w:tcW w:w="3907" w:type="dxa"/>
          </w:tcPr>
          <w:p w14:paraId="54993025"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5</w:t>
            </w:r>
          </w:p>
        </w:tc>
        <w:tc>
          <w:tcPr>
            <w:tcW w:w="2297" w:type="dxa"/>
          </w:tcPr>
          <w:p w14:paraId="13D8EE3C"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6</w:t>
            </w:r>
          </w:p>
        </w:tc>
      </w:tr>
      <w:tr w:rsidR="005B09C3" w:rsidRPr="0098764F" w14:paraId="72DD68E6" w14:textId="77777777" w:rsidTr="00FE1FAC">
        <w:trPr>
          <w:trHeight w:val="245"/>
        </w:trPr>
        <w:tc>
          <w:tcPr>
            <w:tcW w:w="562" w:type="dxa"/>
          </w:tcPr>
          <w:p w14:paraId="7AD9E7FE"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1</w:t>
            </w:r>
          </w:p>
        </w:tc>
        <w:tc>
          <w:tcPr>
            <w:tcW w:w="3544" w:type="dxa"/>
          </w:tcPr>
          <w:p w14:paraId="14A5F988" w14:textId="4AD47760"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Подготовка статистической базы организаций, находящихся на рынке благоустройства городской среды  </w:t>
            </w:r>
            <w:r w:rsidR="005B09C3" w:rsidRPr="0098764F">
              <w:rPr>
                <w:rFonts w:ascii="Times New Roman" w:hAnsi="Times New Roman" w:cs="Times New Roman"/>
                <w:sz w:val="28"/>
                <w:szCs w:val="28"/>
              </w:rPr>
              <w:t xml:space="preserve"> </w:t>
            </w:r>
            <w:r w:rsidR="005B09C3" w:rsidRPr="0098764F">
              <w:rPr>
                <w:rFonts w:ascii="Times New Roman" w:eastAsia="Times New Roman" w:hAnsi="Times New Roman" w:cs="Times New Roman"/>
                <w:sz w:val="28"/>
                <w:szCs w:val="28"/>
                <w:lang w:eastAsia="ru-RU"/>
              </w:rPr>
              <w:t xml:space="preserve">городского округа Серебряные Пруды </w:t>
            </w:r>
            <w:r w:rsidRPr="0098764F">
              <w:rPr>
                <w:rFonts w:ascii="Times New Roman" w:eastAsia="Times New Roman" w:hAnsi="Times New Roman" w:cs="Times New Roman"/>
                <w:sz w:val="28"/>
                <w:szCs w:val="28"/>
                <w:lang w:eastAsia="ru-RU"/>
              </w:rPr>
              <w:t>Московской области</w:t>
            </w:r>
          </w:p>
        </w:tc>
        <w:tc>
          <w:tcPr>
            <w:tcW w:w="2977" w:type="dxa"/>
            <w:vMerge w:val="restart"/>
          </w:tcPr>
          <w:p w14:paraId="3E628C6E" w14:textId="4659FDC0"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Отсутствие достоверной информации о количестве и формах собственности организаций, находящихся на рынке благоустройства городской среды </w:t>
            </w:r>
            <w:r w:rsidR="005B09C3" w:rsidRPr="0098764F">
              <w:rPr>
                <w:rFonts w:ascii="Times New Roman" w:hAnsi="Times New Roman" w:cs="Times New Roman"/>
                <w:sz w:val="28"/>
                <w:szCs w:val="28"/>
              </w:rPr>
              <w:t xml:space="preserve"> </w:t>
            </w:r>
            <w:r w:rsidR="005B09C3" w:rsidRPr="0098764F">
              <w:rPr>
                <w:rFonts w:ascii="Times New Roman" w:eastAsia="Times New Roman" w:hAnsi="Times New Roman" w:cs="Times New Roman"/>
                <w:sz w:val="28"/>
                <w:szCs w:val="28"/>
                <w:lang w:eastAsia="ru-RU"/>
              </w:rPr>
              <w:t xml:space="preserve">городского округа Серебряные Пруды </w:t>
            </w:r>
            <w:r w:rsidRPr="0098764F">
              <w:rPr>
                <w:rFonts w:ascii="Times New Roman" w:eastAsia="Times New Roman" w:hAnsi="Times New Roman" w:cs="Times New Roman"/>
                <w:sz w:val="28"/>
                <w:szCs w:val="28"/>
                <w:lang w:eastAsia="ru-RU"/>
              </w:rPr>
              <w:t>Московской области</w:t>
            </w:r>
          </w:p>
        </w:tc>
        <w:tc>
          <w:tcPr>
            <w:tcW w:w="2334" w:type="dxa"/>
          </w:tcPr>
          <w:p w14:paraId="65B23060" w14:textId="4F1D9178" w:rsidR="004854AD"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w:t>
            </w:r>
            <w:r w:rsidR="003F45AD" w:rsidRPr="0098764F">
              <w:rPr>
                <w:rFonts w:ascii="Times New Roman" w:eastAsia="Times New Roman" w:hAnsi="Times New Roman" w:cs="Times New Roman"/>
                <w:sz w:val="28"/>
                <w:szCs w:val="28"/>
                <w:lang w:eastAsia="ru-RU"/>
              </w:rPr>
              <w:t>25</w:t>
            </w:r>
          </w:p>
        </w:tc>
        <w:tc>
          <w:tcPr>
            <w:tcW w:w="3907" w:type="dxa"/>
            <w:shd w:val="clear" w:color="auto" w:fill="FFFFFF"/>
          </w:tcPr>
          <w:p w14:paraId="7FF6B999" w14:textId="530D16BC"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Наличие актуальной информации о количестве и формах собственности организаций, находящихся на рынке благоустройства городской среды </w:t>
            </w:r>
            <w:r w:rsidR="00681732" w:rsidRPr="0098764F">
              <w:rPr>
                <w:rFonts w:ascii="Times New Roman" w:hAnsi="Times New Roman" w:cs="Times New Roman"/>
                <w:sz w:val="28"/>
                <w:szCs w:val="28"/>
              </w:rPr>
              <w:t xml:space="preserve"> </w:t>
            </w:r>
            <w:r w:rsidR="00681732" w:rsidRPr="0098764F">
              <w:rPr>
                <w:rFonts w:ascii="Times New Roman" w:eastAsia="Times New Roman" w:hAnsi="Times New Roman" w:cs="Times New Roman"/>
                <w:sz w:val="28"/>
                <w:szCs w:val="28"/>
                <w:lang w:eastAsia="ru-RU"/>
              </w:rPr>
              <w:t>городского округа Серебряные Пруды</w:t>
            </w:r>
            <w:r w:rsidR="00681732" w:rsidRPr="0098764F">
              <w:rPr>
                <w:rFonts w:ascii="Times New Roman" w:hAnsi="Times New Roman" w:cs="Times New Roman"/>
                <w:sz w:val="28"/>
                <w:szCs w:val="28"/>
              </w:rPr>
              <w:t xml:space="preserve"> </w:t>
            </w:r>
            <w:r w:rsidR="00681732" w:rsidRPr="0098764F">
              <w:rPr>
                <w:rFonts w:ascii="Times New Roman" w:eastAsia="Times New Roman" w:hAnsi="Times New Roman" w:cs="Times New Roman"/>
                <w:sz w:val="28"/>
                <w:szCs w:val="28"/>
                <w:lang w:eastAsia="ru-RU"/>
              </w:rPr>
              <w:t>Московской области</w:t>
            </w:r>
          </w:p>
        </w:tc>
        <w:tc>
          <w:tcPr>
            <w:tcW w:w="2297" w:type="dxa"/>
          </w:tcPr>
          <w:p w14:paraId="373B23E9" w14:textId="15F551A4" w:rsidR="004854AD" w:rsidRPr="0098764F" w:rsidRDefault="00577C5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5B09C3" w:rsidRPr="0098764F" w14:paraId="16460BC3" w14:textId="77777777" w:rsidTr="00FE1FAC">
        <w:tc>
          <w:tcPr>
            <w:tcW w:w="562" w:type="dxa"/>
            <w:shd w:val="clear" w:color="auto" w:fill="FFFFFF"/>
          </w:tcPr>
          <w:p w14:paraId="330E35CB"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1.1</w:t>
            </w:r>
          </w:p>
        </w:tc>
        <w:tc>
          <w:tcPr>
            <w:tcW w:w="3544" w:type="dxa"/>
            <w:shd w:val="clear" w:color="auto" w:fill="FFFFFF"/>
          </w:tcPr>
          <w:p w14:paraId="43327880" w14:textId="77777777"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Сбор информации о наличии хозяйствующих субъектов с муниципальным участием, находящихся на рынке благоустройства городской среды</w:t>
            </w:r>
          </w:p>
        </w:tc>
        <w:tc>
          <w:tcPr>
            <w:tcW w:w="2977" w:type="dxa"/>
            <w:vMerge/>
            <w:shd w:val="clear" w:color="auto" w:fill="FFFFFF"/>
          </w:tcPr>
          <w:p w14:paraId="0245927B" w14:textId="77777777"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p>
        </w:tc>
        <w:tc>
          <w:tcPr>
            <w:tcW w:w="2334" w:type="dxa"/>
            <w:shd w:val="clear" w:color="auto" w:fill="FFFFFF"/>
          </w:tcPr>
          <w:p w14:paraId="42113334" w14:textId="49BEB820" w:rsidR="004854AD"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w:t>
            </w:r>
            <w:r w:rsidR="003F45AD" w:rsidRPr="0098764F">
              <w:rPr>
                <w:rFonts w:ascii="Times New Roman" w:eastAsia="Times New Roman" w:hAnsi="Times New Roman" w:cs="Times New Roman"/>
                <w:sz w:val="28"/>
                <w:szCs w:val="28"/>
                <w:lang w:eastAsia="ru-RU"/>
              </w:rPr>
              <w:t>25</w:t>
            </w:r>
          </w:p>
        </w:tc>
        <w:tc>
          <w:tcPr>
            <w:tcW w:w="3907" w:type="dxa"/>
            <w:shd w:val="clear" w:color="auto" w:fill="FFFFFF"/>
          </w:tcPr>
          <w:p w14:paraId="28E6266A" w14:textId="242033E3"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Наличие актуальной информации о количестве организаций с муниципальным участием, находящихся на рынке благоустройства городской среды </w:t>
            </w:r>
            <w:r w:rsidR="00681732" w:rsidRPr="0098764F">
              <w:rPr>
                <w:rFonts w:ascii="Times New Roman" w:hAnsi="Times New Roman" w:cs="Times New Roman"/>
                <w:sz w:val="28"/>
                <w:szCs w:val="28"/>
              </w:rPr>
              <w:t xml:space="preserve"> </w:t>
            </w:r>
            <w:r w:rsidR="00681732" w:rsidRPr="0098764F">
              <w:rPr>
                <w:rFonts w:ascii="Times New Roman" w:eastAsia="Times New Roman" w:hAnsi="Times New Roman" w:cs="Times New Roman"/>
                <w:sz w:val="28"/>
                <w:szCs w:val="28"/>
                <w:lang w:eastAsia="ru-RU"/>
              </w:rPr>
              <w:t xml:space="preserve">городского округа Серебряные Пруды Московской области </w:t>
            </w:r>
          </w:p>
        </w:tc>
        <w:tc>
          <w:tcPr>
            <w:tcW w:w="2297" w:type="dxa"/>
            <w:shd w:val="clear" w:color="auto" w:fill="FFFFFF"/>
          </w:tcPr>
          <w:p w14:paraId="205C76CB" w14:textId="7F49C210" w:rsidR="004854AD" w:rsidRPr="0098764F" w:rsidRDefault="00577C5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5B09C3" w:rsidRPr="0098764F" w14:paraId="66339529" w14:textId="77777777" w:rsidTr="00FE1FAC">
        <w:tc>
          <w:tcPr>
            <w:tcW w:w="562" w:type="dxa"/>
            <w:shd w:val="clear" w:color="auto" w:fill="FFFFFF"/>
          </w:tcPr>
          <w:p w14:paraId="183DEC4B"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1.2</w:t>
            </w:r>
          </w:p>
        </w:tc>
        <w:tc>
          <w:tcPr>
            <w:tcW w:w="3544" w:type="dxa"/>
            <w:shd w:val="clear" w:color="auto" w:fill="FFFFFF"/>
          </w:tcPr>
          <w:p w14:paraId="1A9EB26B" w14:textId="77777777"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Мониторинг результатов определения победителей конкурентных процедур на благоустройство городской среды</w:t>
            </w:r>
          </w:p>
        </w:tc>
        <w:tc>
          <w:tcPr>
            <w:tcW w:w="2977" w:type="dxa"/>
            <w:shd w:val="clear" w:color="auto" w:fill="FFFFFF"/>
          </w:tcPr>
          <w:p w14:paraId="552F7D0D" w14:textId="77777777"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Наличие однотипных требований, мешающих хозяйствующим субъектам осуществлять свою деятельность </w:t>
            </w:r>
          </w:p>
        </w:tc>
        <w:tc>
          <w:tcPr>
            <w:tcW w:w="2334" w:type="dxa"/>
            <w:shd w:val="clear" w:color="auto" w:fill="FFFFFF"/>
          </w:tcPr>
          <w:p w14:paraId="19DD2ED2" w14:textId="51ED10BA" w:rsidR="004854AD"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w:t>
            </w:r>
            <w:r w:rsidR="003F45AD" w:rsidRPr="0098764F">
              <w:rPr>
                <w:rFonts w:ascii="Times New Roman" w:eastAsia="Times New Roman" w:hAnsi="Times New Roman" w:cs="Times New Roman"/>
                <w:sz w:val="28"/>
                <w:szCs w:val="28"/>
                <w:lang w:eastAsia="ru-RU"/>
              </w:rPr>
              <w:t>25</w:t>
            </w:r>
          </w:p>
        </w:tc>
        <w:tc>
          <w:tcPr>
            <w:tcW w:w="3907" w:type="dxa"/>
            <w:shd w:val="clear" w:color="auto" w:fill="FFFFFF"/>
          </w:tcPr>
          <w:p w14:paraId="5559F29F" w14:textId="77777777"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Вывод заключения о необходимости корректировки типовой конкурсной документации (техническое задание проекта контракта)</w:t>
            </w:r>
          </w:p>
        </w:tc>
        <w:tc>
          <w:tcPr>
            <w:tcW w:w="2297" w:type="dxa"/>
            <w:shd w:val="clear" w:color="auto" w:fill="FFFFFF"/>
          </w:tcPr>
          <w:p w14:paraId="76BDB0C6" w14:textId="4BA6D693" w:rsidR="004854AD" w:rsidRPr="0098764F" w:rsidRDefault="00577C5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5B09C3" w:rsidRPr="0098764F" w14:paraId="5DD228A7" w14:textId="77777777" w:rsidTr="00FE1FAC">
        <w:tc>
          <w:tcPr>
            <w:tcW w:w="562" w:type="dxa"/>
            <w:shd w:val="clear" w:color="auto" w:fill="FFFFFF"/>
          </w:tcPr>
          <w:p w14:paraId="63EE4233"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1.3</w:t>
            </w:r>
          </w:p>
        </w:tc>
        <w:tc>
          <w:tcPr>
            <w:tcW w:w="3544" w:type="dxa"/>
            <w:shd w:val="clear" w:color="auto" w:fill="FFFFFF"/>
          </w:tcPr>
          <w:p w14:paraId="466E857B" w14:textId="77777777"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Сбор статистической информации и деятельности хозяйствующих субъектов, находящихся на рынке благоустройства городской среды, посредством Единой информационной системы жилищно-коммунального хозяйства Московской области</w:t>
            </w:r>
          </w:p>
        </w:tc>
        <w:tc>
          <w:tcPr>
            <w:tcW w:w="2977" w:type="dxa"/>
            <w:shd w:val="clear" w:color="auto" w:fill="FFFFFF"/>
          </w:tcPr>
          <w:p w14:paraId="19038931" w14:textId="77777777"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Отсутствие открытых источников, позволяющих жителям и предпринимателям выражать свое мнение</w:t>
            </w:r>
          </w:p>
        </w:tc>
        <w:tc>
          <w:tcPr>
            <w:tcW w:w="2334" w:type="dxa"/>
            <w:shd w:val="clear" w:color="auto" w:fill="FFFFFF"/>
          </w:tcPr>
          <w:p w14:paraId="37B2D78C" w14:textId="0A756061" w:rsidR="004854AD"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w:t>
            </w:r>
            <w:r w:rsidR="003F45AD" w:rsidRPr="0098764F">
              <w:rPr>
                <w:rFonts w:ascii="Times New Roman" w:eastAsia="Times New Roman" w:hAnsi="Times New Roman" w:cs="Times New Roman"/>
                <w:sz w:val="28"/>
                <w:szCs w:val="28"/>
                <w:lang w:eastAsia="ru-RU"/>
              </w:rPr>
              <w:t>25</w:t>
            </w:r>
          </w:p>
        </w:tc>
        <w:tc>
          <w:tcPr>
            <w:tcW w:w="3907" w:type="dxa"/>
            <w:shd w:val="clear" w:color="auto" w:fill="FFFFFF"/>
          </w:tcPr>
          <w:p w14:paraId="6303D8EB" w14:textId="2D622E99"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Удобная система отчетности для органов местного самоуправления и предпринимателей о результатах работы хозяйствующих субъектов в сфере благоустройства городской среды</w:t>
            </w:r>
            <w:r w:rsidR="00681732" w:rsidRPr="0098764F">
              <w:rPr>
                <w:rFonts w:ascii="Times New Roman" w:hAnsi="Times New Roman" w:cs="Times New Roman"/>
                <w:sz w:val="28"/>
                <w:szCs w:val="28"/>
              </w:rPr>
              <w:t xml:space="preserve"> </w:t>
            </w:r>
            <w:r w:rsidR="00681732" w:rsidRPr="0098764F">
              <w:rPr>
                <w:rFonts w:ascii="Times New Roman" w:eastAsia="Times New Roman" w:hAnsi="Times New Roman" w:cs="Times New Roman"/>
                <w:sz w:val="28"/>
                <w:szCs w:val="28"/>
                <w:lang w:eastAsia="ru-RU"/>
              </w:rPr>
              <w:t>городского округа Серебряные Пруды Московской области</w:t>
            </w:r>
          </w:p>
        </w:tc>
        <w:tc>
          <w:tcPr>
            <w:tcW w:w="2297" w:type="dxa"/>
            <w:shd w:val="clear" w:color="auto" w:fill="FFFFFF"/>
          </w:tcPr>
          <w:p w14:paraId="25A59F04" w14:textId="5A829B7E" w:rsidR="004854AD" w:rsidRPr="0098764F" w:rsidRDefault="00577C5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5B09C3" w:rsidRPr="0098764F" w14:paraId="364AD68E" w14:textId="77777777" w:rsidTr="00FE1FAC">
        <w:tc>
          <w:tcPr>
            <w:tcW w:w="562" w:type="dxa"/>
            <w:shd w:val="clear" w:color="auto" w:fill="FFFFFF"/>
          </w:tcPr>
          <w:p w14:paraId="626E8474"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w:t>
            </w:r>
          </w:p>
        </w:tc>
        <w:tc>
          <w:tcPr>
            <w:tcW w:w="3544" w:type="dxa"/>
            <w:shd w:val="clear" w:color="auto" w:fill="FFFFFF"/>
          </w:tcPr>
          <w:p w14:paraId="44DC44A9" w14:textId="452E74D5" w:rsidR="004854AD" w:rsidRPr="0098764F" w:rsidRDefault="004854AD" w:rsidP="004808A5">
            <w:pPr>
              <w:spacing w:after="0" w:line="240" w:lineRule="auto"/>
              <w:rPr>
                <w:rFonts w:ascii="Times New Roman" w:hAnsi="Times New Roman" w:cs="Times New Roman"/>
                <w:b/>
                <w:sz w:val="28"/>
                <w:szCs w:val="28"/>
              </w:rPr>
            </w:pPr>
            <w:r w:rsidRPr="0098764F">
              <w:rPr>
                <w:rFonts w:ascii="Times New Roman" w:eastAsia="Times New Roman" w:hAnsi="Times New Roman" w:cs="Times New Roman"/>
                <w:sz w:val="28"/>
                <w:szCs w:val="28"/>
                <w:lang w:eastAsia="ru-RU"/>
              </w:rPr>
              <w:t xml:space="preserve">Создание условий для появления организаций частной формы собственности в </w:t>
            </w:r>
            <w:r w:rsidR="00681732" w:rsidRPr="0098764F">
              <w:rPr>
                <w:rFonts w:ascii="Times New Roman" w:hAnsi="Times New Roman" w:cs="Times New Roman"/>
                <w:sz w:val="28"/>
                <w:szCs w:val="28"/>
              </w:rPr>
              <w:t xml:space="preserve"> </w:t>
            </w:r>
            <w:r w:rsidR="00681732" w:rsidRPr="0098764F">
              <w:rPr>
                <w:rFonts w:ascii="Times New Roman" w:eastAsia="Times New Roman" w:hAnsi="Times New Roman" w:cs="Times New Roman"/>
                <w:sz w:val="28"/>
                <w:szCs w:val="28"/>
                <w:lang w:eastAsia="ru-RU"/>
              </w:rPr>
              <w:t>городском округе Серебряные Пруды Московской области</w:t>
            </w:r>
            <w:proofErr w:type="gramStart"/>
            <w:r w:rsidR="00681732" w:rsidRPr="0098764F">
              <w:rPr>
                <w:rFonts w:ascii="Times New Roman" w:eastAsia="Times New Roman" w:hAnsi="Times New Roman" w:cs="Times New Roman"/>
                <w:sz w:val="28"/>
                <w:szCs w:val="28"/>
                <w:lang w:eastAsia="ru-RU"/>
              </w:rPr>
              <w:t xml:space="preserve"> </w:t>
            </w:r>
            <w:r w:rsidRPr="0098764F">
              <w:rPr>
                <w:rFonts w:ascii="Times New Roman" w:eastAsia="Times New Roman" w:hAnsi="Times New Roman" w:cs="Times New Roman"/>
                <w:sz w:val="28"/>
                <w:szCs w:val="28"/>
                <w:lang w:eastAsia="ru-RU"/>
              </w:rPr>
              <w:t>,</w:t>
            </w:r>
            <w:proofErr w:type="gramEnd"/>
            <w:r w:rsidRPr="0098764F">
              <w:rPr>
                <w:rFonts w:ascii="Times New Roman" w:eastAsia="Times New Roman" w:hAnsi="Times New Roman" w:cs="Times New Roman"/>
                <w:sz w:val="28"/>
                <w:szCs w:val="28"/>
                <w:lang w:eastAsia="ru-RU"/>
              </w:rPr>
              <w:t xml:space="preserve"> оказывающих услуги по благоустройству городской среды</w:t>
            </w:r>
          </w:p>
        </w:tc>
        <w:tc>
          <w:tcPr>
            <w:tcW w:w="2977" w:type="dxa"/>
            <w:shd w:val="clear" w:color="auto" w:fill="FFFFFF"/>
          </w:tcPr>
          <w:p w14:paraId="5142DE29" w14:textId="77777777" w:rsidR="004854AD" w:rsidRPr="0098764F" w:rsidRDefault="004854AD" w:rsidP="004808A5">
            <w:pPr>
              <w:widowControl w:val="0"/>
              <w:autoSpaceDE w:val="0"/>
              <w:autoSpaceDN w:val="0"/>
              <w:spacing w:after="0" w:line="240" w:lineRule="auto"/>
              <w:rPr>
                <w:rFonts w:ascii="Times New Roman" w:hAnsi="Times New Roman" w:cs="Times New Roman"/>
                <w:sz w:val="28"/>
                <w:szCs w:val="28"/>
              </w:rPr>
            </w:pPr>
            <w:r w:rsidRPr="0098764F">
              <w:rPr>
                <w:rFonts w:ascii="Times New Roman" w:eastAsia="Times New Roman" w:hAnsi="Times New Roman" w:cs="Times New Roman"/>
                <w:sz w:val="28"/>
                <w:szCs w:val="28"/>
                <w:lang w:eastAsia="ru-RU"/>
              </w:rPr>
              <w:t xml:space="preserve">Различные барьеры, возникающие при ведении хозяйственной деятельности в сфере благоустройства городской среды </w:t>
            </w:r>
          </w:p>
        </w:tc>
        <w:tc>
          <w:tcPr>
            <w:tcW w:w="2334" w:type="dxa"/>
            <w:shd w:val="clear" w:color="auto" w:fill="FFFFFF"/>
          </w:tcPr>
          <w:p w14:paraId="0D51B1C6" w14:textId="1A8DF5D5" w:rsidR="004854AD"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w:t>
            </w:r>
            <w:r w:rsidR="003F45AD" w:rsidRPr="0098764F">
              <w:rPr>
                <w:rFonts w:ascii="Times New Roman" w:eastAsia="Times New Roman" w:hAnsi="Times New Roman" w:cs="Times New Roman"/>
                <w:sz w:val="28"/>
                <w:szCs w:val="28"/>
                <w:lang w:eastAsia="ru-RU"/>
              </w:rPr>
              <w:t>25</w:t>
            </w:r>
          </w:p>
        </w:tc>
        <w:tc>
          <w:tcPr>
            <w:tcW w:w="3907" w:type="dxa"/>
            <w:shd w:val="clear" w:color="auto" w:fill="FFFFFF"/>
          </w:tcPr>
          <w:p w14:paraId="121DBB78" w14:textId="4E22A95D" w:rsidR="004854AD" w:rsidRPr="0098764F" w:rsidRDefault="004854AD" w:rsidP="004808A5">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rPr>
            </w:pPr>
            <w:r w:rsidRPr="0098764F">
              <w:rPr>
                <w:rFonts w:ascii="Times New Roman" w:eastAsia="Times New Roman" w:hAnsi="Times New Roman" w:cs="Times New Roman"/>
                <w:sz w:val="28"/>
                <w:szCs w:val="28"/>
                <w:lang w:eastAsia="ru-RU"/>
              </w:rPr>
              <w:t xml:space="preserve">Увеличение количества организаций частной формы собственности в </w:t>
            </w:r>
            <w:r w:rsidR="00681732" w:rsidRPr="0098764F">
              <w:rPr>
                <w:rFonts w:ascii="Times New Roman" w:hAnsi="Times New Roman" w:cs="Times New Roman"/>
                <w:sz w:val="28"/>
                <w:szCs w:val="28"/>
              </w:rPr>
              <w:t xml:space="preserve"> </w:t>
            </w:r>
            <w:r w:rsidR="00681732" w:rsidRPr="0098764F">
              <w:rPr>
                <w:rFonts w:ascii="Times New Roman" w:eastAsia="Times New Roman" w:hAnsi="Times New Roman" w:cs="Times New Roman"/>
                <w:sz w:val="28"/>
                <w:szCs w:val="28"/>
                <w:lang w:eastAsia="ru-RU"/>
              </w:rPr>
              <w:t>городском округе Серебряные Пруды Московской области</w:t>
            </w:r>
            <w:proofErr w:type="gramStart"/>
            <w:r w:rsidR="00681732" w:rsidRPr="0098764F">
              <w:rPr>
                <w:rFonts w:ascii="Times New Roman" w:eastAsia="Times New Roman" w:hAnsi="Times New Roman" w:cs="Times New Roman"/>
                <w:sz w:val="28"/>
                <w:szCs w:val="28"/>
                <w:lang w:eastAsia="ru-RU"/>
              </w:rPr>
              <w:t xml:space="preserve"> </w:t>
            </w:r>
            <w:r w:rsidRPr="0098764F">
              <w:rPr>
                <w:rFonts w:ascii="Times New Roman" w:eastAsia="Times New Roman" w:hAnsi="Times New Roman" w:cs="Times New Roman"/>
                <w:sz w:val="28"/>
                <w:szCs w:val="28"/>
                <w:lang w:eastAsia="ru-RU"/>
              </w:rPr>
              <w:t>,</w:t>
            </w:r>
            <w:proofErr w:type="gramEnd"/>
            <w:r w:rsidRPr="0098764F">
              <w:rPr>
                <w:rFonts w:ascii="Times New Roman" w:eastAsia="Times New Roman" w:hAnsi="Times New Roman" w:cs="Times New Roman"/>
                <w:sz w:val="28"/>
                <w:szCs w:val="28"/>
                <w:lang w:eastAsia="ru-RU"/>
              </w:rPr>
              <w:t xml:space="preserve"> оказывающих услуги по благоустройству городской среды </w:t>
            </w:r>
          </w:p>
        </w:tc>
        <w:tc>
          <w:tcPr>
            <w:tcW w:w="2297" w:type="dxa"/>
            <w:shd w:val="clear" w:color="auto" w:fill="FFFFFF"/>
          </w:tcPr>
          <w:p w14:paraId="19ADA976" w14:textId="5F9425A9" w:rsidR="004854AD" w:rsidRPr="0098764F" w:rsidRDefault="00577C5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5B09C3" w:rsidRPr="0098764F" w14:paraId="2740372A" w14:textId="77777777" w:rsidTr="00FE1FAC">
        <w:tc>
          <w:tcPr>
            <w:tcW w:w="562" w:type="dxa"/>
            <w:shd w:val="clear" w:color="auto" w:fill="FFFFFF"/>
          </w:tcPr>
          <w:p w14:paraId="72869BB9" w14:textId="77777777" w:rsidR="004854AD" w:rsidRPr="0098764F" w:rsidRDefault="004854AD"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3</w:t>
            </w:r>
          </w:p>
        </w:tc>
        <w:tc>
          <w:tcPr>
            <w:tcW w:w="3544" w:type="dxa"/>
            <w:shd w:val="clear" w:color="auto" w:fill="FFFFFF"/>
          </w:tcPr>
          <w:p w14:paraId="31110F27" w14:textId="77777777" w:rsidR="004854AD" w:rsidRPr="0098764F" w:rsidRDefault="004854AD" w:rsidP="004808A5">
            <w:pPr>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Сокращение количества унитарных предприятий, оказывающих услуги по благоустройству городской среды</w:t>
            </w:r>
          </w:p>
        </w:tc>
        <w:tc>
          <w:tcPr>
            <w:tcW w:w="2977" w:type="dxa"/>
            <w:shd w:val="clear" w:color="auto" w:fill="FFFFFF"/>
          </w:tcPr>
          <w:p w14:paraId="767F2A40" w14:textId="77777777" w:rsidR="004854AD" w:rsidRPr="0098764F" w:rsidRDefault="004854AD"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Отсутствие прозрачной формы отчетности и ведения хозяйственной деятельности унитарных предприятий, оказывающих услуги на рынке городской среды</w:t>
            </w:r>
          </w:p>
        </w:tc>
        <w:tc>
          <w:tcPr>
            <w:tcW w:w="2334" w:type="dxa"/>
            <w:shd w:val="clear" w:color="auto" w:fill="FFFFFF"/>
          </w:tcPr>
          <w:p w14:paraId="0784C659" w14:textId="53B0A51F" w:rsidR="004854AD" w:rsidRPr="0098764F" w:rsidRDefault="00337386"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w:t>
            </w:r>
            <w:r w:rsidR="003F45AD" w:rsidRPr="0098764F">
              <w:rPr>
                <w:rFonts w:ascii="Times New Roman" w:eastAsia="Times New Roman" w:hAnsi="Times New Roman" w:cs="Times New Roman"/>
                <w:sz w:val="28"/>
                <w:szCs w:val="28"/>
                <w:lang w:eastAsia="ru-RU"/>
              </w:rPr>
              <w:t>25</w:t>
            </w:r>
          </w:p>
        </w:tc>
        <w:tc>
          <w:tcPr>
            <w:tcW w:w="3907" w:type="dxa"/>
            <w:shd w:val="clear" w:color="auto" w:fill="FFFFFF"/>
          </w:tcPr>
          <w:p w14:paraId="0BBA09CB" w14:textId="77777777" w:rsidR="004854AD" w:rsidRPr="0098764F" w:rsidRDefault="004854AD" w:rsidP="004808A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Выведение с конкурентного рынка унитарных предприятий, оказывающих услуги по благоустройству городской среды</w:t>
            </w:r>
          </w:p>
        </w:tc>
        <w:tc>
          <w:tcPr>
            <w:tcW w:w="2297" w:type="dxa"/>
            <w:shd w:val="clear" w:color="auto" w:fill="FFFFFF"/>
          </w:tcPr>
          <w:p w14:paraId="7B1672D4" w14:textId="5175AC05" w:rsidR="004854AD" w:rsidRPr="0098764F" w:rsidRDefault="00577C5D"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5B09C3" w:rsidRPr="0098764F" w14:paraId="0458AF02" w14:textId="77777777" w:rsidTr="00FE1FAC">
        <w:tc>
          <w:tcPr>
            <w:tcW w:w="562" w:type="dxa"/>
            <w:shd w:val="clear" w:color="auto" w:fill="FFFFFF"/>
          </w:tcPr>
          <w:p w14:paraId="6590FB61" w14:textId="77777777" w:rsidR="004854AD" w:rsidRPr="0098764F" w:rsidRDefault="004854AD"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4</w:t>
            </w:r>
          </w:p>
        </w:tc>
        <w:tc>
          <w:tcPr>
            <w:tcW w:w="3544" w:type="dxa"/>
            <w:shd w:val="clear" w:color="auto" w:fill="FFFFFF"/>
          </w:tcPr>
          <w:p w14:paraId="0608B021" w14:textId="46F02620" w:rsidR="004854AD" w:rsidRPr="0098764F" w:rsidRDefault="00A46364" w:rsidP="004808A5">
            <w:pPr>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Участие в</w:t>
            </w:r>
            <w:r w:rsidR="00D22AE6" w:rsidRPr="0098764F">
              <w:rPr>
                <w:rFonts w:ascii="Times New Roman" w:eastAsia="Times New Roman" w:hAnsi="Times New Roman" w:cs="Times New Roman"/>
                <w:sz w:val="28"/>
                <w:szCs w:val="28"/>
                <w:lang w:eastAsia="ru-RU"/>
              </w:rPr>
              <w:t xml:space="preserve"> работе </w:t>
            </w:r>
            <w:r w:rsidR="004854AD" w:rsidRPr="0098764F">
              <w:rPr>
                <w:rFonts w:ascii="Times New Roman" w:eastAsia="Times New Roman" w:hAnsi="Times New Roman" w:cs="Times New Roman"/>
                <w:sz w:val="28"/>
                <w:szCs w:val="28"/>
                <w:lang w:eastAsia="ru-RU"/>
              </w:rPr>
              <w:t>Центра компетенций по формированию комфортной городской среды</w:t>
            </w:r>
          </w:p>
        </w:tc>
        <w:tc>
          <w:tcPr>
            <w:tcW w:w="2977" w:type="dxa"/>
            <w:shd w:val="clear" w:color="auto" w:fill="FFFFFF"/>
          </w:tcPr>
          <w:p w14:paraId="16598715" w14:textId="77777777" w:rsidR="004854AD" w:rsidRPr="0098764F" w:rsidRDefault="004854AD"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Общий низкий уровень профессионализма государственных и муниципальных служащих в сфере формирования комфортной городской среды, вовлечение общественности</w:t>
            </w:r>
          </w:p>
        </w:tc>
        <w:tc>
          <w:tcPr>
            <w:tcW w:w="2334" w:type="dxa"/>
            <w:shd w:val="clear" w:color="auto" w:fill="FFFFFF"/>
          </w:tcPr>
          <w:p w14:paraId="039FE0BD" w14:textId="4D1405A4" w:rsidR="004854AD" w:rsidRPr="0098764F" w:rsidRDefault="00337386"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w:t>
            </w:r>
            <w:r w:rsidR="003F45AD" w:rsidRPr="0098764F">
              <w:rPr>
                <w:rFonts w:ascii="Times New Roman" w:eastAsia="Times New Roman" w:hAnsi="Times New Roman" w:cs="Times New Roman"/>
                <w:sz w:val="28"/>
                <w:szCs w:val="28"/>
                <w:lang w:eastAsia="ru-RU"/>
              </w:rPr>
              <w:t>25</w:t>
            </w:r>
          </w:p>
        </w:tc>
        <w:tc>
          <w:tcPr>
            <w:tcW w:w="3907" w:type="dxa"/>
            <w:shd w:val="clear" w:color="auto" w:fill="FFFFFF"/>
          </w:tcPr>
          <w:p w14:paraId="277D574D" w14:textId="77777777" w:rsidR="004854AD" w:rsidRPr="0098764F" w:rsidRDefault="004854AD" w:rsidP="004808A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Появление специалистов в сфере формирования комфортной городской среды</w:t>
            </w:r>
          </w:p>
        </w:tc>
        <w:tc>
          <w:tcPr>
            <w:tcW w:w="2297" w:type="dxa"/>
            <w:shd w:val="clear" w:color="auto" w:fill="FFFFFF"/>
          </w:tcPr>
          <w:p w14:paraId="0E8AF7FF" w14:textId="2A551DAD" w:rsidR="004854AD" w:rsidRPr="0098764F" w:rsidRDefault="00577C5D"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5B09C3" w:rsidRPr="0098764F" w14:paraId="77BED5A2" w14:textId="77777777" w:rsidTr="00FE1FAC">
        <w:tc>
          <w:tcPr>
            <w:tcW w:w="562" w:type="dxa"/>
            <w:shd w:val="clear" w:color="auto" w:fill="FFFFFF"/>
          </w:tcPr>
          <w:p w14:paraId="593E8A23" w14:textId="77777777" w:rsidR="004854AD" w:rsidRPr="0098764F" w:rsidRDefault="004854AD"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5</w:t>
            </w:r>
          </w:p>
        </w:tc>
        <w:tc>
          <w:tcPr>
            <w:tcW w:w="3544" w:type="dxa"/>
            <w:shd w:val="clear" w:color="auto" w:fill="FFFFFF"/>
          </w:tcPr>
          <w:p w14:paraId="4F463336" w14:textId="77777777" w:rsidR="004854AD" w:rsidRPr="0098764F" w:rsidRDefault="004854AD" w:rsidP="004808A5">
            <w:pPr>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Принятие мер по заблаговременному информированию </w:t>
            </w:r>
            <w:proofErr w:type="gramStart"/>
            <w:r w:rsidRPr="0098764F">
              <w:rPr>
                <w:rFonts w:ascii="Times New Roman" w:eastAsia="Times New Roman" w:hAnsi="Times New Roman" w:cs="Times New Roman"/>
                <w:sz w:val="28"/>
                <w:szCs w:val="28"/>
                <w:lang w:eastAsia="ru-RU"/>
              </w:rPr>
              <w:t>бизнес-сообществ</w:t>
            </w:r>
            <w:proofErr w:type="gramEnd"/>
            <w:r w:rsidRPr="0098764F">
              <w:rPr>
                <w:rFonts w:ascii="Times New Roman" w:eastAsia="Times New Roman" w:hAnsi="Times New Roman" w:cs="Times New Roman"/>
                <w:sz w:val="28"/>
                <w:szCs w:val="28"/>
                <w:lang w:eastAsia="ru-RU"/>
              </w:rPr>
              <w:t xml:space="preserve"> о запланированных мероприятиях</w:t>
            </w:r>
          </w:p>
        </w:tc>
        <w:tc>
          <w:tcPr>
            <w:tcW w:w="2977" w:type="dxa"/>
            <w:shd w:val="clear" w:color="auto" w:fill="FFFFFF"/>
          </w:tcPr>
          <w:p w14:paraId="532777EE" w14:textId="77777777" w:rsidR="004854AD" w:rsidRPr="0098764F" w:rsidRDefault="004854AD"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Низкий уровень осведомленности населения и бизнеса о механизмах формирования комфортной городской среды</w:t>
            </w:r>
          </w:p>
        </w:tc>
        <w:tc>
          <w:tcPr>
            <w:tcW w:w="2334" w:type="dxa"/>
            <w:shd w:val="clear" w:color="auto" w:fill="FFFFFF"/>
          </w:tcPr>
          <w:p w14:paraId="2C30D315" w14:textId="39BE4CA6" w:rsidR="004854AD" w:rsidRPr="0098764F" w:rsidRDefault="00337386"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w:t>
            </w:r>
            <w:r w:rsidR="003F45AD" w:rsidRPr="0098764F">
              <w:rPr>
                <w:rFonts w:ascii="Times New Roman" w:eastAsia="Times New Roman" w:hAnsi="Times New Roman" w:cs="Times New Roman"/>
                <w:sz w:val="28"/>
                <w:szCs w:val="28"/>
                <w:lang w:eastAsia="ru-RU"/>
              </w:rPr>
              <w:t>25</w:t>
            </w:r>
          </w:p>
        </w:tc>
        <w:tc>
          <w:tcPr>
            <w:tcW w:w="3907" w:type="dxa"/>
            <w:shd w:val="clear" w:color="auto" w:fill="FFFFFF"/>
          </w:tcPr>
          <w:p w14:paraId="681E9C80" w14:textId="77777777" w:rsidR="004854AD" w:rsidRPr="0098764F" w:rsidRDefault="004854AD" w:rsidP="004808A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Информирование </w:t>
            </w:r>
            <w:proofErr w:type="gramStart"/>
            <w:r w:rsidRPr="0098764F">
              <w:rPr>
                <w:rFonts w:ascii="Times New Roman" w:eastAsia="Times New Roman" w:hAnsi="Times New Roman" w:cs="Times New Roman"/>
                <w:sz w:val="28"/>
                <w:szCs w:val="28"/>
                <w:lang w:eastAsia="ru-RU"/>
              </w:rPr>
              <w:t>бизнес-сообщества</w:t>
            </w:r>
            <w:proofErr w:type="gramEnd"/>
            <w:r w:rsidRPr="0098764F">
              <w:rPr>
                <w:rFonts w:ascii="Times New Roman" w:eastAsia="Times New Roman" w:hAnsi="Times New Roman" w:cs="Times New Roman"/>
                <w:sz w:val="28"/>
                <w:szCs w:val="28"/>
                <w:lang w:eastAsia="ru-RU"/>
              </w:rPr>
              <w:t xml:space="preserve"> о планируемых мероприятиях по развитию городской среды (учет мнения бизнес-сообщества при планировании мероприятий)</w:t>
            </w:r>
          </w:p>
        </w:tc>
        <w:tc>
          <w:tcPr>
            <w:tcW w:w="2297" w:type="dxa"/>
            <w:shd w:val="clear" w:color="auto" w:fill="FFFFFF"/>
          </w:tcPr>
          <w:p w14:paraId="7966CC76" w14:textId="1E6031DE" w:rsidR="004854AD" w:rsidRPr="0098764F" w:rsidRDefault="00577C5D"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bl>
    <w:p w14:paraId="315C97E0" w14:textId="77777777" w:rsidR="004854AD" w:rsidRPr="0098764F" w:rsidRDefault="004854AD" w:rsidP="004808A5">
      <w:pPr>
        <w:widowControl w:val="0"/>
        <w:spacing w:after="0" w:line="240" w:lineRule="auto"/>
        <w:jc w:val="both"/>
        <w:rPr>
          <w:rFonts w:ascii="Times New Roman" w:hAnsi="Times New Roman" w:cs="Times New Roman"/>
          <w:sz w:val="28"/>
          <w:szCs w:val="28"/>
        </w:rPr>
      </w:pPr>
    </w:p>
    <w:p w14:paraId="5893F986" w14:textId="77777777" w:rsidR="004854AD" w:rsidRPr="0098764F" w:rsidRDefault="004854AD" w:rsidP="004808A5">
      <w:pPr>
        <w:widowControl w:val="0"/>
        <w:spacing w:after="0" w:line="240" w:lineRule="auto"/>
        <w:ind w:firstLine="709"/>
        <w:jc w:val="both"/>
        <w:rPr>
          <w:rFonts w:ascii="Times New Roman" w:hAnsi="Times New Roman" w:cs="Times New Roman"/>
          <w:sz w:val="28"/>
          <w:szCs w:val="28"/>
        </w:rPr>
        <w:sectPr w:rsidR="004854AD" w:rsidRPr="0098764F" w:rsidSect="001A2778">
          <w:headerReference w:type="default" r:id="rId12"/>
          <w:pgSz w:w="16838" w:h="11906" w:orient="landscape"/>
          <w:pgMar w:top="1134" w:right="567" w:bottom="1134" w:left="1134" w:header="709" w:footer="709" w:gutter="0"/>
          <w:cols w:space="708"/>
          <w:docGrid w:linePitch="360"/>
        </w:sectPr>
      </w:pPr>
    </w:p>
    <w:p w14:paraId="3FD86A56" w14:textId="77777777" w:rsidR="004854AD" w:rsidRPr="0098764F" w:rsidRDefault="004854AD" w:rsidP="004808A5">
      <w:pPr>
        <w:widowControl w:val="0"/>
        <w:spacing w:after="0" w:line="240" w:lineRule="auto"/>
        <w:ind w:firstLine="709"/>
        <w:jc w:val="both"/>
        <w:rPr>
          <w:rFonts w:ascii="Times New Roman" w:hAnsi="Times New Roman" w:cs="Times New Roman"/>
          <w:sz w:val="28"/>
          <w:szCs w:val="28"/>
        </w:rPr>
      </w:pPr>
    </w:p>
    <w:p w14:paraId="68F56961" w14:textId="77777777" w:rsidR="00EB14C6" w:rsidRPr="0098764F" w:rsidRDefault="004854AD" w:rsidP="004808A5">
      <w:pPr>
        <w:widowControl w:val="0"/>
        <w:spacing w:after="0" w:line="240" w:lineRule="auto"/>
        <w:jc w:val="center"/>
        <w:outlineLvl w:val="0"/>
        <w:rPr>
          <w:rFonts w:ascii="Times New Roman" w:eastAsia="Times New Roman" w:hAnsi="Times New Roman" w:cs="Times New Roman"/>
          <w:b/>
          <w:color w:val="000000" w:themeColor="text1"/>
          <w:sz w:val="28"/>
          <w:szCs w:val="28"/>
        </w:rPr>
      </w:pPr>
      <w:r w:rsidRPr="0098764F">
        <w:rPr>
          <w:rFonts w:ascii="Times New Roman" w:hAnsi="Times New Roman" w:cs="Times New Roman"/>
          <w:b/>
          <w:sz w:val="28"/>
          <w:szCs w:val="28"/>
        </w:rPr>
        <w:t xml:space="preserve">3. </w:t>
      </w:r>
      <w:r w:rsidR="00EB14C6" w:rsidRPr="0098764F">
        <w:rPr>
          <w:rFonts w:ascii="Times New Roman" w:eastAsia="Times New Roman" w:hAnsi="Times New Roman" w:cs="Times New Roman"/>
          <w:b/>
          <w:color w:val="000000" w:themeColor="text1"/>
          <w:sz w:val="28"/>
          <w:szCs w:val="28"/>
        </w:rPr>
        <w:t>Развитие конкуренции на рынке услуг по сбору и транспортированию твердых коммунальных отходов</w:t>
      </w:r>
    </w:p>
    <w:p w14:paraId="29D8B03E"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Ответственный за достижение ключевых показателей и координацию мероприятий – </w:t>
      </w:r>
      <w:r w:rsidRPr="0098764F">
        <w:rPr>
          <w:rFonts w:ascii="Times New Roman" w:eastAsia="Calibri" w:hAnsi="Times New Roman" w:cs="Times New Roman"/>
          <w:color w:val="000000" w:themeColor="text1"/>
          <w:sz w:val="28"/>
          <w:szCs w:val="28"/>
          <w:lang w:eastAsia="ru-RU"/>
        </w:rPr>
        <w:t>Отдел координации ЖКХ, энергетики благоустройства управления экономики и инвестиций</w:t>
      </w:r>
    </w:p>
    <w:p w14:paraId="78EDF39E" w14:textId="77777777" w:rsidR="00EB14C6" w:rsidRPr="0098764F" w:rsidRDefault="00EB14C6" w:rsidP="004808A5">
      <w:pPr>
        <w:widowControl w:val="0"/>
        <w:spacing w:after="0" w:line="240" w:lineRule="auto"/>
        <w:ind w:firstLine="709"/>
        <w:jc w:val="center"/>
        <w:rPr>
          <w:rFonts w:ascii="Times New Roman" w:eastAsia="Calibri" w:hAnsi="Times New Roman" w:cs="Times New Roman"/>
          <w:color w:val="000000" w:themeColor="text1"/>
          <w:sz w:val="28"/>
          <w:szCs w:val="28"/>
        </w:rPr>
      </w:pPr>
    </w:p>
    <w:p w14:paraId="5BA7DDF9" w14:textId="77777777" w:rsidR="00EB14C6" w:rsidRPr="0098764F" w:rsidRDefault="00EB14C6" w:rsidP="004808A5">
      <w:pPr>
        <w:widowControl w:val="0"/>
        <w:numPr>
          <w:ilvl w:val="1"/>
          <w:numId w:val="3"/>
        </w:numPr>
        <w:tabs>
          <w:tab w:val="left" w:pos="709"/>
        </w:tabs>
        <w:spacing w:after="0" w:line="240" w:lineRule="auto"/>
        <w:ind w:left="1571"/>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 xml:space="preserve">Исходная информация в отношении ситуации и проблематики </w:t>
      </w:r>
      <w:r w:rsidRPr="0098764F">
        <w:rPr>
          <w:rFonts w:ascii="Times New Roman" w:eastAsia="Times New Roman" w:hAnsi="Times New Roman" w:cs="Times New Roman"/>
          <w:b/>
          <w:color w:val="000000" w:themeColor="text1"/>
          <w:sz w:val="28"/>
          <w:szCs w:val="28"/>
          <w:lang w:eastAsia="ru-RU"/>
        </w:rPr>
        <w:br/>
        <w:t>на рынке услуг по сбору и транспортированию твердых коммунальных отходов</w:t>
      </w:r>
    </w:p>
    <w:p w14:paraId="51FB70BF"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На территории городского округа Серебряные Пруды Московской области образуется ежегодно 20000 тонн твердых коммунальных отходов (далее – ТКО). Правительством Московской области принято решение</w:t>
      </w:r>
      <w:r w:rsidRPr="0098764F">
        <w:rPr>
          <w:rFonts w:ascii="Times New Roman" w:eastAsia="Calibri" w:hAnsi="Times New Roman" w:cs="Times New Roman"/>
          <w:color w:val="000000" w:themeColor="text1"/>
          <w:sz w:val="28"/>
          <w:szCs w:val="28"/>
        </w:rPr>
        <w:br/>
        <w:t>о строительстве новых современных объектов по обращению с отходами, которые будут соответствовать всем требованиям природоохранного законодательства</w:t>
      </w:r>
      <w:r w:rsidRPr="0098764F">
        <w:rPr>
          <w:rFonts w:ascii="Times New Roman" w:eastAsia="Calibri" w:hAnsi="Times New Roman" w:cs="Times New Roman"/>
          <w:color w:val="000000" w:themeColor="text1"/>
          <w:sz w:val="28"/>
          <w:szCs w:val="28"/>
        </w:rPr>
        <w:br/>
        <w:t>и санитарным нормам.</w:t>
      </w:r>
    </w:p>
    <w:p w14:paraId="362140AE"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Правительством Московской области разработана комплексная программа, главными задачами которой являются снижение негативного воздействия</w:t>
      </w:r>
      <w:r w:rsidRPr="0098764F">
        <w:rPr>
          <w:rFonts w:ascii="Times New Roman" w:eastAsia="Calibri" w:hAnsi="Times New Roman" w:cs="Times New Roman"/>
          <w:color w:val="000000" w:themeColor="text1"/>
          <w:sz w:val="28"/>
          <w:szCs w:val="28"/>
        </w:rPr>
        <w:br/>
        <w:t xml:space="preserve">на окружающую среду объектов по обращению с отходами и снижение захоронения ТКО на 50% от общего объема образования. </w:t>
      </w:r>
    </w:p>
    <w:p w14:paraId="34BB1F44"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p>
    <w:p w14:paraId="09AB3532" w14:textId="77777777" w:rsidR="00EB14C6" w:rsidRPr="0098764F" w:rsidRDefault="00EB14C6" w:rsidP="004808A5">
      <w:pPr>
        <w:widowControl w:val="0"/>
        <w:numPr>
          <w:ilvl w:val="1"/>
          <w:numId w:val="3"/>
        </w:numPr>
        <w:tabs>
          <w:tab w:val="left" w:pos="709"/>
        </w:tabs>
        <w:spacing w:after="0" w:line="240" w:lineRule="auto"/>
        <w:ind w:left="0"/>
        <w:jc w:val="center"/>
        <w:outlineLvl w:val="1"/>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 xml:space="preserve">Доля хозяйствующих субъектов частной формы собственности </w:t>
      </w:r>
      <w:r w:rsidRPr="0098764F">
        <w:rPr>
          <w:rFonts w:ascii="Times New Roman" w:eastAsia="Times New Roman" w:hAnsi="Times New Roman" w:cs="Times New Roman"/>
          <w:b/>
          <w:color w:val="000000" w:themeColor="text1"/>
          <w:sz w:val="28"/>
          <w:szCs w:val="28"/>
          <w:lang w:eastAsia="ru-RU"/>
        </w:rPr>
        <w:br/>
        <w:t xml:space="preserve">на рынке </w:t>
      </w:r>
      <w:r w:rsidRPr="0098764F">
        <w:rPr>
          <w:rFonts w:ascii="Times New Roman" w:eastAsia="Times New Roman" w:hAnsi="Times New Roman" w:cs="Times New Roman"/>
          <w:b/>
          <w:color w:val="000000" w:themeColor="text1"/>
          <w:sz w:val="28"/>
          <w:szCs w:val="28"/>
        </w:rPr>
        <w:t>услуг по сбору и транспортированию</w:t>
      </w:r>
      <w:r w:rsidRPr="0098764F">
        <w:rPr>
          <w:rFonts w:ascii="Times New Roman" w:eastAsia="Times New Roman" w:hAnsi="Times New Roman" w:cs="Times New Roman"/>
          <w:b/>
          <w:color w:val="000000" w:themeColor="text1"/>
          <w:sz w:val="28"/>
          <w:szCs w:val="28"/>
          <w:lang w:eastAsia="ru-RU"/>
        </w:rPr>
        <w:t xml:space="preserve"> твердых коммунальных отходов </w:t>
      </w:r>
    </w:p>
    <w:p w14:paraId="08246934" w14:textId="77777777" w:rsidR="00EB14C6" w:rsidRPr="0098764F" w:rsidRDefault="00EB14C6" w:rsidP="004808A5">
      <w:pPr>
        <w:widowControl w:val="0"/>
        <w:tabs>
          <w:tab w:val="left" w:pos="851"/>
        </w:tabs>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Доля хозяйствующих субъектов частной формы собственности в сфере сбора </w:t>
      </w:r>
      <w:r w:rsidRPr="0098764F">
        <w:rPr>
          <w:rFonts w:ascii="Times New Roman" w:eastAsia="Calibri" w:hAnsi="Times New Roman" w:cs="Times New Roman"/>
          <w:color w:val="000000" w:themeColor="text1"/>
          <w:sz w:val="28"/>
          <w:szCs w:val="28"/>
        </w:rPr>
        <w:br/>
        <w:t xml:space="preserve">и транспортирования отходов составляет порядка 100%, в сфере обработки </w:t>
      </w:r>
      <w:r w:rsidRPr="0098764F">
        <w:rPr>
          <w:rFonts w:ascii="Times New Roman" w:eastAsia="Calibri" w:hAnsi="Times New Roman" w:cs="Times New Roman"/>
          <w:color w:val="000000" w:themeColor="text1"/>
          <w:sz w:val="28"/>
          <w:szCs w:val="28"/>
        </w:rPr>
        <w:br/>
        <w:t>и утилизации отходов 100%.</w:t>
      </w:r>
    </w:p>
    <w:p w14:paraId="77E49F8B" w14:textId="77777777" w:rsidR="00EB14C6" w:rsidRPr="0098764F" w:rsidRDefault="00EB14C6" w:rsidP="004808A5">
      <w:pPr>
        <w:widowControl w:val="0"/>
        <w:tabs>
          <w:tab w:val="left" w:pos="851"/>
        </w:tabs>
        <w:spacing w:after="0" w:line="240" w:lineRule="auto"/>
        <w:jc w:val="both"/>
        <w:rPr>
          <w:rFonts w:ascii="Times New Roman" w:eastAsia="Calibri" w:hAnsi="Times New Roman" w:cs="Times New Roman"/>
          <w:color w:val="000000" w:themeColor="text1"/>
          <w:sz w:val="28"/>
          <w:szCs w:val="28"/>
        </w:rPr>
      </w:pPr>
    </w:p>
    <w:p w14:paraId="18C9856B" w14:textId="77777777" w:rsidR="00EB14C6" w:rsidRPr="0098764F" w:rsidRDefault="00EB14C6" w:rsidP="004808A5">
      <w:pPr>
        <w:widowControl w:val="0"/>
        <w:numPr>
          <w:ilvl w:val="1"/>
          <w:numId w:val="3"/>
        </w:numPr>
        <w:tabs>
          <w:tab w:val="left" w:pos="709"/>
        </w:tabs>
        <w:spacing w:after="0" w:line="240" w:lineRule="auto"/>
        <w:ind w:left="0"/>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 xml:space="preserve">Оценка состояния конкурентной среды </w:t>
      </w:r>
      <w:proofErr w:type="gramStart"/>
      <w:r w:rsidRPr="0098764F">
        <w:rPr>
          <w:rFonts w:ascii="Times New Roman" w:eastAsia="Times New Roman" w:hAnsi="Times New Roman" w:cs="Times New Roman"/>
          <w:b/>
          <w:color w:val="000000" w:themeColor="text1"/>
          <w:sz w:val="28"/>
          <w:szCs w:val="28"/>
          <w:lang w:eastAsia="ru-RU"/>
        </w:rPr>
        <w:t>бизнес-объединениями</w:t>
      </w:r>
      <w:proofErr w:type="gramEnd"/>
      <w:r w:rsidRPr="0098764F">
        <w:rPr>
          <w:rFonts w:ascii="Times New Roman" w:eastAsia="Times New Roman" w:hAnsi="Times New Roman" w:cs="Times New Roman"/>
          <w:b/>
          <w:color w:val="000000" w:themeColor="text1"/>
          <w:sz w:val="28"/>
          <w:szCs w:val="28"/>
          <w:lang w:eastAsia="ru-RU"/>
        </w:rPr>
        <w:t xml:space="preserve"> </w:t>
      </w:r>
      <w:r w:rsidRPr="0098764F">
        <w:rPr>
          <w:rFonts w:ascii="Times New Roman" w:eastAsia="Times New Roman" w:hAnsi="Times New Roman" w:cs="Times New Roman"/>
          <w:b/>
          <w:color w:val="000000" w:themeColor="text1"/>
          <w:sz w:val="28"/>
          <w:szCs w:val="28"/>
          <w:lang w:eastAsia="ru-RU"/>
        </w:rPr>
        <w:br/>
        <w:t>и потребителями</w:t>
      </w:r>
    </w:p>
    <w:p w14:paraId="06101F55"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Состояние конкурентной среды оценивается хозяйствующими субъектами как достаточно напряженное – 78% предпринимателей считает, что они живут в условиях высокой и очень высокой конкуренции.</w:t>
      </w:r>
    </w:p>
    <w:p w14:paraId="338EC1F7"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Наиболее значимыми барьерами, препятствующими ведению полноценной предпринимательской деятельности на данном рынке услуг, являются нестабильность российского законодательства (45%), высокие налоги (37%) и сложности в получении доступа к земельным участкам (18%).</w:t>
      </w:r>
    </w:p>
    <w:p w14:paraId="06B40284"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Наиболее популярными мерами государственной поддержки для предпринимателей рынка вывоза ТКО являются снижение количества проверок – о них известно 10% опрошенных, двухлетние налоговые каникулы (27%), субсидирование лизинга машин и оборудования (33%), а также упрощение процедуры подготовки и сдачи финансовой отчетности (36%).</w:t>
      </w:r>
    </w:p>
    <w:p w14:paraId="42D13701"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Уровень удовлетворенности качеством оказания услуг частных организаций </w:t>
      </w:r>
      <w:r w:rsidRPr="0098764F">
        <w:rPr>
          <w:rFonts w:ascii="Times New Roman" w:eastAsia="Calibri" w:hAnsi="Times New Roman" w:cs="Times New Roman"/>
          <w:color w:val="000000" w:themeColor="text1"/>
          <w:sz w:val="28"/>
          <w:szCs w:val="28"/>
        </w:rPr>
        <w:br/>
        <w:t>по вывозу отходов достаточно высок 89%.</w:t>
      </w:r>
    </w:p>
    <w:p w14:paraId="6F37EBEA"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p>
    <w:p w14:paraId="4F6265F2" w14:textId="77777777" w:rsidR="00EB14C6" w:rsidRPr="0098764F" w:rsidRDefault="00EB14C6" w:rsidP="004808A5">
      <w:pPr>
        <w:widowControl w:val="0"/>
        <w:numPr>
          <w:ilvl w:val="1"/>
          <w:numId w:val="3"/>
        </w:numPr>
        <w:tabs>
          <w:tab w:val="left" w:pos="709"/>
        </w:tabs>
        <w:spacing w:after="0" w:line="240" w:lineRule="auto"/>
        <w:ind w:left="0"/>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Характерные особенности рынка</w:t>
      </w:r>
    </w:p>
    <w:p w14:paraId="0CEDCB03"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Особенностью проблемы сферы обращения с отходами в Московской области является ее территориальное расположение вокруг города Москвы, на территории которого захоронение отходов запрещено.</w:t>
      </w:r>
    </w:p>
    <w:p w14:paraId="1991DA41"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Основным способом захоронения отходов производства </w:t>
      </w:r>
      <w:r w:rsidRPr="0098764F">
        <w:rPr>
          <w:rFonts w:ascii="Times New Roman" w:eastAsia="Calibri" w:hAnsi="Times New Roman" w:cs="Times New Roman"/>
          <w:color w:val="000000" w:themeColor="text1"/>
          <w:sz w:val="28"/>
          <w:szCs w:val="28"/>
        </w:rPr>
        <w:br/>
        <w:t>и потребления является их захоронение на полигонах ТБО, которые практически исчерпали свой ресурс.</w:t>
      </w:r>
    </w:p>
    <w:p w14:paraId="0B6EB0E1"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В этой связи с 2018 года Правительством Московской области реализуется комплексная программа по созданию современных комплексов по переработке отходов (далее – КПО). </w:t>
      </w:r>
    </w:p>
    <w:p w14:paraId="3084633C" w14:textId="77777777" w:rsidR="00EB14C6" w:rsidRPr="0098764F" w:rsidRDefault="00EB14C6" w:rsidP="004808A5">
      <w:pPr>
        <w:widowControl w:val="0"/>
        <w:spacing w:after="0" w:line="240" w:lineRule="auto"/>
        <w:ind w:left="709"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Данные КПО включают в себя автоматизированный сортировочный комплекс, работа которого направлена на отделение полезных фракций для вторичной переработки (бумага, металл, стекло, пластик) – 20% от общего объема поступающих отходов. Зону для компостирования – 30% от общего объема поступающих отходов. Чашу для захоронения «хвостов», оставшихся после переработки  – не более 50% </w:t>
      </w:r>
      <w:r w:rsidRPr="0098764F">
        <w:rPr>
          <w:rFonts w:ascii="Times New Roman" w:eastAsia="Calibri" w:hAnsi="Times New Roman" w:cs="Times New Roman"/>
          <w:color w:val="000000" w:themeColor="text1"/>
          <w:sz w:val="28"/>
          <w:szCs w:val="28"/>
        </w:rPr>
        <w:br/>
        <w:t>от общего объема отходов.</w:t>
      </w:r>
    </w:p>
    <w:p w14:paraId="61DFB0D0"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p>
    <w:p w14:paraId="5D8F085B" w14:textId="77777777" w:rsidR="00EB14C6" w:rsidRPr="0098764F" w:rsidRDefault="00EB14C6" w:rsidP="004808A5">
      <w:pPr>
        <w:keepNext/>
        <w:keepLines/>
        <w:widowControl w:val="0"/>
        <w:numPr>
          <w:ilvl w:val="1"/>
          <w:numId w:val="3"/>
        </w:numPr>
        <w:tabs>
          <w:tab w:val="left" w:pos="709"/>
        </w:tabs>
        <w:spacing w:after="0" w:line="240" w:lineRule="auto"/>
        <w:ind w:left="0"/>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 xml:space="preserve">Характеристика основных административных и экономических барьеров входа на рынок </w:t>
      </w:r>
      <w:r w:rsidRPr="0098764F">
        <w:rPr>
          <w:rFonts w:ascii="Times New Roman" w:eastAsia="Times New Roman" w:hAnsi="Times New Roman" w:cs="Times New Roman"/>
          <w:b/>
          <w:color w:val="000000" w:themeColor="text1"/>
          <w:sz w:val="28"/>
          <w:szCs w:val="28"/>
        </w:rPr>
        <w:t>услуг по сбору и транспортированию</w:t>
      </w:r>
      <w:r w:rsidRPr="0098764F">
        <w:rPr>
          <w:rFonts w:ascii="Times New Roman" w:eastAsia="Times New Roman" w:hAnsi="Times New Roman" w:cs="Times New Roman"/>
          <w:b/>
          <w:color w:val="000000" w:themeColor="text1"/>
          <w:sz w:val="28"/>
          <w:szCs w:val="28"/>
          <w:lang w:eastAsia="ru-RU"/>
        </w:rPr>
        <w:t xml:space="preserve"> твердых коммунальных отходов</w:t>
      </w:r>
    </w:p>
    <w:p w14:paraId="5340815F" w14:textId="77777777" w:rsidR="00EB14C6" w:rsidRPr="0098764F" w:rsidRDefault="00EB14C6" w:rsidP="004808A5">
      <w:pPr>
        <w:widowControl w:val="0"/>
        <w:spacing w:after="0" w:line="240" w:lineRule="auto"/>
        <w:ind w:firstLine="709"/>
        <w:jc w:val="both"/>
        <w:rPr>
          <w:rFonts w:ascii="Times New Roman" w:eastAsia="Times New Roman" w:hAnsi="Times New Roman" w:cs="Times New Roman"/>
          <w:color w:val="000000" w:themeColor="text1"/>
          <w:sz w:val="28"/>
          <w:szCs w:val="28"/>
        </w:rPr>
      </w:pPr>
      <w:r w:rsidRPr="0098764F">
        <w:rPr>
          <w:rFonts w:ascii="Times New Roman" w:eastAsia="Times New Roman" w:hAnsi="Times New Roman" w:cs="Times New Roman"/>
          <w:color w:val="000000" w:themeColor="text1"/>
          <w:sz w:val="28"/>
          <w:szCs w:val="28"/>
        </w:rPr>
        <w:t>Создание и внедрение системы по сбору ТКО, в том числе их раздельному сбору, обработке, сортировке, утилизации и размещению отходов требует больших капитальных затрат.</w:t>
      </w:r>
    </w:p>
    <w:p w14:paraId="6CAFEC15" w14:textId="77777777" w:rsidR="00EB14C6" w:rsidRPr="0098764F" w:rsidRDefault="00EB14C6" w:rsidP="004808A5">
      <w:pPr>
        <w:widowControl w:val="0"/>
        <w:spacing w:after="0" w:line="240" w:lineRule="auto"/>
        <w:ind w:firstLine="709"/>
        <w:jc w:val="both"/>
        <w:rPr>
          <w:rFonts w:ascii="Times New Roman" w:eastAsia="Times New Roman" w:hAnsi="Times New Roman" w:cs="Times New Roman"/>
          <w:color w:val="000000" w:themeColor="text1"/>
          <w:sz w:val="28"/>
          <w:szCs w:val="28"/>
        </w:rPr>
      </w:pPr>
      <w:r w:rsidRPr="0098764F">
        <w:rPr>
          <w:rFonts w:ascii="Times New Roman" w:eastAsia="Times New Roman" w:hAnsi="Times New Roman" w:cs="Times New Roman"/>
          <w:color w:val="000000" w:themeColor="text1"/>
          <w:sz w:val="28"/>
          <w:szCs w:val="28"/>
        </w:rPr>
        <w:t xml:space="preserve">Недостаточное количество существующей инфраструктуры для обработки </w:t>
      </w:r>
      <w:r w:rsidRPr="0098764F">
        <w:rPr>
          <w:rFonts w:ascii="Times New Roman" w:eastAsia="Times New Roman" w:hAnsi="Times New Roman" w:cs="Times New Roman"/>
          <w:color w:val="000000" w:themeColor="text1"/>
          <w:sz w:val="28"/>
          <w:szCs w:val="28"/>
        </w:rPr>
        <w:br/>
        <w:t>и размещения отходов в соответствии с нормами действующего законодательства.</w:t>
      </w:r>
    </w:p>
    <w:p w14:paraId="3400C1EA"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Times New Roman" w:hAnsi="Times New Roman" w:cs="Times New Roman"/>
          <w:color w:val="000000" w:themeColor="text1"/>
          <w:sz w:val="28"/>
          <w:szCs w:val="28"/>
        </w:rPr>
        <w:t>Дефицит свободных земель, отвечающих требованиям экологической безопасности при размещении объектов по обращению с отходами.</w:t>
      </w:r>
    </w:p>
    <w:p w14:paraId="1C1BF139"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Снижая издержки, предприниматели избавляются от отходов в местах несанкционированных свалок. </w:t>
      </w:r>
    </w:p>
    <w:p w14:paraId="7701C88F" w14:textId="77777777" w:rsidR="00EB14C6" w:rsidRPr="0098764F" w:rsidRDefault="00EB14C6" w:rsidP="004808A5">
      <w:pPr>
        <w:widowControl w:val="0"/>
        <w:spacing w:after="0" w:line="240" w:lineRule="auto"/>
        <w:ind w:firstLine="709"/>
        <w:jc w:val="both"/>
        <w:rPr>
          <w:rFonts w:ascii="Times New Roman" w:eastAsia="Times New Roman" w:hAnsi="Times New Roman" w:cs="Times New Roman"/>
          <w:color w:val="000000" w:themeColor="text1"/>
          <w:sz w:val="28"/>
          <w:szCs w:val="28"/>
        </w:rPr>
      </w:pPr>
      <w:r w:rsidRPr="0098764F">
        <w:rPr>
          <w:rFonts w:ascii="Times New Roman" w:eastAsia="Times New Roman" w:hAnsi="Times New Roman" w:cs="Times New Roman"/>
          <w:color w:val="000000" w:themeColor="text1"/>
          <w:sz w:val="28"/>
          <w:szCs w:val="28"/>
        </w:rPr>
        <w:t>Важно отметить, что сроки получения лицензии по переработке отходов согласно регламенту, составляют 45 рабочих дней. При этом</w:t>
      </w:r>
      <w:proofErr w:type="gramStart"/>
      <w:r w:rsidRPr="0098764F">
        <w:rPr>
          <w:rFonts w:ascii="Times New Roman" w:eastAsia="Times New Roman" w:hAnsi="Times New Roman" w:cs="Times New Roman"/>
          <w:color w:val="000000" w:themeColor="text1"/>
          <w:sz w:val="28"/>
          <w:szCs w:val="28"/>
        </w:rPr>
        <w:t>,</w:t>
      </w:r>
      <w:proofErr w:type="gramEnd"/>
      <w:r w:rsidRPr="0098764F">
        <w:rPr>
          <w:rFonts w:ascii="Times New Roman" w:eastAsia="Times New Roman" w:hAnsi="Times New Roman" w:cs="Times New Roman"/>
          <w:color w:val="000000" w:themeColor="text1"/>
          <w:sz w:val="28"/>
          <w:szCs w:val="28"/>
        </w:rPr>
        <w:t xml:space="preserve"> на практике проведение всех административных процедур, а именно документарной и выездной проверки, составляет около 3 недель. </w:t>
      </w:r>
    </w:p>
    <w:p w14:paraId="1A780046" w14:textId="77777777" w:rsidR="00EB14C6" w:rsidRPr="0098764F" w:rsidRDefault="00EB14C6" w:rsidP="004808A5">
      <w:pPr>
        <w:widowControl w:val="0"/>
        <w:numPr>
          <w:ilvl w:val="1"/>
          <w:numId w:val="3"/>
        </w:numPr>
        <w:tabs>
          <w:tab w:val="left" w:pos="709"/>
        </w:tabs>
        <w:spacing w:after="0" w:line="240" w:lineRule="auto"/>
        <w:ind w:left="0" w:firstLine="0"/>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Меры по развитию рынка</w:t>
      </w:r>
    </w:p>
    <w:p w14:paraId="08AF4DAE"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Меры по развитию частных организаций на рынке транспортирования ТКО:</w:t>
      </w:r>
    </w:p>
    <w:p w14:paraId="4843D44B"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bCs/>
          <w:color w:val="000000" w:themeColor="text1"/>
          <w:sz w:val="28"/>
          <w:szCs w:val="28"/>
        </w:rPr>
        <w:t xml:space="preserve">Актуализация территориальной схемы обращения с отходами, в том числе </w:t>
      </w:r>
      <w:r w:rsidRPr="0098764F">
        <w:rPr>
          <w:rFonts w:ascii="Times New Roman" w:eastAsia="Calibri" w:hAnsi="Times New Roman" w:cs="Times New Roman"/>
          <w:bCs/>
          <w:color w:val="000000" w:themeColor="text1"/>
          <w:sz w:val="28"/>
          <w:szCs w:val="28"/>
        </w:rPr>
        <w:br/>
        <w:t xml:space="preserve">с ТКО (не реже чем 1 раз в 3 года, с целью приведения территориальной схемы </w:t>
      </w:r>
      <w:r w:rsidRPr="0098764F">
        <w:rPr>
          <w:rFonts w:ascii="Times New Roman" w:eastAsia="Calibri" w:hAnsi="Times New Roman" w:cs="Times New Roman"/>
          <w:bCs/>
          <w:color w:val="000000" w:themeColor="text1"/>
          <w:sz w:val="28"/>
          <w:szCs w:val="28"/>
        </w:rPr>
        <w:br/>
        <w:t xml:space="preserve">в соответствие с требованиями законодательства Российской Федерации </w:t>
      </w:r>
      <w:r w:rsidRPr="0098764F">
        <w:rPr>
          <w:rFonts w:ascii="Times New Roman" w:eastAsia="Calibri" w:hAnsi="Times New Roman" w:cs="Times New Roman"/>
          <w:bCs/>
          <w:color w:val="000000" w:themeColor="text1"/>
          <w:sz w:val="28"/>
          <w:szCs w:val="28"/>
        </w:rPr>
        <w:br/>
        <w:t>и законодательства Московской области, обновление и дополнение актуальной информацией о состоянии отрасли обращения с отходами в Московской области).</w:t>
      </w:r>
    </w:p>
    <w:p w14:paraId="6D34110B" w14:textId="77777777" w:rsidR="00EB14C6" w:rsidRPr="0098764F" w:rsidRDefault="00EB14C6" w:rsidP="004808A5">
      <w:pPr>
        <w:widowControl w:val="0"/>
        <w:spacing w:after="0" w:line="240" w:lineRule="auto"/>
        <w:ind w:firstLine="709"/>
        <w:jc w:val="both"/>
        <w:rPr>
          <w:rFonts w:ascii="Times New Roman" w:eastAsia="Calibri" w:hAnsi="Times New Roman" w:cs="Times New Roman"/>
          <w:bCs/>
          <w:color w:val="000000" w:themeColor="text1"/>
          <w:sz w:val="28"/>
          <w:szCs w:val="28"/>
        </w:rPr>
      </w:pPr>
      <w:r w:rsidRPr="0098764F">
        <w:rPr>
          <w:rFonts w:ascii="Times New Roman" w:eastAsia="Calibri" w:hAnsi="Times New Roman" w:cs="Times New Roman"/>
          <w:bCs/>
          <w:color w:val="000000" w:themeColor="text1"/>
          <w:sz w:val="28"/>
          <w:szCs w:val="28"/>
        </w:rPr>
        <w:t xml:space="preserve">Формирование и ведение перечней инвестиционных проектов и сводного перечня инвестиционных проектов, в соответствии с постановлением Правительства Московской области от 26.11.2013 № 982/52 «Об утверждении </w:t>
      </w:r>
      <w:proofErr w:type="gramStart"/>
      <w:r w:rsidRPr="0098764F">
        <w:rPr>
          <w:rFonts w:ascii="Times New Roman" w:eastAsia="Calibri" w:hAnsi="Times New Roman" w:cs="Times New Roman"/>
          <w:bCs/>
          <w:color w:val="000000" w:themeColor="text1"/>
          <w:sz w:val="28"/>
          <w:szCs w:val="28"/>
        </w:rPr>
        <w:t>Порядка формирования ведения перечней инвестиционных проектов</w:t>
      </w:r>
      <w:proofErr w:type="gramEnd"/>
      <w:r w:rsidRPr="0098764F">
        <w:rPr>
          <w:rFonts w:ascii="Times New Roman" w:eastAsia="Calibri" w:hAnsi="Times New Roman" w:cs="Times New Roman"/>
          <w:bCs/>
          <w:color w:val="000000" w:themeColor="text1"/>
          <w:sz w:val="28"/>
          <w:szCs w:val="28"/>
        </w:rPr>
        <w:t xml:space="preserve"> и сводного перечня инвестиционных проектов и внесении изменений в Положение о Министерстве инвестиций и инноваций Московской области».</w:t>
      </w:r>
    </w:p>
    <w:p w14:paraId="017EBDFF" w14:textId="77777777" w:rsidR="00EB14C6" w:rsidRPr="0098764F" w:rsidRDefault="00EB14C6" w:rsidP="004808A5">
      <w:pPr>
        <w:widowControl w:val="0"/>
        <w:spacing w:after="0" w:line="240" w:lineRule="auto"/>
        <w:ind w:firstLine="709"/>
        <w:jc w:val="both"/>
        <w:rPr>
          <w:rFonts w:ascii="Times New Roman" w:eastAsia="Calibri" w:hAnsi="Times New Roman" w:cs="Times New Roman"/>
          <w:bCs/>
          <w:color w:val="000000" w:themeColor="text1"/>
          <w:sz w:val="28"/>
          <w:szCs w:val="28"/>
        </w:rPr>
      </w:pPr>
      <w:r w:rsidRPr="0098764F">
        <w:rPr>
          <w:rFonts w:ascii="Times New Roman" w:eastAsia="Calibri" w:hAnsi="Times New Roman" w:cs="Times New Roman"/>
          <w:bCs/>
          <w:color w:val="000000" w:themeColor="text1"/>
          <w:sz w:val="28"/>
          <w:szCs w:val="28"/>
        </w:rPr>
        <w:t xml:space="preserve">Осуществление государственной поддержки инвестиционных проектов в сфере обращения с отходами. </w:t>
      </w:r>
      <w:proofErr w:type="gramStart"/>
      <w:r w:rsidRPr="0098764F">
        <w:rPr>
          <w:rFonts w:ascii="Times New Roman" w:eastAsia="Calibri" w:hAnsi="Times New Roman" w:cs="Times New Roman"/>
          <w:bCs/>
          <w:color w:val="000000" w:themeColor="text1"/>
          <w:sz w:val="28"/>
          <w:szCs w:val="28"/>
        </w:rPr>
        <w:t>Меры поддержки инвесторов определены Законом Московской области от 28.11.2012№ 151/2004-ОЗ «О льготном налогообложении в Московской области», предусматривающие льготы, предоставляемые организациям, реализующим инвестиционные проекты по строительству и последующей эксплуатации генерирующих объектов, функционирующих на основе использования отходов производства и потребления.</w:t>
      </w:r>
      <w:proofErr w:type="gramEnd"/>
    </w:p>
    <w:p w14:paraId="764BA1CC" w14:textId="77777777" w:rsidR="00EB14C6" w:rsidRPr="0098764F" w:rsidRDefault="00EB14C6" w:rsidP="004808A5">
      <w:pPr>
        <w:widowControl w:val="0"/>
        <w:spacing w:after="0" w:line="240" w:lineRule="auto"/>
        <w:ind w:firstLine="709"/>
        <w:jc w:val="both"/>
        <w:rPr>
          <w:rFonts w:ascii="Times New Roman" w:eastAsia="Calibri" w:hAnsi="Times New Roman" w:cs="Times New Roman"/>
          <w:bCs/>
          <w:color w:val="000000" w:themeColor="text1"/>
          <w:sz w:val="28"/>
          <w:szCs w:val="28"/>
        </w:rPr>
      </w:pPr>
      <w:proofErr w:type="gramStart"/>
      <w:r w:rsidRPr="0098764F">
        <w:rPr>
          <w:rFonts w:ascii="Times New Roman" w:eastAsia="Calibri" w:hAnsi="Times New Roman" w:cs="Times New Roman"/>
          <w:bCs/>
          <w:color w:val="000000" w:themeColor="text1"/>
          <w:sz w:val="28"/>
          <w:szCs w:val="28"/>
        </w:rPr>
        <w:t xml:space="preserve">Создание эффективных механизмов управления в отрасли обращения </w:t>
      </w:r>
      <w:r w:rsidRPr="0098764F">
        <w:rPr>
          <w:rFonts w:ascii="Times New Roman" w:eastAsia="Calibri" w:hAnsi="Times New Roman" w:cs="Times New Roman"/>
          <w:bCs/>
          <w:color w:val="000000" w:themeColor="text1"/>
          <w:sz w:val="28"/>
          <w:szCs w:val="28"/>
        </w:rPr>
        <w:br/>
        <w:t xml:space="preserve">с отходами, а именно реализация комплекса мер, направленных на формирование необходимой информационно-технической базы для решения проблем, связанных </w:t>
      </w:r>
      <w:r w:rsidRPr="0098764F">
        <w:rPr>
          <w:rFonts w:ascii="Times New Roman" w:eastAsia="Calibri" w:hAnsi="Times New Roman" w:cs="Times New Roman"/>
          <w:bCs/>
          <w:color w:val="000000" w:themeColor="text1"/>
          <w:sz w:val="28"/>
          <w:szCs w:val="28"/>
        </w:rPr>
        <w:br/>
        <w:t xml:space="preserve">с обращением с отходами производства и потребления на территории Московской области, а также на стимулирование строительства объектов, предназначенных </w:t>
      </w:r>
      <w:r w:rsidRPr="0098764F">
        <w:rPr>
          <w:rFonts w:ascii="Times New Roman" w:eastAsia="Calibri" w:hAnsi="Times New Roman" w:cs="Times New Roman"/>
          <w:bCs/>
          <w:color w:val="000000" w:themeColor="text1"/>
          <w:sz w:val="28"/>
          <w:szCs w:val="28"/>
        </w:rPr>
        <w:br/>
        <w:t xml:space="preserve">для обработки, утилизации, обезвреживания, захоронения отходов, в том числе ТКО, и </w:t>
      </w:r>
      <w:proofErr w:type="spellStart"/>
      <w:r w:rsidRPr="0098764F">
        <w:rPr>
          <w:rFonts w:ascii="Times New Roman" w:eastAsia="Calibri" w:hAnsi="Times New Roman" w:cs="Times New Roman"/>
          <w:bCs/>
          <w:color w:val="000000" w:themeColor="text1"/>
          <w:sz w:val="28"/>
          <w:szCs w:val="28"/>
        </w:rPr>
        <w:t>софинансирование</w:t>
      </w:r>
      <w:proofErr w:type="spellEnd"/>
      <w:r w:rsidRPr="0098764F">
        <w:rPr>
          <w:rFonts w:ascii="Times New Roman" w:eastAsia="Calibri" w:hAnsi="Times New Roman" w:cs="Times New Roman"/>
          <w:bCs/>
          <w:color w:val="000000" w:themeColor="text1"/>
          <w:sz w:val="28"/>
          <w:szCs w:val="28"/>
        </w:rPr>
        <w:t xml:space="preserve"> строительства объектов по сбору, транспортированию, обработке</w:t>
      </w:r>
      <w:proofErr w:type="gramEnd"/>
      <w:r w:rsidRPr="0098764F">
        <w:rPr>
          <w:rFonts w:ascii="Times New Roman" w:eastAsia="Calibri" w:hAnsi="Times New Roman" w:cs="Times New Roman"/>
          <w:bCs/>
          <w:color w:val="000000" w:themeColor="text1"/>
          <w:sz w:val="28"/>
          <w:szCs w:val="28"/>
        </w:rPr>
        <w:t xml:space="preserve"> и утилизации отходов от использования товаров.</w:t>
      </w:r>
    </w:p>
    <w:p w14:paraId="4E8AF7DC" w14:textId="77777777" w:rsidR="00EB14C6" w:rsidRPr="0098764F" w:rsidRDefault="00EB14C6" w:rsidP="004808A5">
      <w:pPr>
        <w:widowControl w:val="0"/>
        <w:spacing w:after="0" w:line="240" w:lineRule="auto"/>
        <w:ind w:firstLine="709"/>
        <w:jc w:val="both"/>
        <w:rPr>
          <w:rFonts w:ascii="Times New Roman" w:eastAsia="Calibri" w:hAnsi="Times New Roman" w:cs="Times New Roman"/>
          <w:bCs/>
          <w:color w:val="000000" w:themeColor="text1"/>
          <w:sz w:val="28"/>
          <w:szCs w:val="28"/>
        </w:rPr>
      </w:pPr>
      <w:r w:rsidRPr="0098764F">
        <w:rPr>
          <w:rFonts w:ascii="Times New Roman" w:eastAsia="Calibri" w:hAnsi="Times New Roman" w:cs="Times New Roman"/>
          <w:bCs/>
          <w:color w:val="000000" w:themeColor="text1"/>
          <w:sz w:val="28"/>
          <w:szCs w:val="28"/>
        </w:rPr>
        <w:t xml:space="preserve">Развитие и техническая поддержка специального программного </w:t>
      </w:r>
      <w:proofErr w:type="gramStart"/>
      <w:r w:rsidRPr="0098764F">
        <w:rPr>
          <w:rFonts w:ascii="Times New Roman" w:eastAsia="Calibri" w:hAnsi="Times New Roman" w:cs="Times New Roman"/>
          <w:bCs/>
          <w:color w:val="000000" w:themeColor="text1"/>
          <w:sz w:val="28"/>
          <w:szCs w:val="28"/>
        </w:rPr>
        <w:t>обеспечения государственной информационной системы автоматизации процессов учета</w:t>
      </w:r>
      <w:proofErr w:type="gramEnd"/>
      <w:r w:rsidRPr="0098764F">
        <w:rPr>
          <w:rFonts w:ascii="Times New Roman" w:eastAsia="Calibri" w:hAnsi="Times New Roman" w:cs="Times New Roman"/>
          <w:bCs/>
          <w:color w:val="000000" w:themeColor="text1"/>
          <w:sz w:val="28"/>
          <w:szCs w:val="28"/>
        </w:rPr>
        <w:t xml:space="preserve"> </w:t>
      </w:r>
      <w:r w:rsidRPr="0098764F">
        <w:rPr>
          <w:rFonts w:ascii="Times New Roman" w:eastAsia="Calibri" w:hAnsi="Times New Roman" w:cs="Times New Roman"/>
          <w:bCs/>
          <w:color w:val="000000" w:themeColor="text1"/>
          <w:sz w:val="28"/>
          <w:szCs w:val="28"/>
        </w:rPr>
        <w:br/>
        <w:t xml:space="preserve">и контроля обращения с отходами на территории Московской области. Положительными эффектами от внедрения системы являются повышение </w:t>
      </w:r>
      <w:proofErr w:type="gramStart"/>
      <w:r w:rsidRPr="0098764F">
        <w:rPr>
          <w:rFonts w:ascii="Times New Roman" w:eastAsia="Calibri" w:hAnsi="Times New Roman" w:cs="Times New Roman"/>
          <w:bCs/>
          <w:color w:val="000000" w:themeColor="text1"/>
          <w:sz w:val="28"/>
          <w:szCs w:val="28"/>
        </w:rPr>
        <w:t>прозрачности действий участников отрасли обращения</w:t>
      </w:r>
      <w:proofErr w:type="gramEnd"/>
      <w:r w:rsidRPr="0098764F">
        <w:rPr>
          <w:rFonts w:ascii="Times New Roman" w:eastAsia="Calibri" w:hAnsi="Times New Roman" w:cs="Times New Roman"/>
          <w:bCs/>
          <w:color w:val="000000" w:themeColor="text1"/>
          <w:sz w:val="28"/>
          <w:szCs w:val="28"/>
        </w:rPr>
        <w:t xml:space="preserve"> с отходами, качества оказания услуг вывоза отходов, предотвращение нарушений в отрасли обращения с отходами.</w:t>
      </w:r>
    </w:p>
    <w:p w14:paraId="445395C1" w14:textId="77777777" w:rsidR="00EB14C6" w:rsidRPr="0098764F" w:rsidRDefault="00EB14C6" w:rsidP="004808A5">
      <w:pPr>
        <w:widowControl w:val="0"/>
        <w:spacing w:after="0" w:line="240" w:lineRule="auto"/>
        <w:ind w:firstLine="709"/>
        <w:jc w:val="both"/>
        <w:rPr>
          <w:rFonts w:ascii="Times New Roman" w:eastAsia="Calibri" w:hAnsi="Times New Roman" w:cs="Times New Roman"/>
          <w:bCs/>
          <w:color w:val="000000" w:themeColor="text1"/>
          <w:sz w:val="28"/>
          <w:szCs w:val="28"/>
        </w:rPr>
      </w:pPr>
      <w:r w:rsidRPr="0098764F">
        <w:rPr>
          <w:rFonts w:ascii="Times New Roman" w:eastAsia="Calibri" w:hAnsi="Times New Roman" w:cs="Times New Roman"/>
          <w:bCs/>
          <w:color w:val="000000" w:themeColor="text1"/>
          <w:sz w:val="28"/>
          <w:szCs w:val="28"/>
        </w:rPr>
        <w:t xml:space="preserve">Разработка и принятие нормативных правовых актов, направленных </w:t>
      </w:r>
      <w:r w:rsidRPr="0098764F">
        <w:rPr>
          <w:rFonts w:ascii="Times New Roman" w:eastAsia="Calibri" w:hAnsi="Times New Roman" w:cs="Times New Roman"/>
          <w:bCs/>
          <w:color w:val="000000" w:themeColor="text1"/>
          <w:sz w:val="28"/>
          <w:szCs w:val="28"/>
        </w:rPr>
        <w:br/>
        <w:t>на регулирование отрасли обращения с отходами на территории Московской области.</w:t>
      </w:r>
    </w:p>
    <w:p w14:paraId="55A4D6FE" w14:textId="77777777" w:rsidR="00EB14C6" w:rsidRPr="0098764F" w:rsidRDefault="00EB14C6" w:rsidP="004808A5">
      <w:pPr>
        <w:widowControl w:val="0"/>
        <w:spacing w:after="0" w:line="240" w:lineRule="auto"/>
        <w:ind w:firstLine="709"/>
        <w:jc w:val="both"/>
        <w:rPr>
          <w:rFonts w:ascii="Times New Roman" w:eastAsia="Calibri" w:hAnsi="Times New Roman" w:cs="Times New Roman"/>
          <w:bCs/>
          <w:color w:val="000000" w:themeColor="text1"/>
          <w:sz w:val="28"/>
          <w:szCs w:val="28"/>
        </w:rPr>
      </w:pPr>
      <w:r w:rsidRPr="0098764F">
        <w:rPr>
          <w:rFonts w:ascii="Times New Roman" w:eastAsia="Calibri" w:hAnsi="Times New Roman" w:cs="Times New Roman"/>
          <w:bCs/>
          <w:color w:val="000000" w:themeColor="text1"/>
          <w:sz w:val="28"/>
          <w:szCs w:val="28"/>
        </w:rPr>
        <w:t>Подбор и подготовка свободных земельных участков в целях реализации инвестиционных проектов в отрасли обращения с отходами.</w:t>
      </w:r>
    </w:p>
    <w:p w14:paraId="2FD8ABDC" w14:textId="77777777" w:rsidR="00EB14C6" w:rsidRPr="0098764F" w:rsidRDefault="00EB14C6" w:rsidP="004808A5">
      <w:pPr>
        <w:widowControl w:val="0"/>
        <w:spacing w:after="0" w:line="240" w:lineRule="auto"/>
        <w:ind w:firstLine="709"/>
        <w:jc w:val="both"/>
        <w:rPr>
          <w:rFonts w:ascii="Times New Roman" w:eastAsia="Calibri" w:hAnsi="Times New Roman" w:cs="Times New Roman"/>
          <w:bCs/>
          <w:color w:val="000000" w:themeColor="text1"/>
          <w:sz w:val="28"/>
          <w:szCs w:val="28"/>
        </w:rPr>
      </w:pPr>
      <w:r w:rsidRPr="0098764F">
        <w:rPr>
          <w:rFonts w:ascii="Times New Roman" w:eastAsia="Calibri" w:hAnsi="Times New Roman" w:cs="Times New Roman"/>
          <w:bCs/>
          <w:color w:val="000000" w:themeColor="text1"/>
          <w:sz w:val="28"/>
          <w:szCs w:val="28"/>
        </w:rPr>
        <w:t xml:space="preserve">Формирование, ведение и актуализация перечня инвестиционных проектов </w:t>
      </w:r>
      <w:r w:rsidRPr="0098764F">
        <w:rPr>
          <w:rFonts w:ascii="Times New Roman" w:eastAsia="Calibri" w:hAnsi="Times New Roman" w:cs="Times New Roman"/>
          <w:bCs/>
          <w:color w:val="000000" w:themeColor="text1"/>
          <w:sz w:val="28"/>
          <w:szCs w:val="28"/>
        </w:rPr>
        <w:br/>
        <w:t xml:space="preserve">в сфере обращения с отходами. Перечни инвестиционных проектов формируются </w:t>
      </w:r>
      <w:r w:rsidRPr="0098764F">
        <w:rPr>
          <w:rFonts w:ascii="Times New Roman" w:eastAsia="Calibri" w:hAnsi="Times New Roman" w:cs="Times New Roman"/>
          <w:bCs/>
          <w:color w:val="000000" w:themeColor="text1"/>
          <w:sz w:val="28"/>
          <w:szCs w:val="28"/>
        </w:rPr>
        <w:br/>
        <w:t xml:space="preserve">в соответствии с постановлением Правительства Московской области от 26.11.2013 № 982/52 «Об утверждении </w:t>
      </w:r>
      <w:proofErr w:type="gramStart"/>
      <w:r w:rsidRPr="0098764F">
        <w:rPr>
          <w:rFonts w:ascii="Times New Roman" w:eastAsia="Calibri" w:hAnsi="Times New Roman" w:cs="Times New Roman"/>
          <w:bCs/>
          <w:color w:val="000000" w:themeColor="text1"/>
          <w:sz w:val="28"/>
          <w:szCs w:val="28"/>
        </w:rPr>
        <w:t>Порядка формирования ведения перечней инвестиционных проектов</w:t>
      </w:r>
      <w:proofErr w:type="gramEnd"/>
      <w:r w:rsidRPr="0098764F">
        <w:rPr>
          <w:rFonts w:ascii="Times New Roman" w:eastAsia="Calibri" w:hAnsi="Times New Roman" w:cs="Times New Roman"/>
          <w:bCs/>
          <w:color w:val="000000" w:themeColor="text1"/>
          <w:sz w:val="28"/>
          <w:szCs w:val="28"/>
        </w:rPr>
        <w:t xml:space="preserve"> и сводного перечня инвестиционных проектов и внесении изменений в Положение о Министерстве инвестиций и инноваций Московской области». Для этих целей формируются предложения по созданию мощностей по переработке ТКО с последующим внесением в перечень, впоследствии не реже 1 раза в 3 года осуществляется его актуализация по итогам внесения изменений в территориальную схему обращения с отходами, в том числе с ТКО.</w:t>
      </w:r>
    </w:p>
    <w:p w14:paraId="2645EBBE" w14:textId="77777777" w:rsidR="00EB14C6" w:rsidRPr="0098764F" w:rsidRDefault="00EB14C6" w:rsidP="004808A5">
      <w:pPr>
        <w:widowControl w:val="0"/>
        <w:spacing w:after="0" w:line="240" w:lineRule="auto"/>
        <w:ind w:firstLine="709"/>
        <w:jc w:val="both"/>
        <w:rPr>
          <w:rFonts w:ascii="Times New Roman" w:eastAsia="Calibri" w:hAnsi="Times New Roman" w:cs="Times New Roman"/>
          <w:bCs/>
          <w:color w:val="000000" w:themeColor="text1"/>
          <w:sz w:val="28"/>
          <w:szCs w:val="28"/>
        </w:rPr>
      </w:pPr>
      <w:r w:rsidRPr="0098764F">
        <w:rPr>
          <w:rFonts w:ascii="Times New Roman" w:eastAsia="Calibri" w:hAnsi="Times New Roman" w:cs="Times New Roman"/>
          <w:bCs/>
          <w:color w:val="000000" w:themeColor="text1"/>
          <w:sz w:val="28"/>
          <w:szCs w:val="28"/>
        </w:rPr>
        <w:t xml:space="preserve">Формирование экологической культуры населения в сфере обращения </w:t>
      </w:r>
      <w:r w:rsidRPr="0098764F">
        <w:rPr>
          <w:rFonts w:ascii="Times New Roman" w:eastAsia="Calibri" w:hAnsi="Times New Roman" w:cs="Times New Roman"/>
          <w:bCs/>
          <w:color w:val="000000" w:themeColor="text1"/>
          <w:sz w:val="28"/>
          <w:szCs w:val="28"/>
        </w:rPr>
        <w:br/>
        <w:t>с отходами, а именно реализация комплекса мер, направленных на обеспечение доступа к информации в сфере обращения с отходами, в том числе:</w:t>
      </w:r>
    </w:p>
    <w:p w14:paraId="6371A32D" w14:textId="77777777" w:rsidR="00EB14C6" w:rsidRPr="0098764F" w:rsidRDefault="00EB14C6" w:rsidP="004808A5">
      <w:pPr>
        <w:widowControl w:val="0"/>
        <w:spacing w:after="0" w:line="240" w:lineRule="auto"/>
        <w:ind w:firstLine="709"/>
        <w:jc w:val="both"/>
        <w:rPr>
          <w:rFonts w:ascii="Times New Roman" w:eastAsia="Calibri" w:hAnsi="Times New Roman" w:cs="Times New Roman"/>
          <w:bCs/>
          <w:color w:val="000000" w:themeColor="text1"/>
          <w:sz w:val="28"/>
          <w:szCs w:val="28"/>
        </w:rPr>
      </w:pPr>
      <w:r w:rsidRPr="0098764F">
        <w:rPr>
          <w:rFonts w:ascii="Times New Roman" w:eastAsia="Calibri" w:hAnsi="Times New Roman" w:cs="Times New Roman"/>
          <w:bCs/>
          <w:color w:val="000000" w:themeColor="text1"/>
          <w:sz w:val="28"/>
          <w:szCs w:val="28"/>
        </w:rPr>
        <w:t xml:space="preserve">организация и проведение экологических акций и мероприятий среди населения Московской области, в том числе проведение эко-уроков </w:t>
      </w:r>
      <w:r w:rsidRPr="0098764F">
        <w:rPr>
          <w:rFonts w:ascii="Times New Roman" w:eastAsia="Calibri" w:hAnsi="Times New Roman" w:cs="Times New Roman"/>
          <w:bCs/>
          <w:color w:val="000000" w:themeColor="text1"/>
          <w:sz w:val="28"/>
          <w:szCs w:val="28"/>
        </w:rPr>
        <w:br/>
        <w:t>по формированию новой системы обращения с отходами в Московской области;</w:t>
      </w:r>
    </w:p>
    <w:p w14:paraId="198DD64F" w14:textId="77777777" w:rsidR="00EB14C6" w:rsidRPr="0098764F" w:rsidRDefault="00EB14C6" w:rsidP="004808A5">
      <w:pPr>
        <w:widowControl w:val="0"/>
        <w:spacing w:after="0" w:line="240" w:lineRule="auto"/>
        <w:ind w:firstLine="709"/>
        <w:jc w:val="both"/>
        <w:rPr>
          <w:rFonts w:ascii="Times New Roman" w:eastAsia="Calibri" w:hAnsi="Times New Roman" w:cs="Times New Roman"/>
          <w:bCs/>
          <w:color w:val="000000" w:themeColor="text1"/>
          <w:sz w:val="28"/>
          <w:szCs w:val="28"/>
        </w:rPr>
      </w:pPr>
      <w:r w:rsidRPr="0098764F">
        <w:rPr>
          <w:rFonts w:ascii="Times New Roman" w:eastAsia="Calibri" w:hAnsi="Times New Roman" w:cs="Times New Roman"/>
          <w:bCs/>
          <w:color w:val="000000" w:themeColor="text1"/>
          <w:sz w:val="28"/>
          <w:szCs w:val="28"/>
        </w:rPr>
        <w:t>организация постоянного информирования граждан о формировании новой системы обращения с отходами:</w:t>
      </w:r>
    </w:p>
    <w:p w14:paraId="716349D2" w14:textId="77777777" w:rsidR="00EB14C6" w:rsidRPr="0098764F" w:rsidRDefault="00EB14C6" w:rsidP="004808A5">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изготовление информационных роликов в области обращения с ТКО;</w:t>
      </w:r>
    </w:p>
    <w:p w14:paraId="0913F52E" w14:textId="77777777" w:rsidR="00EB14C6" w:rsidRPr="0098764F" w:rsidRDefault="00EB14C6" w:rsidP="004808A5">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 xml:space="preserve">изготовление </w:t>
      </w:r>
      <w:proofErr w:type="spellStart"/>
      <w:r w:rsidRPr="0098764F">
        <w:rPr>
          <w:rFonts w:ascii="Times New Roman" w:eastAsia="Times New Roman" w:hAnsi="Times New Roman" w:cs="Times New Roman"/>
          <w:color w:val="000000" w:themeColor="text1"/>
          <w:sz w:val="28"/>
          <w:szCs w:val="28"/>
          <w:lang w:eastAsia="ru-RU"/>
        </w:rPr>
        <w:t>лифлетов</w:t>
      </w:r>
      <w:proofErr w:type="spellEnd"/>
      <w:r w:rsidRPr="0098764F">
        <w:rPr>
          <w:rFonts w:ascii="Times New Roman" w:eastAsia="Times New Roman" w:hAnsi="Times New Roman" w:cs="Times New Roman"/>
          <w:color w:val="000000" w:themeColor="text1"/>
          <w:sz w:val="28"/>
          <w:szCs w:val="28"/>
          <w:lang w:eastAsia="ru-RU"/>
        </w:rPr>
        <w:t xml:space="preserve"> об обращении с ТКО;</w:t>
      </w:r>
    </w:p>
    <w:p w14:paraId="5DB18ACD" w14:textId="77777777" w:rsidR="00EB14C6" w:rsidRPr="0098764F" w:rsidRDefault="00EB14C6" w:rsidP="004808A5">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 xml:space="preserve">создание </w:t>
      </w:r>
      <w:proofErr w:type="gramStart"/>
      <w:r w:rsidRPr="0098764F">
        <w:rPr>
          <w:rFonts w:ascii="Times New Roman" w:eastAsia="Times New Roman" w:hAnsi="Times New Roman" w:cs="Times New Roman"/>
          <w:color w:val="000000" w:themeColor="text1"/>
          <w:sz w:val="28"/>
          <w:szCs w:val="28"/>
          <w:lang w:eastAsia="ru-RU"/>
        </w:rPr>
        <w:t>дизайн-макетов</w:t>
      </w:r>
      <w:proofErr w:type="gramEnd"/>
      <w:r w:rsidRPr="0098764F">
        <w:rPr>
          <w:rFonts w:ascii="Times New Roman" w:eastAsia="Times New Roman" w:hAnsi="Times New Roman" w:cs="Times New Roman"/>
          <w:color w:val="000000" w:themeColor="text1"/>
          <w:sz w:val="28"/>
          <w:szCs w:val="28"/>
          <w:lang w:eastAsia="ru-RU"/>
        </w:rPr>
        <w:t xml:space="preserve">, изготовление, монтаж-демонтаж баннеров </w:t>
      </w:r>
      <w:r w:rsidRPr="0098764F">
        <w:rPr>
          <w:rFonts w:ascii="Times New Roman" w:eastAsia="Times New Roman" w:hAnsi="Times New Roman" w:cs="Times New Roman"/>
          <w:color w:val="000000" w:themeColor="text1"/>
          <w:sz w:val="28"/>
          <w:szCs w:val="28"/>
          <w:lang w:eastAsia="ru-RU"/>
        </w:rPr>
        <w:br/>
        <w:t>об обращении с ТКО;</w:t>
      </w:r>
    </w:p>
    <w:p w14:paraId="7F26B0F0" w14:textId="77777777" w:rsidR="00EB14C6" w:rsidRPr="0098764F" w:rsidRDefault="00EB14C6" w:rsidP="004808A5">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изготовление документального фильма о реформировании отрасли обращения с отходами на территории Московской области.</w:t>
      </w:r>
    </w:p>
    <w:p w14:paraId="0A5ED88F" w14:textId="77777777" w:rsidR="00EB14C6" w:rsidRPr="0098764F" w:rsidRDefault="00EB14C6" w:rsidP="004808A5">
      <w:pPr>
        <w:widowControl w:val="0"/>
        <w:spacing w:after="0" w:line="240" w:lineRule="auto"/>
        <w:ind w:firstLine="709"/>
        <w:jc w:val="both"/>
        <w:rPr>
          <w:rFonts w:ascii="Times New Roman" w:eastAsia="Calibri" w:hAnsi="Times New Roman" w:cs="Times New Roman"/>
          <w:bCs/>
          <w:color w:val="000000" w:themeColor="text1"/>
          <w:sz w:val="28"/>
          <w:szCs w:val="28"/>
        </w:rPr>
      </w:pPr>
      <w:r w:rsidRPr="0098764F">
        <w:rPr>
          <w:rFonts w:ascii="Times New Roman" w:eastAsia="Calibri" w:hAnsi="Times New Roman" w:cs="Times New Roman"/>
          <w:bCs/>
          <w:color w:val="000000" w:themeColor="text1"/>
          <w:sz w:val="28"/>
          <w:szCs w:val="28"/>
        </w:rPr>
        <w:t xml:space="preserve">Мониторинг и анализ материалов в федеральных, региональных </w:t>
      </w:r>
      <w:r w:rsidRPr="0098764F">
        <w:rPr>
          <w:rFonts w:ascii="Times New Roman" w:eastAsia="Calibri" w:hAnsi="Times New Roman" w:cs="Times New Roman"/>
          <w:bCs/>
          <w:color w:val="000000" w:themeColor="text1"/>
          <w:sz w:val="28"/>
          <w:szCs w:val="28"/>
        </w:rPr>
        <w:br/>
        <w:t xml:space="preserve">и муниципальных средствах массовой информации. Мероприятие планируется проводить с целью изучения общественного мнения и нивелирования рисков, возникающих при реализации государственной политики в сфере обращения </w:t>
      </w:r>
      <w:r w:rsidRPr="0098764F">
        <w:rPr>
          <w:rFonts w:ascii="Times New Roman" w:eastAsia="Calibri" w:hAnsi="Times New Roman" w:cs="Times New Roman"/>
          <w:bCs/>
          <w:color w:val="000000" w:themeColor="text1"/>
          <w:sz w:val="28"/>
          <w:szCs w:val="28"/>
        </w:rPr>
        <w:br/>
        <w:t>с отходами.</w:t>
      </w:r>
    </w:p>
    <w:p w14:paraId="73A692AE" w14:textId="77777777" w:rsidR="00EB14C6" w:rsidRPr="0098764F" w:rsidRDefault="00EB14C6" w:rsidP="004808A5">
      <w:pPr>
        <w:widowControl w:val="0"/>
        <w:spacing w:after="0" w:line="240" w:lineRule="auto"/>
        <w:ind w:firstLine="709"/>
        <w:jc w:val="both"/>
        <w:rPr>
          <w:rFonts w:ascii="Times New Roman" w:eastAsia="Calibri" w:hAnsi="Times New Roman" w:cs="Times New Roman"/>
          <w:bCs/>
          <w:color w:val="000000" w:themeColor="text1"/>
          <w:sz w:val="28"/>
          <w:szCs w:val="28"/>
        </w:rPr>
      </w:pPr>
      <w:r w:rsidRPr="0098764F">
        <w:rPr>
          <w:rFonts w:ascii="Times New Roman" w:eastAsia="Calibri" w:hAnsi="Times New Roman" w:cs="Times New Roman"/>
          <w:bCs/>
          <w:color w:val="000000" w:themeColor="text1"/>
          <w:sz w:val="28"/>
          <w:szCs w:val="28"/>
        </w:rPr>
        <w:t>Создание системы раздельного сбора отходов на территории Московской области путем реализации комплекса мер, направленных на стимулирование утилизации отходов и сокращение объемов захоронения отходов и повышения объема возврата в производство полезных фракций, в том числе:</w:t>
      </w:r>
    </w:p>
    <w:p w14:paraId="585607E8" w14:textId="77777777" w:rsidR="00EB14C6" w:rsidRPr="0098764F" w:rsidRDefault="00EB14C6" w:rsidP="004808A5">
      <w:pPr>
        <w:widowControl w:val="0"/>
        <w:spacing w:after="0" w:line="240" w:lineRule="auto"/>
        <w:ind w:firstLine="709"/>
        <w:jc w:val="both"/>
        <w:rPr>
          <w:rFonts w:ascii="Times New Roman" w:eastAsia="Calibri" w:hAnsi="Times New Roman" w:cs="Times New Roman"/>
          <w:bCs/>
          <w:color w:val="000000" w:themeColor="text1"/>
          <w:sz w:val="28"/>
          <w:szCs w:val="28"/>
        </w:rPr>
      </w:pPr>
      <w:r w:rsidRPr="0098764F">
        <w:rPr>
          <w:rFonts w:ascii="Times New Roman" w:eastAsia="Calibri" w:hAnsi="Times New Roman" w:cs="Times New Roman"/>
          <w:bCs/>
          <w:color w:val="000000" w:themeColor="text1"/>
          <w:sz w:val="28"/>
          <w:szCs w:val="28"/>
        </w:rPr>
        <w:t>реализация проектов по раздельному сбору ТКО в муниципальных образованиях Московской области (модернизация сортировочных пунктов, контейнерных площадок, установка контейнеров);</w:t>
      </w:r>
    </w:p>
    <w:p w14:paraId="777A424B" w14:textId="77777777" w:rsidR="00EB14C6" w:rsidRPr="0098764F" w:rsidRDefault="00EB14C6" w:rsidP="004808A5">
      <w:pPr>
        <w:widowControl w:val="0"/>
        <w:spacing w:after="0" w:line="240" w:lineRule="auto"/>
        <w:ind w:firstLine="709"/>
        <w:jc w:val="both"/>
        <w:rPr>
          <w:rFonts w:ascii="Times New Roman" w:eastAsia="Calibri" w:hAnsi="Times New Roman" w:cs="Times New Roman"/>
          <w:bCs/>
          <w:color w:val="000000" w:themeColor="text1"/>
          <w:sz w:val="28"/>
          <w:szCs w:val="28"/>
        </w:rPr>
      </w:pPr>
      <w:r w:rsidRPr="0098764F">
        <w:rPr>
          <w:rFonts w:ascii="Times New Roman" w:eastAsia="Calibri" w:hAnsi="Times New Roman" w:cs="Times New Roman"/>
          <w:bCs/>
          <w:color w:val="000000" w:themeColor="text1"/>
          <w:sz w:val="28"/>
          <w:szCs w:val="28"/>
        </w:rPr>
        <w:t>создание пунктов приема вторичного сырья от населения на территории муниципальных образований Московской области;</w:t>
      </w:r>
    </w:p>
    <w:p w14:paraId="284E307B" w14:textId="77777777" w:rsidR="00EB14C6" w:rsidRPr="0098764F" w:rsidRDefault="00EB14C6" w:rsidP="004808A5">
      <w:pPr>
        <w:widowControl w:val="0"/>
        <w:spacing w:after="0" w:line="240" w:lineRule="auto"/>
        <w:ind w:firstLine="709"/>
        <w:jc w:val="both"/>
        <w:rPr>
          <w:rFonts w:ascii="Times New Roman" w:eastAsia="Calibri" w:hAnsi="Times New Roman" w:cs="Times New Roman"/>
          <w:bCs/>
          <w:color w:val="000000" w:themeColor="text1"/>
          <w:sz w:val="28"/>
          <w:szCs w:val="28"/>
        </w:rPr>
      </w:pPr>
      <w:r w:rsidRPr="0098764F">
        <w:rPr>
          <w:rFonts w:ascii="Times New Roman" w:eastAsia="Calibri" w:hAnsi="Times New Roman" w:cs="Times New Roman"/>
          <w:bCs/>
          <w:color w:val="000000" w:themeColor="text1"/>
          <w:sz w:val="28"/>
          <w:szCs w:val="28"/>
        </w:rPr>
        <w:t xml:space="preserve">создание производственных мощностей в отрасли обращения с отходами, </w:t>
      </w:r>
      <w:r w:rsidRPr="0098764F">
        <w:rPr>
          <w:rFonts w:ascii="Times New Roman" w:eastAsia="Calibri" w:hAnsi="Times New Roman" w:cs="Times New Roman"/>
          <w:bCs/>
          <w:color w:val="000000" w:themeColor="text1"/>
          <w:sz w:val="28"/>
          <w:szCs w:val="28"/>
        </w:rPr>
        <w:br/>
        <w:t>в том числе за счёт внебюджетных средств, а именно:</w:t>
      </w:r>
    </w:p>
    <w:p w14:paraId="5AA6B47A" w14:textId="77777777" w:rsidR="00EB14C6" w:rsidRPr="0098764F" w:rsidRDefault="00EB14C6" w:rsidP="004808A5">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создание производственных мощностей по обработке ТКО;</w:t>
      </w:r>
    </w:p>
    <w:p w14:paraId="48668556" w14:textId="77777777" w:rsidR="00EB14C6" w:rsidRPr="0098764F" w:rsidRDefault="00EB14C6" w:rsidP="004808A5">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 xml:space="preserve">создание производственных мощностей по переработке вторичных фракций </w:t>
      </w:r>
      <w:r w:rsidRPr="0098764F">
        <w:rPr>
          <w:rFonts w:ascii="Times New Roman" w:eastAsia="Times New Roman" w:hAnsi="Times New Roman" w:cs="Times New Roman"/>
          <w:color w:val="000000" w:themeColor="text1"/>
          <w:sz w:val="28"/>
          <w:szCs w:val="28"/>
          <w:lang w:eastAsia="ru-RU"/>
        </w:rPr>
        <w:br/>
        <w:t>и строительных отходов, обезвреживанию ТКО;</w:t>
      </w:r>
    </w:p>
    <w:p w14:paraId="201605FE" w14:textId="77777777" w:rsidR="00EB14C6" w:rsidRPr="0098764F" w:rsidRDefault="00EB14C6" w:rsidP="004808A5">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создание производственных мощностей по размещению ТКО;</w:t>
      </w:r>
    </w:p>
    <w:p w14:paraId="07F09B46" w14:textId="77777777" w:rsidR="00EB14C6" w:rsidRPr="0098764F" w:rsidRDefault="00EB14C6" w:rsidP="004808A5">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создание инфраструктуры сбора опасных отходов (разработка стандарта сбора и утилизации опасных отходов, информационная работа с населением).</w:t>
      </w:r>
    </w:p>
    <w:p w14:paraId="3481702C" w14:textId="77777777" w:rsidR="00EB14C6" w:rsidRPr="0098764F" w:rsidRDefault="00EB14C6" w:rsidP="004808A5">
      <w:pPr>
        <w:widowControl w:val="0"/>
        <w:spacing w:after="0" w:line="240" w:lineRule="auto"/>
        <w:ind w:firstLine="709"/>
        <w:jc w:val="both"/>
        <w:rPr>
          <w:rFonts w:ascii="Times New Roman" w:eastAsia="Calibri" w:hAnsi="Times New Roman" w:cs="Times New Roman"/>
          <w:bCs/>
          <w:color w:val="000000" w:themeColor="text1"/>
          <w:sz w:val="28"/>
          <w:szCs w:val="28"/>
        </w:rPr>
      </w:pPr>
      <w:r w:rsidRPr="0098764F">
        <w:rPr>
          <w:rFonts w:ascii="Times New Roman" w:eastAsia="Calibri" w:hAnsi="Times New Roman" w:cs="Times New Roman"/>
          <w:bCs/>
          <w:color w:val="000000" w:themeColor="text1"/>
          <w:sz w:val="28"/>
          <w:szCs w:val="28"/>
        </w:rPr>
        <w:t xml:space="preserve">Потребность в производственных мощностях определяется на основании баланса характеристик, определенных в территориальной схеме обращения </w:t>
      </w:r>
      <w:r w:rsidRPr="0098764F">
        <w:rPr>
          <w:rFonts w:ascii="Times New Roman" w:eastAsia="Calibri" w:hAnsi="Times New Roman" w:cs="Times New Roman"/>
          <w:bCs/>
          <w:color w:val="000000" w:themeColor="text1"/>
          <w:sz w:val="28"/>
          <w:szCs w:val="28"/>
        </w:rPr>
        <w:br/>
        <w:t>с отходами, в том числе ТКО, Московской области.</w:t>
      </w:r>
    </w:p>
    <w:p w14:paraId="64B9141C" w14:textId="77777777" w:rsidR="00EB14C6" w:rsidRPr="0098764F" w:rsidRDefault="00EB14C6" w:rsidP="004808A5">
      <w:pPr>
        <w:widowControl w:val="0"/>
        <w:spacing w:after="0" w:line="240" w:lineRule="auto"/>
        <w:ind w:firstLine="709"/>
        <w:jc w:val="both"/>
        <w:rPr>
          <w:rFonts w:ascii="Times New Roman" w:eastAsia="Calibri" w:hAnsi="Times New Roman" w:cs="Times New Roman"/>
          <w:bCs/>
          <w:color w:val="000000" w:themeColor="text1"/>
          <w:sz w:val="28"/>
          <w:szCs w:val="28"/>
        </w:rPr>
      </w:pPr>
      <w:r w:rsidRPr="0098764F">
        <w:rPr>
          <w:rFonts w:ascii="Times New Roman" w:eastAsia="Calibri" w:hAnsi="Times New Roman" w:cs="Times New Roman"/>
          <w:bCs/>
          <w:color w:val="000000" w:themeColor="text1"/>
          <w:sz w:val="28"/>
          <w:szCs w:val="28"/>
        </w:rPr>
        <w:t xml:space="preserve">Поиск инвесторов, отбор инвестиционных проектов в сфере обращения </w:t>
      </w:r>
      <w:r w:rsidRPr="0098764F">
        <w:rPr>
          <w:rFonts w:ascii="Times New Roman" w:eastAsia="Calibri" w:hAnsi="Times New Roman" w:cs="Times New Roman"/>
          <w:bCs/>
          <w:color w:val="000000" w:themeColor="text1"/>
          <w:sz w:val="28"/>
          <w:szCs w:val="28"/>
        </w:rPr>
        <w:br/>
        <w:t xml:space="preserve">с отходами и заключение соглашений об их реализации с целью оказания мер государственной поддержки осуществляется в порядке, утвержденном постановлением Правительства Московской области от 03.09.2015 № 757/24 </w:t>
      </w:r>
      <w:r w:rsidRPr="0098764F">
        <w:rPr>
          <w:rFonts w:ascii="Times New Roman" w:eastAsia="Calibri" w:hAnsi="Times New Roman" w:cs="Times New Roman"/>
          <w:bCs/>
          <w:color w:val="000000" w:themeColor="text1"/>
          <w:sz w:val="28"/>
          <w:szCs w:val="28"/>
        </w:rPr>
        <w:br/>
        <w:t>«О порядке заключения, изменения и расторжения соглашений о реализации инвестиционных проектов на территории Московской области».</w:t>
      </w:r>
    </w:p>
    <w:p w14:paraId="2B4564FE" w14:textId="77777777" w:rsidR="00EB14C6" w:rsidRPr="0098764F" w:rsidRDefault="00EB14C6" w:rsidP="004808A5">
      <w:pPr>
        <w:widowControl w:val="0"/>
        <w:spacing w:after="0" w:line="240" w:lineRule="auto"/>
        <w:ind w:firstLine="709"/>
        <w:jc w:val="both"/>
        <w:rPr>
          <w:rFonts w:ascii="Times New Roman" w:eastAsia="Calibri" w:hAnsi="Times New Roman" w:cs="Times New Roman"/>
          <w:bCs/>
          <w:color w:val="000000" w:themeColor="text1"/>
          <w:sz w:val="28"/>
          <w:szCs w:val="28"/>
        </w:rPr>
      </w:pPr>
      <w:r w:rsidRPr="0098764F">
        <w:rPr>
          <w:rFonts w:ascii="Times New Roman" w:eastAsia="Calibri" w:hAnsi="Times New Roman" w:cs="Times New Roman"/>
          <w:bCs/>
          <w:color w:val="000000" w:themeColor="text1"/>
          <w:sz w:val="28"/>
          <w:szCs w:val="28"/>
        </w:rPr>
        <w:t xml:space="preserve">Мониторинг мест размещения отходов, путем реализации комплекса мер, направленных на выявление мест несанкционированного размещения отходов </w:t>
      </w:r>
      <w:r w:rsidRPr="0098764F">
        <w:rPr>
          <w:rFonts w:ascii="Times New Roman" w:eastAsia="Calibri" w:hAnsi="Times New Roman" w:cs="Times New Roman"/>
          <w:bCs/>
          <w:color w:val="000000" w:themeColor="text1"/>
          <w:sz w:val="28"/>
          <w:szCs w:val="28"/>
        </w:rPr>
        <w:br/>
        <w:t>и предупреждение причинения вреда окружающей среде при размещении бесхозяйных отходов, в том числе ТКО, выявление случаев причинения такого вреда и ликвидацию его последствий. При этом доля ликвидированных мест несанкционированного размещения отходов должна достигать 100% от количества выявленных мест несанкционированного размещения отходов.</w:t>
      </w:r>
    </w:p>
    <w:p w14:paraId="2040308D" w14:textId="77777777" w:rsidR="00EB14C6" w:rsidRPr="0098764F" w:rsidRDefault="00EB14C6" w:rsidP="004808A5">
      <w:pPr>
        <w:widowControl w:val="0"/>
        <w:tabs>
          <w:tab w:val="left" w:pos="1134"/>
        </w:tabs>
        <w:spacing w:after="0" w:line="240" w:lineRule="auto"/>
        <w:ind w:firstLine="709"/>
        <w:jc w:val="both"/>
        <w:rPr>
          <w:rFonts w:ascii="Times New Roman" w:eastAsia="Calibri" w:hAnsi="Times New Roman" w:cs="Times New Roman"/>
          <w:bCs/>
          <w:color w:val="000000" w:themeColor="text1"/>
          <w:sz w:val="28"/>
          <w:szCs w:val="28"/>
        </w:rPr>
      </w:pPr>
      <w:r w:rsidRPr="0098764F">
        <w:rPr>
          <w:rFonts w:ascii="Times New Roman" w:eastAsia="Calibri" w:hAnsi="Times New Roman" w:cs="Times New Roman"/>
          <w:bCs/>
          <w:color w:val="000000" w:themeColor="text1"/>
          <w:sz w:val="28"/>
          <w:szCs w:val="28"/>
        </w:rPr>
        <w:t xml:space="preserve">Получение государственной услуги по лицензированию деятельности </w:t>
      </w:r>
      <w:r w:rsidRPr="0098764F">
        <w:rPr>
          <w:rFonts w:ascii="Times New Roman" w:eastAsia="Calibri" w:hAnsi="Times New Roman" w:cs="Times New Roman"/>
          <w:bCs/>
          <w:color w:val="000000" w:themeColor="text1"/>
          <w:sz w:val="28"/>
          <w:szCs w:val="28"/>
        </w:rPr>
        <w:br/>
        <w:t>по сбору, транспортированию, обработке, утилизации, обезвреживанию, размещению отходов с использованием Регионального портала государственных услуг uslugi.mosreg.ru.</w:t>
      </w:r>
    </w:p>
    <w:p w14:paraId="5993679D" w14:textId="77777777" w:rsidR="00EB14C6" w:rsidRPr="0098764F" w:rsidRDefault="00EB14C6" w:rsidP="004808A5">
      <w:pPr>
        <w:widowControl w:val="0"/>
        <w:tabs>
          <w:tab w:val="left" w:pos="1134"/>
        </w:tabs>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Реализация государственной программы Московской области «Экология </w:t>
      </w:r>
      <w:r w:rsidRPr="0098764F">
        <w:rPr>
          <w:rFonts w:ascii="Times New Roman" w:eastAsia="Calibri" w:hAnsi="Times New Roman" w:cs="Times New Roman"/>
          <w:color w:val="000000" w:themeColor="text1"/>
          <w:sz w:val="28"/>
          <w:szCs w:val="28"/>
        </w:rPr>
        <w:br/>
        <w:t xml:space="preserve">и окружающая среда Подмосковья», в соответствии с постановлением Правительства Московской области от 25.10.2016 № 795/39 </w:t>
      </w:r>
      <w:r w:rsidRPr="0098764F">
        <w:rPr>
          <w:rFonts w:ascii="Times New Roman" w:eastAsia="Calibri" w:hAnsi="Times New Roman" w:cs="Times New Roman"/>
          <w:bCs/>
          <w:color w:val="000000" w:themeColor="text1"/>
          <w:sz w:val="28"/>
          <w:szCs w:val="28"/>
        </w:rPr>
        <w:t>«Об утверждении государственной программы Московской области «Экология и окружающая среда Подмосковья» на 2017–2026 годы»</w:t>
      </w:r>
      <w:r w:rsidRPr="0098764F">
        <w:rPr>
          <w:rFonts w:ascii="Times New Roman" w:eastAsia="Calibri" w:hAnsi="Times New Roman" w:cs="Times New Roman"/>
          <w:color w:val="000000" w:themeColor="text1"/>
          <w:sz w:val="28"/>
          <w:szCs w:val="28"/>
        </w:rPr>
        <w:t>.</w:t>
      </w:r>
    </w:p>
    <w:p w14:paraId="282C6996" w14:textId="77777777" w:rsidR="00EB14C6" w:rsidRPr="0098764F" w:rsidRDefault="00EB14C6" w:rsidP="004808A5">
      <w:pPr>
        <w:widowControl w:val="0"/>
        <w:tabs>
          <w:tab w:val="left" w:pos="1134"/>
        </w:tabs>
        <w:spacing w:after="0" w:line="240" w:lineRule="auto"/>
        <w:jc w:val="both"/>
        <w:rPr>
          <w:rFonts w:ascii="Times New Roman" w:eastAsia="Calibri" w:hAnsi="Times New Roman" w:cs="Times New Roman"/>
          <w:bCs/>
          <w:color w:val="000000" w:themeColor="text1"/>
          <w:sz w:val="28"/>
          <w:szCs w:val="28"/>
        </w:rPr>
      </w:pPr>
    </w:p>
    <w:p w14:paraId="4ADB73C9" w14:textId="77777777" w:rsidR="00EB14C6" w:rsidRPr="0098764F" w:rsidRDefault="00EB14C6" w:rsidP="004808A5">
      <w:pPr>
        <w:widowControl w:val="0"/>
        <w:numPr>
          <w:ilvl w:val="1"/>
          <w:numId w:val="3"/>
        </w:numPr>
        <w:tabs>
          <w:tab w:val="left" w:pos="709"/>
        </w:tabs>
        <w:spacing w:after="0" w:line="240" w:lineRule="auto"/>
        <w:ind w:left="0"/>
        <w:jc w:val="center"/>
        <w:outlineLvl w:val="1"/>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Перспективы развития рынка</w:t>
      </w:r>
    </w:p>
    <w:p w14:paraId="5FF5CD1F" w14:textId="77777777" w:rsidR="00EB14C6" w:rsidRPr="0098764F" w:rsidRDefault="00EB14C6" w:rsidP="004808A5">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Основными перспективными направлениями развития рынка являются</w:t>
      </w:r>
      <w:r w:rsidRPr="0098764F">
        <w:rPr>
          <w:rFonts w:ascii="Times New Roman" w:eastAsia="Times New Roman" w:hAnsi="Times New Roman" w:cs="Times New Roman"/>
          <w:color w:val="000000" w:themeColor="text1"/>
          <w:sz w:val="28"/>
          <w:szCs w:val="28"/>
        </w:rPr>
        <w:t>:</w:t>
      </w:r>
    </w:p>
    <w:p w14:paraId="73CAF5B3" w14:textId="77777777" w:rsidR="00EB14C6" w:rsidRPr="0098764F" w:rsidRDefault="00EB14C6" w:rsidP="004808A5">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повышение доли частного бизнеса в сфере транспортирования ТКО;</w:t>
      </w:r>
    </w:p>
    <w:p w14:paraId="4C40D341" w14:textId="77777777" w:rsidR="00EB14C6" w:rsidRPr="0098764F" w:rsidRDefault="00EB14C6" w:rsidP="004808A5">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повышение прозрачности коммунального комплекса и улучшение качества оказываемых населению услуг;</w:t>
      </w:r>
    </w:p>
    <w:p w14:paraId="6DF54EC9" w14:textId="77777777" w:rsidR="00EB14C6" w:rsidRPr="0098764F" w:rsidRDefault="00EB14C6" w:rsidP="004808A5">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 xml:space="preserve">усиление общественного </w:t>
      </w:r>
      <w:proofErr w:type="gramStart"/>
      <w:r w:rsidRPr="0098764F">
        <w:rPr>
          <w:rFonts w:ascii="Times New Roman" w:eastAsia="Times New Roman" w:hAnsi="Times New Roman" w:cs="Times New Roman"/>
          <w:color w:val="000000" w:themeColor="text1"/>
          <w:sz w:val="28"/>
          <w:szCs w:val="28"/>
          <w:lang w:eastAsia="ru-RU"/>
        </w:rPr>
        <w:t>контроля за</w:t>
      </w:r>
      <w:proofErr w:type="gramEnd"/>
      <w:r w:rsidRPr="0098764F">
        <w:rPr>
          <w:rFonts w:ascii="Times New Roman" w:eastAsia="Times New Roman" w:hAnsi="Times New Roman" w:cs="Times New Roman"/>
          <w:color w:val="000000" w:themeColor="text1"/>
          <w:sz w:val="28"/>
          <w:szCs w:val="28"/>
          <w:lang w:eastAsia="ru-RU"/>
        </w:rPr>
        <w:t xml:space="preserve"> работой организаций, занимающихся транспортированием ТКО, введение системы электронного талона;</w:t>
      </w:r>
    </w:p>
    <w:p w14:paraId="76DC5D9E" w14:textId="77777777" w:rsidR="00EB14C6" w:rsidRPr="0098764F" w:rsidRDefault="00EB14C6" w:rsidP="004808A5">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уменьшение числа жалоб жителей по вопросам работы организаций, занимающихся транспортированием ТКО;</w:t>
      </w:r>
    </w:p>
    <w:p w14:paraId="7F00661D" w14:textId="77777777" w:rsidR="00EB14C6" w:rsidRPr="0098764F" w:rsidRDefault="00EB14C6" w:rsidP="004808A5">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развитие системы оценки работы организаций, занимающихся транспортированием ТКО;</w:t>
      </w:r>
    </w:p>
    <w:p w14:paraId="4D5A6025" w14:textId="77777777" w:rsidR="00EB14C6" w:rsidRPr="0098764F" w:rsidRDefault="00EB14C6" w:rsidP="004808A5">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совершенствование процедуры проведения торгов по отбору организаций, занимающихся транспортированием ТКО;</w:t>
      </w:r>
    </w:p>
    <w:p w14:paraId="1F273DCA" w14:textId="77777777" w:rsidR="00EB14C6" w:rsidRPr="0098764F" w:rsidRDefault="00EB14C6" w:rsidP="004808A5">
      <w:pPr>
        <w:widowControl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совершенствование цифровой платформы, информатизация сферы ЖКХ.</w:t>
      </w:r>
    </w:p>
    <w:p w14:paraId="63559F3B" w14:textId="52718B2F" w:rsidR="004854AD" w:rsidRPr="0098764F" w:rsidRDefault="004854AD" w:rsidP="004808A5">
      <w:pPr>
        <w:widowControl w:val="0"/>
        <w:spacing w:after="0" w:line="240" w:lineRule="auto"/>
        <w:jc w:val="center"/>
        <w:outlineLvl w:val="0"/>
        <w:rPr>
          <w:rFonts w:ascii="Times New Roman" w:hAnsi="Times New Roman" w:cs="Times New Roman"/>
          <w:sz w:val="28"/>
          <w:szCs w:val="28"/>
        </w:rPr>
      </w:pPr>
    </w:p>
    <w:p w14:paraId="66E81286" w14:textId="77777777" w:rsidR="004854AD" w:rsidRPr="0098764F" w:rsidRDefault="004854AD" w:rsidP="004808A5">
      <w:pPr>
        <w:widowControl w:val="0"/>
        <w:spacing w:after="0" w:line="240" w:lineRule="auto"/>
        <w:ind w:firstLine="567"/>
        <w:jc w:val="both"/>
        <w:rPr>
          <w:rFonts w:ascii="Times New Roman" w:hAnsi="Times New Roman" w:cs="Times New Roman"/>
          <w:sz w:val="28"/>
          <w:szCs w:val="28"/>
        </w:rPr>
        <w:sectPr w:rsidR="004854AD" w:rsidRPr="0098764F" w:rsidSect="001A2778">
          <w:pgSz w:w="11906" w:h="16838"/>
          <w:pgMar w:top="1134" w:right="567" w:bottom="1134" w:left="1134" w:header="709" w:footer="709" w:gutter="0"/>
          <w:cols w:space="720"/>
          <w:formProt w:val="0"/>
          <w:docGrid w:linePitch="360" w:charSpace="4096"/>
        </w:sectPr>
      </w:pPr>
    </w:p>
    <w:p w14:paraId="701B7C6A" w14:textId="77777777" w:rsidR="004854AD" w:rsidRPr="0098764F" w:rsidRDefault="004854AD" w:rsidP="004808A5">
      <w:pPr>
        <w:widowControl w:val="0"/>
        <w:numPr>
          <w:ilvl w:val="1"/>
          <w:numId w:val="3"/>
        </w:numPr>
        <w:tabs>
          <w:tab w:val="left" w:pos="709"/>
        </w:tabs>
        <w:spacing w:after="0" w:line="240" w:lineRule="auto"/>
        <w:ind w:left="0"/>
        <w:jc w:val="center"/>
        <w:outlineLvl w:val="1"/>
        <w:rPr>
          <w:rFonts w:ascii="Times New Roman" w:eastAsia="Times New Roman" w:hAnsi="Times New Roman" w:cs="Times New Roman"/>
          <w:b/>
          <w:sz w:val="28"/>
          <w:szCs w:val="28"/>
          <w:lang w:eastAsia="ru-RU"/>
        </w:rPr>
      </w:pPr>
      <w:r w:rsidRPr="0098764F">
        <w:rPr>
          <w:rFonts w:ascii="Times New Roman" w:eastAsia="Times New Roman" w:hAnsi="Times New Roman" w:cs="Times New Roman"/>
          <w:b/>
          <w:sz w:val="28"/>
          <w:szCs w:val="28"/>
          <w:lang w:eastAsia="ru-RU"/>
        </w:rPr>
        <w:t>Ключевые показатели развития конкуренции на рынке</w:t>
      </w:r>
    </w:p>
    <w:tbl>
      <w:tblPr>
        <w:tblW w:w="15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50"/>
        <w:gridCol w:w="4495"/>
        <w:gridCol w:w="1311"/>
        <w:gridCol w:w="1177"/>
        <w:gridCol w:w="1177"/>
        <w:gridCol w:w="1177"/>
        <w:gridCol w:w="2353"/>
        <w:gridCol w:w="2915"/>
      </w:tblGrid>
      <w:tr w:rsidR="005B09C3" w:rsidRPr="0098764F" w14:paraId="16FF9402" w14:textId="77777777" w:rsidTr="001A2778">
        <w:trPr>
          <w:trHeight w:val="265"/>
          <w:jc w:val="center"/>
        </w:trPr>
        <w:tc>
          <w:tcPr>
            <w:tcW w:w="850" w:type="dxa"/>
            <w:vMerge w:val="restart"/>
            <w:vAlign w:val="center"/>
          </w:tcPr>
          <w:p w14:paraId="6980D143" w14:textId="77777777" w:rsidR="004854AD" w:rsidRPr="0098764F" w:rsidRDefault="004854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 xml:space="preserve">№ </w:t>
            </w:r>
            <w:proofErr w:type="gramStart"/>
            <w:r w:rsidRPr="0098764F">
              <w:rPr>
                <w:rFonts w:ascii="Times New Roman" w:hAnsi="Times New Roman" w:cs="Times New Roman"/>
                <w:sz w:val="28"/>
                <w:szCs w:val="28"/>
              </w:rPr>
              <w:t>п</w:t>
            </w:r>
            <w:proofErr w:type="gramEnd"/>
            <w:r w:rsidRPr="0098764F">
              <w:rPr>
                <w:rFonts w:ascii="Times New Roman" w:hAnsi="Times New Roman" w:cs="Times New Roman"/>
                <w:sz w:val="28"/>
                <w:szCs w:val="28"/>
              </w:rPr>
              <w:t>/п</w:t>
            </w:r>
          </w:p>
        </w:tc>
        <w:tc>
          <w:tcPr>
            <w:tcW w:w="4495" w:type="dxa"/>
            <w:vMerge w:val="restart"/>
            <w:vAlign w:val="center"/>
          </w:tcPr>
          <w:p w14:paraId="0DE8E0C4" w14:textId="77777777" w:rsidR="004854AD" w:rsidRPr="0098764F" w:rsidRDefault="004854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Ключевые показатели</w:t>
            </w:r>
          </w:p>
        </w:tc>
        <w:tc>
          <w:tcPr>
            <w:tcW w:w="1311" w:type="dxa"/>
            <w:vMerge w:val="restart"/>
            <w:vAlign w:val="center"/>
          </w:tcPr>
          <w:p w14:paraId="3A03887C" w14:textId="77777777" w:rsidR="004854AD" w:rsidRPr="0098764F" w:rsidRDefault="004854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Единица измерения</w:t>
            </w:r>
          </w:p>
        </w:tc>
        <w:tc>
          <w:tcPr>
            <w:tcW w:w="5884" w:type="dxa"/>
            <w:gridSpan w:val="4"/>
            <w:vAlign w:val="center"/>
          </w:tcPr>
          <w:p w14:paraId="3497C940" w14:textId="77777777" w:rsidR="004854AD" w:rsidRPr="0098764F" w:rsidRDefault="004854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Числовое значение показателя</w:t>
            </w:r>
          </w:p>
        </w:tc>
        <w:tc>
          <w:tcPr>
            <w:tcW w:w="2915" w:type="dxa"/>
            <w:vMerge w:val="restart"/>
            <w:vAlign w:val="center"/>
          </w:tcPr>
          <w:p w14:paraId="3E106BAD" w14:textId="77777777" w:rsidR="004854AD" w:rsidRPr="0098764F" w:rsidRDefault="004854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Ответственные исполнители</w:t>
            </w:r>
          </w:p>
        </w:tc>
      </w:tr>
      <w:tr w:rsidR="008E17FC" w:rsidRPr="0098764F" w14:paraId="7483DC89" w14:textId="77777777" w:rsidTr="001A2778">
        <w:trPr>
          <w:trHeight w:val="458"/>
          <w:jc w:val="center"/>
        </w:trPr>
        <w:tc>
          <w:tcPr>
            <w:tcW w:w="850" w:type="dxa"/>
            <w:vMerge/>
            <w:vAlign w:val="center"/>
          </w:tcPr>
          <w:p w14:paraId="65DDC121" w14:textId="77777777" w:rsidR="008E17FC" w:rsidRPr="0098764F" w:rsidRDefault="008E17FC" w:rsidP="004808A5">
            <w:pPr>
              <w:widowControl w:val="0"/>
              <w:spacing w:after="0" w:line="240" w:lineRule="auto"/>
              <w:jc w:val="center"/>
              <w:rPr>
                <w:rFonts w:ascii="Times New Roman" w:hAnsi="Times New Roman" w:cs="Times New Roman"/>
                <w:sz w:val="28"/>
                <w:szCs w:val="28"/>
              </w:rPr>
            </w:pPr>
          </w:p>
        </w:tc>
        <w:tc>
          <w:tcPr>
            <w:tcW w:w="4495" w:type="dxa"/>
            <w:vMerge/>
            <w:vAlign w:val="center"/>
          </w:tcPr>
          <w:p w14:paraId="0746F5DE" w14:textId="77777777" w:rsidR="008E17FC" w:rsidRPr="0098764F" w:rsidRDefault="008E17FC" w:rsidP="004808A5">
            <w:pPr>
              <w:widowControl w:val="0"/>
              <w:spacing w:after="0" w:line="240" w:lineRule="auto"/>
              <w:jc w:val="center"/>
              <w:rPr>
                <w:rFonts w:ascii="Times New Roman" w:hAnsi="Times New Roman" w:cs="Times New Roman"/>
                <w:sz w:val="28"/>
                <w:szCs w:val="28"/>
              </w:rPr>
            </w:pPr>
          </w:p>
        </w:tc>
        <w:tc>
          <w:tcPr>
            <w:tcW w:w="1311" w:type="dxa"/>
            <w:vMerge/>
            <w:vAlign w:val="center"/>
          </w:tcPr>
          <w:p w14:paraId="4853082F" w14:textId="77777777" w:rsidR="008E17FC" w:rsidRPr="0098764F" w:rsidRDefault="008E17FC" w:rsidP="004808A5">
            <w:pPr>
              <w:widowControl w:val="0"/>
              <w:spacing w:after="0" w:line="240" w:lineRule="auto"/>
              <w:jc w:val="center"/>
              <w:rPr>
                <w:rFonts w:ascii="Times New Roman" w:hAnsi="Times New Roman" w:cs="Times New Roman"/>
                <w:sz w:val="28"/>
                <w:szCs w:val="28"/>
              </w:rPr>
            </w:pPr>
          </w:p>
        </w:tc>
        <w:tc>
          <w:tcPr>
            <w:tcW w:w="1177" w:type="dxa"/>
            <w:vAlign w:val="center"/>
          </w:tcPr>
          <w:p w14:paraId="346DD84E" w14:textId="49EC8228"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2022</w:t>
            </w:r>
          </w:p>
        </w:tc>
        <w:tc>
          <w:tcPr>
            <w:tcW w:w="1177" w:type="dxa"/>
            <w:vAlign w:val="center"/>
          </w:tcPr>
          <w:p w14:paraId="750FEB05" w14:textId="7ADCEA63"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2023</w:t>
            </w:r>
          </w:p>
        </w:tc>
        <w:tc>
          <w:tcPr>
            <w:tcW w:w="1177" w:type="dxa"/>
            <w:vAlign w:val="center"/>
          </w:tcPr>
          <w:p w14:paraId="7EB811FA" w14:textId="72BA0612"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2024</w:t>
            </w:r>
          </w:p>
        </w:tc>
        <w:tc>
          <w:tcPr>
            <w:tcW w:w="2353" w:type="dxa"/>
            <w:vAlign w:val="center"/>
          </w:tcPr>
          <w:p w14:paraId="6306F3E0" w14:textId="77777777"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2025</w:t>
            </w:r>
          </w:p>
          <w:p w14:paraId="0D2D7FC6" w14:textId="47A1A67A" w:rsidR="008E17FC" w:rsidRPr="0098764F" w:rsidRDefault="008E17FC" w:rsidP="004808A5">
            <w:pPr>
              <w:widowControl w:val="0"/>
              <w:spacing w:after="0" w:line="240" w:lineRule="auto"/>
              <w:jc w:val="center"/>
              <w:rPr>
                <w:rFonts w:ascii="Times New Roman" w:hAnsi="Times New Roman" w:cs="Times New Roman"/>
                <w:sz w:val="28"/>
                <w:szCs w:val="28"/>
              </w:rPr>
            </w:pPr>
          </w:p>
        </w:tc>
        <w:tc>
          <w:tcPr>
            <w:tcW w:w="2915" w:type="dxa"/>
            <w:vMerge/>
            <w:vAlign w:val="center"/>
          </w:tcPr>
          <w:p w14:paraId="258B8541" w14:textId="77777777" w:rsidR="008E17FC" w:rsidRPr="0098764F" w:rsidRDefault="008E17FC" w:rsidP="004808A5">
            <w:pPr>
              <w:widowControl w:val="0"/>
              <w:spacing w:after="0" w:line="240" w:lineRule="auto"/>
              <w:jc w:val="center"/>
              <w:rPr>
                <w:rFonts w:ascii="Times New Roman" w:hAnsi="Times New Roman" w:cs="Times New Roman"/>
                <w:sz w:val="28"/>
                <w:szCs w:val="28"/>
              </w:rPr>
            </w:pPr>
          </w:p>
        </w:tc>
      </w:tr>
      <w:tr w:rsidR="008E17FC" w:rsidRPr="0098764F" w14:paraId="269ECBA8" w14:textId="77777777" w:rsidTr="001A2778">
        <w:trPr>
          <w:trHeight w:val="160"/>
          <w:jc w:val="center"/>
        </w:trPr>
        <w:tc>
          <w:tcPr>
            <w:tcW w:w="850" w:type="dxa"/>
          </w:tcPr>
          <w:p w14:paraId="01B07061" w14:textId="77777777"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w:t>
            </w:r>
          </w:p>
        </w:tc>
        <w:tc>
          <w:tcPr>
            <w:tcW w:w="4495" w:type="dxa"/>
          </w:tcPr>
          <w:p w14:paraId="68D3EF69" w14:textId="77777777"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w:t>
            </w:r>
          </w:p>
        </w:tc>
        <w:tc>
          <w:tcPr>
            <w:tcW w:w="1311" w:type="dxa"/>
          </w:tcPr>
          <w:p w14:paraId="25947580" w14:textId="77777777"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3</w:t>
            </w:r>
          </w:p>
        </w:tc>
        <w:tc>
          <w:tcPr>
            <w:tcW w:w="1177" w:type="dxa"/>
          </w:tcPr>
          <w:p w14:paraId="4B6C7EA0" w14:textId="77777777"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4</w:t>
            </w:r>
          </w:p>
        </w:tc>
        <w:tc>
          <w:tcPr>
            <w:tcW w:w="1177" w:type="dxa"/>
          </w:tcPr>
          <w:p w14:paraId="1C4292C6" w14:textId="77777777"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5</w:t>
            </w:r>
          </w:p>
        </w:tc>
        <w:tc>
          <w:tcPr>
            <w:tcW w:w="1177" w:type="dxa"/>
          </w:tcPr>
          <w:p w14:paraId="410576D1" w14:textId="77777777"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6</w:t>
            </w:r>
          </w:p>
        </w:tc>
        <w:tc>
          <w:tcPr>
            <w:tcW w:w="2353" w:type="dxa"/>
          </w:tcPr>
          <w:p w14:paraId="4D89FD59" w14:textId="77777777"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7</w:t>
            </w:r>
          </w:p>
          <w:p w14:paraId="29BA21F6" w14:textId="1F7C7D80" w:rsidR="008E17FC" w:rsidRPr="0098764F" w:rsidRDefault="008E17FC" w:rsidP="004808A5">
            <w:pPr>
              <w:widowControl w:val="0"/>
              <w:spacing w:after="0" w:line="240" w:lineRule="auto"/>
              <w:jc w:val="center"/>
              <w:rPr>
                <w:rFonts w:ascii="Times New Roman" w:hAnsi="Times New Roman" w:cs="Times New Roman"/>
                <w:sz w:val="28"/>
                <w:szCs w:val="28"/>
              </w:rPr>
            </w:pPr>
          </w:p>
        </w:tc>
        <w:tc>
          <w:tcPr>
            <w:tcW w:w="2915" w:type="dxa"/>
          </w:tcPr>
          <w:p w14:paraId="64B59EED" w14:textId="15E3829B"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8</w:t>
            </w:r>
          </w:p>
        </w:tc>
      </w:tr>
      <w:tr w:rsidR="008E17FC" w:rsidRPr="0098764F" w14:paraId="15A0840F" w14:textId="77777777" w:rsidTr="001A2778">
        <w:trPr>
          <w:trHeight w:val="69"/>
          <w:jc w:val="center"/>
        </w:trPr>
        <w:tc>
          <w:tcPr>
            <w:tcW w:w="850" w:type="dxa"/>
          </w:tcPr>
          <w:p w14:paraId="34F7B28A" w14:textId="77777777"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w:t>
            </w:r>
          </w:p>
        </w:tc>
        <w:tc>
          <w:tcPr>
            <w:tcW w:w="4495" w:type="dxa"/>
          </w:tcPr>
          <w:p w14:paraId="1D892F0D" w14:textId="77777777" w:rsidR="008E17FC" w:rsidRPr="0098764F" w:rsidRDefault="008E17FC"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rPr>
              <w:t>Доля организаций частной формы собственности в сфере услуг по сбору и транспортированию твердых коммунальных отходов</w:t>
            </w:r>
          </w:p>
        </w:tc>
        <w:tc>
          <w:tcPr>
            <w:tcW w:w="1311" w:type="dxa"/>
          </w:tcPr>
          <w:p w14:paraId="32DED42C" w14:textId="77777777"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процентов</w:t>
            </w:r>
          </w:p>
        </w:tc>
        <w:tc>
          <w:tcPr>
            <w:tcW w:w="1177" w:type="dxa"/>
          </w:tcPr>
          <w:p w14:paraId="297E7CA5" w14:textId="0260DA00"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100</w:t>
            </w:r>
          </w:p>
        </w:tc>
        <w:tc>
          <w:tcPr>
            <w:tcW w:w="1177" w:type="dxa"/>
          </w:tcPr>
          <w:p w14:paraId="7480858D" w14:textId="66A77425"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100</w:t>
            </w:r>
          </w:p>
        </w:tc>
        <w:tc>
          <w:tcPr>
            <w:tcW w:w="1177" w:type="dxa"/>
          </w:tcPr>
          <w:p w14:paraId="01907A99" w14:textId="23FFBC06"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100</w:t>
            </w:r>
          </w:p>
        </w:tc>
        <w:tc>
          <w:tcPr>
            <w:tcW w:w="2353" w:type="dxa"/>
          </w:tcPr>
          <w:p w14:paraId="4F015EC6" w14:textId="77777777"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100</w:t>
            </w:r>
          </w:p>
          <w:p w14:paraId="2906F38B" w14:textId="5416387E" w:rsidR="008E17FC" w:rsidRPr="0098764F" w:rsidRDefault="008E17FC" w:rsidP="004808A5">
            <w:pPr>
              <w:widowControl w:val="0"/>
              <w:spacing w:after="0" w:line="240" w:lineRule="auto"/>
              <w:jc w:val="center"/>
              <w:rPr>
                <w:rFonts w:ascii="Times New Roman" w:hAnsi="Times New Roman" w:cs="Times New Roman"/>
                <w:sz w:val="28"/>
                <w:szCs w:val="28"/>
              </w:rPr>
            </w:pPr>
          </w:p>
        </w:tc>
        <w:tc>
          <w:tcPr>
            <w:tcW w:w="2915" w:type="dxa"/>
          </w:tcPr>
          <w:p w14:paraId="0AB9D156" w14:textId="59C1E970" w:rsidR="008E17FC" w:rsidRPr="0098764F" w:rsidRDefault="008E17FC"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8E17FC" w:rsidRPr="0098764F" w14:paraId="2C01CCF5" w14:textId="77777777" w:rsidTr="001A2778">
        <w:trPr>
          <w:trHeight w:val="69"/>
          <w:jc w:val="center"/>
        </w:trPr>
        <w:tc>
          <w:tcPr>
            <w:tcW w:w="850" w:type="dxa"/>
          </w:tcPr>
          <w:p w14:paraId="7858CF6F" w14:textId="5F8AF415"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eastAsia="Times New Roman" w:hAnsi="Times New Roman" w:cs="Times New Roman"/>
                <w:sz w:val="28"/>
                <w:szCs w:val="28"/>
              </w:rPr>
              <w:t>2</w:t>
            </w:r>
          </w:p>
        </w:tc>
        <w:tc>
          <w:tcPr>
            <w:tcW w:w="4495" w:type="dxa"/>
          </w:tcPr>
          <w:p w14:paraId="021AD202" w14:textId="70C2C2B6" w:rsidR="008E17FC" w:rsidRPr="0098764F" w:rsidRDefault="008E17FC"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lang w:eastAsia="ru-RU"/>
              </w:rPr>
              <w:t xml:space="preserve">Увеличение количества организаций частной формы собственности в сфере услуг по сбору и </w:t>
            </w:r>
            <w:r w:rsidRPr="0098764F">
              <w:rPr>
                <w:rFonts w:ascii="Times New Roman" w:eastAsia="Times New Roman" w:hAnsi="Times New Roman" w:cs="Times New Roman"/>
                <w:sz w:val="28"/>
                <w:szCs w:val="28"/>
                <w:lang w:eastAsia="ru-RU"/>
              </w:rPr>
              <w:t>транспортированию твердых коммунальных отходов</w:t>
            </w:r>
          </w:p>
        </w:tc>
        <w:tc>
          <w:tcPr>
            <w:tcW w:w="1311" w:type="dxa"/>
          </w:tcPr>
          <w:p w14:paraId="59F753CB" w14:textId="7AB4AE55"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процентов</w:t>
            </w:r>
          </w:p>
        </w:tc>
        <w:tc>
          <w:tcPr>
            <w:tcW w:w="1177" w:type="dxa"/>
          </w:tcPr>
          <w:p w14:paraId="00566E04" w14:textId="6F6F1E2F"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100</w:t>
            </w:r>
          </w:p>
        </w:tc>
        <w:tc>
          <w:tcPr>
            <w:tcW w:w="1177" w:type="dxa"/>
          </w:tcPr>
          <w:p w14:paraId="0EC73CB7" w14:textId="507ACF99"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100</w:t>
            </w:r>
          </w:p>
        </w:tc>
        <w:tc>
          <w:tcPr>
            <w:tcW w:w="1177" w:type="dxa"/>
          </w:tcPr>
          <w:p w14:paraId="0C70E0DF" w14:textId="15A61339"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100</w:t>
            </w:r>
          </w:p>
        </w:tc>
        <w:tc>
          <w:tcPr>
            <w:tcW w:w="2353" w:type="dxa"/>
          </w:tcPr>
          <w:p w14:paraId="3A0CD18E" w14:textId="77777777"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100</w:t>
            </w:r>
          </w:p>
          <w:p w14:paraId="0EEEA8A0" w14:textId="73821ED9" w:rsidR="008E17FC" w:rsidRPr="0098764F" w:rsidRDefault="008E17FC" w:rsidP="004808A5">
            <w:pPr>
              <w:widowControl w:val="0"/>
              <w:spacing w:after="0" w:line="240" w:lineRule="auto"/>
              <w:jc w:val="center"/>
              <w:rPr>
                <w:rFonts w:ascii="Times New Roman" w:hAnsi="Times New Roman" w:cs="Times New Roman"/>
                <w:sz w:val="28"/>
                <w:szCs w:val="28"/>
              </w:rPr>
            </w:pPr>
          </w:p>
        </w:tc>
        <w:tc>
          <w:tcPr>
            <w:tcW w:w="2915" w:type="dxa"/>
          </w:tcPr>
          <w:p w14:paraId="74C7B1ED" w14:textId="44A1571F" w:rsidR="008E17FC" w:rsidRPr="0098764F" w:rsidRDefault="008E17FC" w:rsidP="004808A5">
            <w:pPr>
              <w:widowControl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Отдел координации ЖКХ, энергетики благоустройства управления экономики и инвестиций</w:t>
            </w:r>
          </w:p>
        </w:tc>
      </w:tr>
      <w:tr w:rsidR="008E17FC" w:rsidRPr="0098764F" w14:paraId="33257193" w14:textId="77777777" w:rsidTr="001A2778">
        <w:trPr>
          <w:trHeight w:val="69"/>
          <w:jc w:val="center"/>
        </w:trPr>
        <w:tc>
          <w:tcPr>
            <w:tcW w:w="850" w:type="dxa"/>
          </w:tcPr>
          <w:p w14:paraId="3CDF9FF9" w14:textId="775843BF"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eastAsia="Times New Roman" w:hAnsi="Times New Roman" w:cs="Times New Roman"/>
                <w:sz w:val="28"/>
                <w:szCs w:val="28"/>
              </w:rPr>
              <w:t>2</w:t>
            </w:r>
          </w:p>
        </w:tc>
        <w:tc>
          <w:tcPr>
            <w:tcW w:w="4495" w:type="dxa"/>
          </w:tcPr>
          <w:p w14:paraId="6A08F2D7" w14:textId="77777777" w:rsidR="008E17FC" w:rsidRPr="0098764F" w:rsidRDefault="008E17FC"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rPr>
              <w:t>Доля населения, охваченного системой раздельного сбора отходов</w:t>
            </w:r>
          </w:p>
        </w:tc>
        <w:tc>
          <w:tcPr>
            <w:tcW w:w="1311" w:type="dxa"/>
          </w:tcPr>
          <w:p w14:paraId="745904B5" w14:textId="77777777"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процентов</w:t>
            </w:r>
          </w:p>
        </w:tc>
        <w:tc>
          <w:tcPr>
            <w:tcW w:w="1177" w:type="dxa"/>
          </w:tcPr>
          <w:p w14:paraId="16169575" w14:textId="23545BB1"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100</w:t>
            </w:r>
          </w:p>
        </w:tc>
        <w:tc>
          <w:tcPr>
            <w:tcW w:w="1177" w:type="dxa"/>
          </w:tcPr>
          <w:p w14:paraId="7B706D29" w14:textId="392773F8"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100</w:t>
            </w:r>
          </w:p>
        </w:tc>
        <w:tc>
          <w:tcPr>
            <w:tcW w:w="1177" w:type="dxa"/>
          </w:tcPr>
          <w:p w14:paraId="2318BEEC" w14:textId="32ABA728"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100</w:t>
            </w:r>
          </w:p>
        </w:tc>
        <w:tc>
          <w:tcPr>
            <w:tcW w:w="2353" w:type="dxa"/>
          </w:tcPr>
          <w:p w14:paraId="3F58AAEA" w14:textId="77777777"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100</w:t>
            </w:r>
          </w:p>
          <w:p w14:paraId="374D900B" w14:textId="61E66C4E" w:rsidR="008E17FC" w:rsidRPr="0098764F" w:rsidRDefault="008E17FC" w:rsidP="004808A5">
            <w:pPr>
              <w:widowControl w:val="0"/>
              <w:spacing w:after="0" w:line="240" w:lineRule="auto"/>
              <w:jc w:val="center"/>
              <w:rPr>
                <w:rFonts w:ascii="Times New Roman" w:hAnsi="Times New Roman" w:cs="Times New Roman"/>
                <w:sz w:val="28"/>
                <w:szCs w:val="28"/>
              </w:rPr>
            </w:pPr>
          </w:p>
        </w:tc>
        <w:tc>
          <w:tcPr>
            <w:tcW w:w="2915" w:type="dxa"/>
          </w:tcPr>
          <w:p w14:paraId="359BC01A" w14:textId="5D4C1CA9" w:rsidR="008E17FC" w:rsidRPr="0098764F" w:rsidRDefault="008E17FC"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bl>
    <w:p w14:paraId="026DB391" w14:textId="77777777" w:rsidR="004854AD" w:rsidRPr="0098764F" w:rsidRDefault="004854AD" w:rsidP="004808A5">
      <w:pPr>
        <w:widowControl w:val="0"/>
        <w:tabs>
          <w:tab w:val="left" w:pos="709"/>
        </w:tabs>
        <w:spacing w:after="0" w:line="240" w:lineRule="auto"/>
        <w:jc w:val="both"/>
        <w:rPr>
          <w:rFonts w:ascii="Times New Roman" w:eastAsia="Times New Roman" w:hAnsi="Times New Roman" w:cs="Times New Roman"/>
          <w:sz w:val="28"/>
          <w:szCs w:val="28"/>
          <w:lang w:eastAsia="ru-RU"/>
        </w:rPr>
        <w:sectPr w:rsidR="004854AD" w:rsidRPr="0098764F" w:rsidSect="001A2778">
          <w:headerReference w:type="default" r:id="rId13"/>
          <w:pgSz w:w="16838" w:h="11906" w:orient="landscape"/>
          <w:pgMar w:top="1134" w:right="567" w:bottom="1134" w:left="1134" w:header="709" w:footer="709" w:gutter="0"/>
          <w:cols w:space="708"/>
          <w:titlePg/>
          <w:docGrid w:linePitch="360"/>
        </w:sectPr>
      </w:pPr>
    </w:p>
    <w:p w14:paraId="458E81AA" w14:textId="77777777" w:rsidR="004854AD" w:rsidRPr="0098764F" w:rsidRDefault="004854AD" w:rsidP="004808A5">
      <w:pPr>
        <w:widowControl w:val="0"/>
        <w:numPr>
          <w:ilvl w:val="1"/>
          <w:numId w:val="3"/>
        </w:numPr>
        <w:tabs>
          <w:tab w:val="left" w:pos="709"/>
        </w:tabs>
        <w:spacing w:after="0" w:line="240" w:lineRule="auto"/>
        <w:ind w:left="0"/>
        <w:jc w:val="center"/>
        <w:outlineLvl w:val="1"/>
        <w:rPr>
          <w:rFonts w:ascii="Times New Roman" w:eastAsia="Times New Roman" w:hAnsi="Times New Roman" w:cs="Times New Roman"/>
          <w:b/>
          <w:sz w:val="28"/>
          <w:szCs w:val="28"/>
          <w:lang w:eastAsia="ru-RU"/>
        </w:rPr>
      </w:pPr>
      <w:r w:rsidRPr="0098764F">
        <w:rPr>
          <w:rFonts w:ascii="Times New Roman" w:eastAsia="Times New Roman" w:hAnsi="Times New Roman" w:cs="Times New Roman"/>
          <w:b/>
          <w:sz w:val="28"/>
          <w:szCs w:val="28"/>
          <w:lang w:eastAsia="ru-RU"/>
        </w:rPr>
        <w:t>Мероприятия по достижению ключевых показателей развития конкуренции на рынке</w:t>
      </w:r>
    </w:p>
    <w:tbl>
      <w:tblPr>
        <w:tblW w:w="15876"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7"/>
        <w:gridCol w:w="4253"/>
        <w:gridCol w:w="3828"/>
        <w:gridCol w:w="1527"/>
        <w:gridCol w:w="3292"/>
        <w:gridCol w:w="2409"/>
      </w:tblGrid>
      <w:tr w:rsidR="005B09C3" w:rsidRPr="0098764F" w14:paraId="2122DD0B" w14:textId="77777777" w:rsidTr="001A2778">
        <w:tc>
          <w:tcPr>
            <w:tcW w:w="567" w:type="dxa"/>
          </w:tcPr>
          <w:p w14:paraId="07113540"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 xml:space="preserve">№ </w:t>
            </w:r>
            <w:proofErr w:type="gramStart"/>
            <w:r w:rsidRPr="0098764F">
              <w:rPr>
                <w:rFonts w:ascii="Times New Roman" w:hAnsi="Times New Roman" w:cs="Times New Roman"/>
                <w:sz w:val="28"/>
                <w:szCs w:val="28"/>
                <w:lang w:eastAsia="ru-RU"/>
              </w:rPr>
              <w:t>п</w:t>
            </w:r>
            <w:proofErr w:type="gramEnd"/>
            <w:r w:rsidRPr="0098764F">
              <w:rPr>
                <w:rFonts w:ascii="Times New Roman" w:hAnsi="Times New Roman" w:cs="Times New Roman"/>
                <w:sz w:val="28"/>
                <w:szCs w:val="28"/>
                <w:lang w:eastAsia="ru-RU"/>
              </w:rPr>
              <w:t>/п</w:t>
            </w:r>
          </w:p>
        </w:tc>
        <w:tc>
          <w:tcPr>
            <w:tcW w:w="4253" w:type="dxa"/>
          </w:tcPr>
          <w:p w14:paraId="3A347E3D"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Наименование мероприятия</w:t>
            </w:r>
          </w:p>
        </w:tc>
        <w:tc>
          <w:tcPr>
            <w:tcW w:w="3828" w:type="dxa"/>
          </w:tcPr>
          <w:p w14:paraId="0ADBC786"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Решаемая проблема</w:t>
            </w:r>
          </w:p>
        </w:tc>
        <w:tc>
          <w:tcPr>
            <w:tcW w:w="1527" w:type="dxa"/>
          </w:tcPr>
          <w:p w14:paraId="2C821F98"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Срок исполнения мероприятия</w:t>
            </w:r>
          </w:p>
        </w:tc>
        <w:tc>
          <w:tcPr>
            <w:tcW w:w="3292" w:type="dxa"/>
          </w:tcPr>
          <w:p w14:paraId="1702E1BD"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Результат исполнения мероприятия</w:t>
            </w:r>
          </w:p>
        </w:tc>
        <w:tc>
          <w:tcPr>
            <w:tcW w:w="2409" w:type="dxa"/>
          </w:tcPr>
          <w:p w14:paraId="649AC921"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proofErr w:type="gramStart"/>
            <w:r w:rsidRPr="0098764F">
              <w:rPr>
                <w:rFonts w:ascii="Times New Roman" w:hAnsi="Times New Roman" w:cs="Times New Roman"/>
                <w:sz w:val="28"/>
                <w:szCs w:val="28"/>
                <w:lang w:eastAsia="ru-RU"/>
              </w:rPr>
              <w:t>Ответственный</w:t>
            </w:r>
            <w:proofErr w:type="gramEnd"/>
            <w:r w:rsidRPr="0098764F">
              <w:rPr>
                <w:rFonts w:ascii="Times New Roman" w:hAnsi="Times New Roman" w:cs="Times New Roman"/>
                <w:sz w:val="28"/>
                <w:szCs w:val="28"/>
                <w:lang w:eastAsia="ru-RU"/>
              </w:rPr>
              <w:t xml:space="preserve"> за исполнение мероприятия</w:t>
            </w:r>
          </w:p>
        </w:tc>
      </w:tr>
      <w:tr w:rsidR="005B09C3" w:rsidRPr="0098764F" w14:paraId="7937D542" w14:textId="77777777" w:rsidTr="001A2778">
        <w:trPr>
          <w:trHeight w:val="44"/>
        </w:trPr>
        <w:tc>
          <w:tcPr>
            <w:tcW w:w="567" w:type="dxa"/>
          </w:tcPr>
          <w:p w14:paraId="5186B19B"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1</w:t>
            </w:r>
          </w:p>
        </w:tc>
        <w:tc>
          <w:tcPr>
            <w:tcW w:w="4253" w:type="dxa"/>
          </w:tcPr>
          <w:p w14:paraId="37587382"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2</w:t>
            </w:r>
          </w:p>
        </w:tc>
        <w:tc>
          <w:tcPr>
            <w:tcW w:w="3828" w:type="dxa"/>
          </w:tcPr>
          <w:p w14:paraId="575400CA"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3</w:t>
            </w:r>
          </w:p>
        </w:tc>
        <w:tc>
          <w:tcPr>
            <w:tcW w:w="1527" w:type="dxa"/>
          </w:tcPr>
          <w:p w14:paraId="4CAF38EC"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4</w:t>
            </w:r>
          </w:p>
        </w:tc>
        <w:tc>
          <w:tcPr>
            <w:tcW w:w="3292" w:type="dxa"/>
          </w:tcPr>
          <w:p w14:paraId="79279304"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5</w:t>
            </w:r>
          </w:p>
        </w:tc>
        <w:tc>
          <w:tcPr>
            <w:tcW w:w="2409" w:type="dxa"/>
          </w:tcPr>
          <w:p w14:paraId="7E40061F"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6</w:t>
            </w:r>
          </w:p>
        </w:tc>
      </w:tr>
      <w:tr w:rsidR="005B09C3" w:rsidRPr="0098764F" w14:paraId="006A0368" w14:textId="77777777" w:rsidTr="001A2778">
        <w:trPr>
          <w:trHeight w:val="245"/>
        </w:trPr>
        <w:tc>
          <w:tcPr>
            <w:tcW w:w="567" w:type="dxa"/>
          </w:tcPr>
          <w:p w14:paraId="6DFD4ADF"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1</w:t>
            </w:r>
          </w:p>
        </w:tc>
        <w:tc>
          <w:tcPr>
            <w:tcW w:w="4253" w:type="dxa"/>
          </w:tcPr>
          <w:p w14:paraId="292E3DA1" w14:textId="0A731EB7"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Разработка и принятие нормативных правовых актов, направленных на регулирование отрасли обращения с отходами на территории </w:t>
            </w:r>
            <w:r w:rsidR="008121CD" w:rsidRPr="0098764F">
              <w:rPr>
                <w:rFonts w:ascii="Times New Roman" w:eastAsia="Times New Roman" w:hAnsi="Times New Roman" w:cs="Times New Roman"/>
                <w:sz w:val="28"/>
                <w:szCs w:val="28"/>
                <w:lang w:eastAsia="ru-RU"/>
              </w:rPr>
              <w:t>городского округа Серебряные Пруды</w:t>
            </w:r>
            <w:r w:rsidR="00A1005C" w:rsidRPr="0098764F">
              <w:rPr>
                <w:rFonts w:ascii="Times New Roman" w:eastAsia="Times New Roman" w:hAnsi="Times New Roman" w:cs="Times New Roman"/>
                <w:sz w:val="28"/>
                <w:szCs w:val="28"/>
                <w:lang w:eastAsia="ru-RU"/>
              </w:rPr>
              <w:t xml:space="preserve"> </w:t>
            </w:r>
            <w:r w:rsidRPr="0098764F">
              <w:rPr>
                <w:rFonts w:ascii="Times New Roman" w:eastAsia="Times New Roman" w:hAnsi="Times New Roman" w:cs="Times New Roman"/>
                <w:sz w:val="28"/>
                <w:szCs w:val="28"/>
                <w:lang w:eastAsia="ru-RU"/>
              </w:rPr>
              <w:t>Московской области</w:t>
            </w:r>
          </w:p>
        </w:tc>
        <w:tc>
          <w:tcPr>
            <w:tcW w:w="3828" w:type="dxa"/>
          </w:tcPr>
          <w:p w14:paraId="6DFF23A0" w14:textId="65612D29"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Совершенствование законодательной (нормативной правовой) базы в сфере обращения с ТКО, в том числе актуализация территориальной схемы обращения с отходами, в том числе ТКО, в</w:t>
            </w:r>
            <w:r w:rsidR="00A1005C" w:rsidRPr="0098764F">
              <w:rPr>
                <w:rFonts w:ascii="Times New Roman" w:eastAsia="Times New Roman" w:hAnsi="Times New Roman" w:cs="Times New Roman"/>
                <w:sz w:val="28"/>
                <w:szCs w:val="28"/>
                <w:lang w:eastAsia="ru-RU"/>
              </w:rPr>
              <w:t xml:space="preserve"> </w:t>
            </w:r>
            <w:r w:rsidR="008121CD" w:rsidRPr="0098764F">
              <w:rPr>
                <w:rFonts w:ascii="Times New Roman" w:eastAsia="Times New Roman" w:hAnsi="Times New Roman" w:cs="Times New Roman"/>
                <w:sz w:val="28"/>
                <w:szCs w:val="28"/>
                <w:lang w:eastAsia="ru-RU"/>
              </w:rPr>
              <w:t>городском округе Серебряные Пруды</w:t>
            </w:r>
            <w:r w:rsidRPr="0098764F">
              <w:rPr>
                <w:rFonts w:ascii="Times New Roman" w:eastAsia="Times New Roman" w:hAnsi="Times New Roman" w:cs="Times New Roman"/>
                <w:sz w:val="28"/>
                <w:szCs w:val="28"/>
                <w:lang w:eastAsia="ru-RU"/>
              </w:rPr>
              <w:t xml:space="preserve"> Московской области</w:t>
            </w:r>
          </w:p>
        </w:tc>
        <w:tc>
          <w:tcPr>
            <w:tcW w:w="1527" w:type="dxa"/>
          </w:tcPr>
          <w:p w14:paraId="70069EAB" w14:textId="2C284415" w:rsidR="004854AD"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8E17FC" w:rsidRPr="0098764F">
              <w:rPr>
                <w:rFonts w:ascii="Times New Roman" w:eastAsia="Times New Roman" w:hAnsi="Times New Roman" w:cs="Times New Roman"/>
                <w:sz w:val="28"/>
                <w:szCs w:val="28"/>
                <w:lang w:eastAsia="ru-RU"/>
              </w:rPr>
              <w:t>5</w:t>
            </w:r>
          </w:p>
        </w:tc>
        <w:tc>
          <w:tcPr>
            <w:tcW w:w="3292" w:type="dxa"/>
          </w:tcPr>
          <w:p w14:paraId="4901F58A" w14:textId="03E5A3EB"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Оптимизация работы всех участников рынка, в том числе частных организаций в </w:t>
            </w:r>
            <w:r w:rsidR="008121CD" w:rsidRPr="0098764F">
              <w:rPr>
                <w:rFonts w:ascii="Times New Roman" w:eastAsia="Times New Roman" w:hAnsi="Times New Roman" w:cs="Times New Roman"/>
                <w:sz w:val="28"/>
                <w:szCs w:val="28"/>
                <w:lang w:eastAsia="ru-RU"/>
              </w:rPr>
              <w:t xml:space="preserve">городском округе Серебряные Пруды </w:t>
            </w:r>
            <w:r w:rsidRPr="0098764F">
              <w:rPr>
                <w:rFonts w:ascii="Times New Roman" w:eastAsia="Times New Roman" w:hAnsi="Times New Roman" w:cs="Times New Roman"/>
                <w:sz w:val="28"/>
                <w:szCs w:val="28"/>
                <w:lang w:eastAsia="ru-RU"/>
              </w:rPr>
              <w:t>Московской области, оказывающих услуги по транспортированию ТКО</w:t>
            </w:r>
          </w:p>
        </w:tc>
        <w:tc>
          <w:tcPr>
            <w:tcW w:w="2409" w:type="dxa"/>
          </w:tcPr>
          <w:p w14:paraId="6B358CDE" w14:textId="102BE848" w:rsidR="004854AD" w:rsidRPr="0098764F" w:rsidRDefault="00FD14F4"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5B09C3" w:rsidRPr="0098764F" w14:paraId="30CF05F2" w14:textId="77777777" w:rsidTr="001A2778">
        <w:tc>
          <w:tcPr>
            <w:tcW w:w="567" w:type="dxa"/>
          </w:tcPr>
          <w:p w14:paraId="7E116FD7"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w:t>
            </w:r>
          </w:p>
        </w:tc>
        <w:tc>
          <w:tcPr>
            <w:tcW w:w="4253" w:type="dxa"/>
          </w:tcPr>
          <w:p w14:paraId="7DFC7ABF" w14:textId="77777777"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Усиление общественного </w:t>
            </w:r>
            <w:proofErr w:type="gramStart"/>
            <w:r w:rsidRPr="0098764F">
              <w:rPr>
                <w:rFonts w:ascii="Times New Roman" w:eastAsia="Times New Roman" w:hAnsi="Times New Roman" w:cs="Times New Roman"/>
                <w:sz w:val="28"/>
                <w:szCs w:val="28"/>
                <w:lang w:eastAsia="ru-RU"/>
              </w:rPr>
              <w:t>контроля за</w:t>
            </w:r>
            <w:proofErr w:type="gramEnd"/>
            <w:r w:rsidRPr="0098764F">
              <w:rPr>
                <w:rFonts w:ascii="Times New Roman" w:eastAsia="Times New Roman" w:hAnsi="Times New Roman" w:cs="Times New Roman"/>
                <w:sz w:val="28"/>
                <w:szCs w:val="28"/>
                <w:lang w:eastAsia="ru-RU"/>
              </w:rPr>
              <w:t xml:space="preserve"> деятельностью организаций, оказывающих услуги по транспортированию ТКО</w:t>
            </w:r>
          </w:p>
        </w:tc>
        <w:tc>
          <w:tcPr>
            <w:tcW w:w="3828" w:type="dxa"/>
          </w:tcPr>
          <w:p w14:paraId="59FDF256" w14:textId="77777777"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Повышение уровня прозрачности деятельности и качества оказываемых услуг по транспортированию ТКО</w:t>
            </w:r>
          </w:p>
        </w:tc>
        <w:tc>
          <w:tcPr>
            <w:tcW w:w="1527" w:type="dxa"/>
          </w:tcPr>
          <w:p w14:paraId="7E46BE4E" w14:textId="70D09D51" w:rsidR="004854AD"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8E17FC" w:rsidRPr="0098764F">
              <w:rPr>
                <w:rFonts w:ascii="Times New Roman" w:eastAsia="Times New Roman" w:hAnsi="Times New Roman" w:cs="Times New Roman"/>
                <w:sz w:val="28"/>
                <w:szCs w:val="28"/>
                <w:lang w:eastAsia="ru-RU"/>
              </w:rPr>
              <w:t>5</w:t>
            </w:r>
          </w:p>
        </w:tc>
        <w:tc>
          <w:tcPr>
            <w:tcW w:w="3292" w:type="dxa"/>
          </w:tcPr>
          <w:p w14:paraId="7AFFBA35" w14:textId="20CFD0BE"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Повышения уровня качества оказываемых услуг населению </w:t>
            </w:r>
            <w:r w:rsidR="0040529F" w:rsidRPr="0098764F">
              <w:rPr>
                <w:rFonts w:ascii="Times New Roman" w:eastAsia="Times New Roman" w:hAnsi="Times New Roman" w:cs="Times New Roman"/>
                <w:sz w:val="28"/>
                <w:szCs w:val="28"/>
                <w:lang w:eastAsia="ru-RU"/>
              </w:rPr>
              <w:t xml:space="preserve">на территории </w:t>
            </w:r>
            <w:r w:rsidR="008121CD" w:rsidRPr="0098764F">
              <w:rPr>
                <w:rFonts w:ascii="Times New Roman" w:eastAsia="Times New Roman" w:hAnsi="Times New Roman" w:cs="Times New Roman"/>
                <w:sz w:val="28"/>
                <w:szCs w:val="28"/>
                <w:lang w:eastAsia="ru-RU"/>
              </w:rPr>
              <w:t xml:space="preserve">городского округа Серебряные Пруды </w:t>
            </w:r>
            <w:r w:rsidR="0040529F" w:rsidRPr="0098764F">
              <w:rPr>
                <w:rFonts w:ascii="Times New Roman" w:eastAsia="Times New Roman" w:hAnsi="Times New Roman" w:cs="Times New Roman"/>
                <w:sz w:val="28"/>
                <w:szCs w:val="28"/>
                <w:lang w:eastAsia="ru-RU"/>
              </w:rPr>
              <w:t xml:space="preserve"> </w:t>
            </w:r>
            <w:r w:rsidRPr="0098764F">
              <w:rPr>
                <w:rFonts w:ascii="Times New Roman" w:eastAsia="Times New Roman" w:hAnsi="Times New Roman" w:cs="Times New Roman"/>
                <w:sz w:val="28"/>
                <w:szCs w:val="28"/>
                <w:lang w:eastAsia="ru-RU"/>
              </w:rPr>
              <w:t xml:space="preserve">Московской области, путем работы </w:t>
            </w:r>
            <w:proofErr w:type="gramStart"/>
            <w:r w:rsidRPr="0098764F">
              <w:rPr>
                <w:rFonts w:ascii="Times New Roman" w:eastAsia="Times New Roman" w:hAnsi="Times New Roman" w:cs="Times New Roman"/>
                <w:sz w:val="28"/>
                <w:szCs w:val="28"/>
                <w:lang w:eastAsia="ru-RU"/>
              </w:rPr>
              <w:t>Ассоциации председателей советов многоквартирных домов Московской области</w:t>
            </w:r>
            <w:proofErr w:type="gramEnd"/>
          </w:p>
        </w:tc>
        <w:tc>
          <w:tcPr>
            <w:tcW w:w="2409" w:type="dxa"/>
          </w:tcPr>
          <w:p w14:paraId="3F977778" w14:textId="7F7AC93A" w:rsidR="004854AD" w:rsidRPr="0098764F" w:rsidRDefault="00FD14F4"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5B09C3" w:rsidRPr="0098764F" w14:paraId="34A4027E" w14:textId="77777777" w:rsidTr="001A2778">
        <w:tc>
          <w:tcPr>
            <w:tcW w:w="567" w:type="dxa"/>
          </w:tcPr>
          <w:p w14:paraId="1123D61B"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3</w:t>
            </w:r>
          </w:p>
        </w:tc>
        <w:tc>
          <w:tcPr>
            <w:tcW w:w="4253" w:type="dxa"/>
          </w:tcPr>
          <w:p w14:paraId="26D97E56" w14:textId="77777777"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Обеспечение обратной связи предпринимательскому сообществу</w:t>
            </w:r>
          </w:p>
        </w:tc>
        <w:tc>
          <w:tcPr>
            <w:tcW w:w="3828" w:type="dxa"/>
          </w:tcPr>
          <w:p w14:paraId="00D06963" w14:textId="77777777"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Длительный срок реагирования государственных органов на изменяющиеся условия рыночной экономики, возникающие трудности участников рынка</w:t>
            </w:r>
          </w:p>
        </w:tc>
        <w:tc>
          <w:tcPr>
            <w:tcW w:w="1527" w:type="dxa"/>
          </w:tcPr>
          <w:p w14:paraId="56679AA9" w14:textId="66588ED3" w:rsidR="004854AD"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8E17FC" w:rsidRPr="0098764F">
              <w:rPr>
                <w:rFonts w:ascii="Times New Roman" w:eastAsia="Times New Roman" w:hAnsi="Times New Roman" w:cs="Times New Roman"/>
                <w:sz w:val="28"/>
                <w:szCs w:val="28"/>
                <w:lang w:eastAsia="ru-RU"/>
              </w:rPr>
              <w:t>5</w:t>
            </w:r>
          </w:p>
        </w:tc>
        <w:tc>
          <w:tcPr>
            <w:tcW w:w="3292" w:type="dxa"/>
          </w:tcPr>
          <w:p w14:paraId="5FA518DD" w14:textId="77777777"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Возможность в режиме реального времени получить решение сложившейся трудности</w:t>
            </w:r>
          </w:p>
        </w:tc>
        <w:tc>
          <w:tcPr>
            <w:tcW w:w="2409" w:type="dxa"/>
          </w:tcPr>
          <w:p w14:paraId="5BB7C8ED" w14:textId="2486A351" w:rsidR="004854AD" w:rsidRPr="0098764F" w:rsidRDefault="00FD14F4"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5B09C3" w:rsidRPr="0098764F" w14:paraId="3468A7A2" w14:textId="77777777" w:rsidTr="001A2778">
        <w:tc>
          <w:tcPr>
            <w:tcW w:w="567" w:type="dxa"/>
          </w:tcPr>
          <w:p w14:paraId="13005FD0"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4</w:t>
            </w:r>
          </w:p>
        </w:tc>
        <w:tc>
          <w:tcPr>
            <w:tcW w:w="4253" w:type="dxa"/>
          </w:tcPr>
          <w:p w14:paraId="10685F58" w14:textId="77777777"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Проведение мониторинга и анализа рынка услуг и состояния конкуренции на нем в сфере ЖКХ</w:t>
            </w:r>
          </w:p>
        </w:tc>
        <w:tc>
          <w:tcPr>
            <w:tcW w:w="3828" w:type="dxa"/>
          </w:tcPr>
          <w:p w14:paraId="0F1E6FF7" w14:textId="77777777"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 xml:space="preserve">Узкий круг производителей, на </w:t>
            </w:r>
            <w:proofErr w:type="gramStart"/>
            <w:r w:rsidRPr="0098764F">
              <w:rPr>
                <w:rFonts w:ascii="Times New Roman" w:hAnsi="Times New Roman" w:cs="Times New Roman"/>
                <w:sz w:val="28"/>
                <w:szCs w:val="28"/>
              </w:rPr>
              <w:t>прямую</w:t>
            </w:r>
            <w:proofErr w:type="gramEnd"/>
            <w:r w:rsidRPr="0098764F">
              <w:rPr>
                <w:rFonts w:ascii="Times New Roman" w:hAnsi="Times New Roman" w:cs="Times New Roman"/>
                <w:sz w:val="28"/>
                <w:szCs w:val="28"/>
              </w:rPr>
              <w:t xml:space="preserve"> участвующих в закупках в сфере ЖКХ</w:t>
            </w:r>
          </w:p>
        </w:tc>
        <w:tc>
          <w:tcPr>
            <w:tcW w:w="1527" w:type="dxa"/>
          </w:tcPr>
          <w:p w14:paraId="1DBA04AA" w14:textId="43D6598A" w:rsidR="004854AD"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8E17FC" w:rsidRPr="0098764F">
              <w:rPr>
                <w:rFonts w:ascii="Times New Roman" w:eastAsia="Times New Roman" w:hAnsi="Times New Roman" w:cs="Times New Roman"/>
                <w:sz w:val="28"/>
                <w:szCs w:val="28"/>
                <w:lang w:eastAsia="ru-RU"/>
              </w:rPr>
              <w:t>5</w:t>
            </w:r>
          </w:p>
        </w:tc>
        <w:tc>
          <w:tcPr>
            <w:tcW w:w="3292" w:type="dxa"/>
          </w:tcPr>
          <w:p w14:paraId="0451AE80" w14:textId="35FC7306"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 xml:space="preserve">Мониторинг деятельности организаций в сфере </w:t>
            </w:r>
            <w:r w:rsidRPr="0098764F">
              <w:rPr>
                <w:rFonts w:ascii="Times New Roman" w:eastAsia="Times New Roman" w:hAnsi="Times New Roman" w:cs="Times New Roman"/>
                <w:sz w:val="28"/>
                <w:szCs w:val="28"/>
                <w:lang w:eastAsia="ru-RU"/>
              </w:rPr>
              <w:t>обращения с ТКО</w:t>
            </w:r>
          </w:p>
        </w:tc>
        <w:tc>
          <w:tcPr>
            <w:tcW w:w="2409" w:type="dxa"/>
          </w:tcPr>
          <w:p w14:paraId="4CA01594" w14:textId="5C342DD2" w:rsidR="004854AD" w:rsidRPr="0098764F" w:rsidRDefault="00FD14F4"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5B09C3" w:rsidRPr="0098764F" w14:paraId="468E5F53" w14:textId="77777777" w:rsidTr="001A2778">
        <w:tc>
          <w:tcPr>
            <w:tcW w:w="567" w:type="dxa"/>
          </w:tcPr>
          <w:p w14:paraId="2DF3B5AA"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5</w:t>
            </w:r>
          </w:p>
        </w:tc>
        <w:tc>
          <w:tcPr>
            <w:tcW w:w="4253" w:type="dxa"/>
          </w:tcPr>
          <w:p w14:paraId="798CFCFE" w14:textId="77777777" w:rsidR="004854AD" w:rsidRPr="0098764F" w:rsidRDefault="004854AD" w:rsidP="004808A5">
            <w:pPr>
              <w:spacing w:after="0" w:line="240" w:lineRule="auto"/>
              <w:rPr>
                <w:rFonts w:ascii="Times New Roman" w:hAnsi="Times New Roman" w:cs="Times New Roman"/>
                <w:b/>
                <w:sz w:val="28"/>
                <w:szCs w:val="28"/>
              </w:rPr>
            </w:pPr>
            <w:r w:rsidRPr="0098764F">
              <w:rPr>
                <w:rFonts w:ascii="Times New Roman" w:eastAsia="Times New Roman" w:hAnsi="Times New Roman" w:cs="Times New Roman"/>
                <w:sz w:val="28"/>
                <w:szCs w:val="28"/>
                <w:lang w:eastAsia="ru-RU"/>
              </w:rPr>
              <w:t xml:space="preserve">Применение системы </w:t>
            </w:r>
            <w:proofErr w:type="spellStart"/>
            <w:r w:rsidRPr="0098764F">
              <w:rPr>
                <w:rFonts w:ascii="Times New Roman" w:eastAsia="Times New Roman" w:hAnsi="Times New Roman" w:cs="Times New Roman"/>
                <w:sz w:val="28"/>
                <w:szCs w:val="28"/>
                <w:lang w:eastAsia="ru-RU"/>
              </w:rPr>
              <w:t>рейтингования</w:t>
            </w:r>
            <w:proofErr w:type="spellEnd"/>
            <w:r w:rsidRPr="0098764F">
              <w:rPr>
                <w:rFonts w:ascii="Times New Roman" w:eastAsia="Times New Roman" w:hAnsi="Times New Roman" w:cs="Times New Roman"/>
                <w:sz w:val="28"/>
                <w:szCs w:val="28"/>
                <w:lang w:eastAsia="ru-RU"/>
              </w:rPr>
              <w:t xml:space="preserve"> деятельности организаций, оказывающих услуги по транспортированию ТКО</w:t>
            </w:r>
          </w:p>
        </w:tc>
        <w:tc>
          <w:tcPr>
            <w:tcW w:w="3828" w:type="dxa"/>
          </w:tcPr>
          <w:p w14:paraId="30D28BFE" w14:textId="77777777" w:rsidR="004854AD" w:rsidRPr="0098764F" w:rsidRDefault="004854AD" w:rsidP="004808A5">
            <w:pPr>
              <w:widowControl w:val="0"/>
              <w:autoSpaceDE w:val="0"/>
              <w:autoSpaceDN w:val="0"/>
              <w:spacing w:after="0" w:line="240" w:lineRule="auto"/>
              <w:rPr>
                <w:rFonts w:ascii="Times New Roman" w:hAnsi="Times New Roman" w:cs="Times New Roman"/>
                <w:sz w:val="28"/>
                <w:szCs w:val="28"/>
              </w:rPr>
            </w:pPr>
            <w:r w:rsidRPr="0098764F">
              <w:rPr>
                <w:rFonts w:ascii="Times New Roman" w:eastAsia="Times New Roman" w:hAnsi="Times New Roman" w:cs="Times New Roman"/>
                <w:sz w:val="28"/>
                <w:szCs w:val="28"/>
                <w:lang w:eastAsia="ru-RU"/>
              </w:rPr>
              <w:t xml:space="preserve">Определение эффективности работы по транспортированию </w:t>
            </w:r>
            <w:proofErr w:type="gramStart"/>
            <w:r w:rsidRPr="0098764F">
              <w:rPr>
                <w:rFonts w:ascii="Times New Roman" w:eastAsia="Times New Roman" w:hAnsi="Times New Roman" w:cs="Times New Roman"/>
                <w:sz w:val="28"/>
                <w:szCs w:val="28"/>
                <w:lang w:eastAsia="ru-RU"/>
              </w:rPr>
              <w:t>ТКО</w:t>
            </w:r>
            <w:proofErr w:type="gramEnd"/>
            <w:r w:rsidRPr="0098764F">
              <w:rPr>
                <w:rFonts w:ascii="Times New Roman" w:eastAsia="Times New Roman" w:hAnsi="Times New Roman" w:cs="Times New Roman"/>
                <w:sz w:val="28"/>
                <w:szCs w:val="28"/>
                <w:lang w:eastAsia="ru-RU"/>
              </w:rPr>
              <w:t xml:space="preserve"> по мнению жителей</w:t>
            </w:r>
          </w:p>
        </w:tc>
        <w:tc>
          <w:tcPr>
            <w:tcW w:w="1527" w:type="dxa"/>
          </w:tcPr>
          <w:p w14:paraId="18516286" w14:textId="59235CDF" w:rsidR="004854AD"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8E17FC" w:rsidRPr="0098764F">
              <w:rPr>
                <w:rFonts w:ascii="Times New Roman" w:eastAsia="Times New Roman" w:hAnsi="Times New Roman" w:cs="Times New Roman"/>
                <w:sz w:val="28"/>
                <w:szCs w:val="28"/>
                <w:lang w:eastAsia="ru-RU"/>
              </w:rPr>
              <w:t>5</w:t>
            </w:r>
          </w:p>
        </w:tc>
        <w:tc>
          <w:tcPr>
            <w:tcW w:w="3292" w:type="dxa"/>
          </w:tcPr>
          <w:p w14:paraId="053D5A97" w14:textId="77777777" w:rsidR="004854AD" w:rsidRPr="0098764F" w:rsidRDefault="004854AD" w:rsidP="004808A5">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rPr>
            </w:pPr>
            <w:r w:rsidRPr="0098764F">
              <w:rPr>
                <w:rFonts w:ascii="Times New Roman" w:eastAsia="Times New Roman" w:hAnsi="Times New Roman" w:cs="Times New Roman"/>
                <w:sz w:val="28"/>
                <w:szCs w:val="28"/>
                <w:lang w:eastAsia="ru-RU"/>
              </w:rPr>
              <w:t>Присвоение организациям, оказывающим услуги по транспортированию ТКО, показателя, оценивающего результат их деятельности</w:t>
            </w:r>
          </w:p>
        </w:tc>
        <w:tc>
          <w:tcPr>
            <w:tcW w:w="2409" w:type="dxa"/>
          </w:tcPr>
          <w:p w14:paraId="1DC91744" w14:textId="58CEB17F" w:rsidR="004854AD" w:rsidRPr="0098764F" w:rsidRDefault="00FD14F4"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5B09C3" w:rsidRPr="0098764F" w14:paraId="475F5631" w14:textId="77777777" w:rsidTr="001A2778">
        <w:tc>
          <w:tcPr>
            <w:tcW w:w="567" w:type="dxa"/>
          </w:tcPr>
          <w:p w14:paraId="5EEBC1E7" w14:textId="4C1D3699" w:rsidR="004854AD" w:rsidRPr="0098764F" w:rsidRDefault="00AE6CDF"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6</w:t>
            </w:r>
          </w:p>
        </w:tc>
        <w:tc>
          <w:tcPr>
            <w:tcW w:w="4253" w:type="dxa"/>
          </w:tcPr>
          <w:p w14:paraId="157A9117" w14:textId="77777777" w:rsidR="004854AD" w:rsidRPr="0098764F" w:rsidRDefault="004854AD" w:rsidP="004808A5">
            <w:pPr>
              <w:spacing w:after="0" w:line="240" w:lineRule="auto"/>
              <w:rPr>
                <w:rFonts w:ascii="Times New Roman" w:hAnsi="Times New Roman" w:cs="Times New Roman"/>
                <w:sz w:val="28"/>
                <w:szCs w:val="28"/>
              </w:rPr>
            </w:pPr>
            <w:r w:rsidRPr="0098764F">
              <w:rPr>
                <w:rFonts w:ascii="Times New Roman" w:eastAsia="Times New Roman" w:hAnsi="Times New Roman" w:cs="Times New Roman"/>
                <w:sz w:val="28"/>
                <w:szCs w:val="28"/>
                <w:lang w:eastAsia="ru-RU"/>
              </w:rPr>
              <w:t>Участие жителей в оценке деятельности организаций, оказывающих услуги по транспортированию ТКО</w:t>
            </w:r>
          </w:p>
        </w:tc>
        <w:tc>
          <w:tcPr>
            <w:tcW w:w="3828" w:type="dxa"/>
          </w:tcPr>
          <w:p w14:paraId="1A1CCE7D" w14:textId="77777777" w:rsidR="004854AD" w:rsidRPr="0098764F" w:rsidRDefault="004854AD" w:rsidP="004808A5">
            <w:pPr>
              <w:widowControl w:val="0"/>
              <w:autoSpaceDE w:val="0"/>
              <w:autoSpaceDN w:val="0"/>
              <w:spacing w:after="0" w:line="240" w:lineRule="auto"/>
              <w:rPr>
                <w:rFonts w:ascii="Times New Roman" w:hAnsi="Times New Roman" w:cs="Times New Roman"/>
                <w:sz w:val="28"/>
                <w:szCs w:val="28"/>
              </w:rPr>
            </w:pPr>
            <w:r w:rsidRPr="0098764F">
              <w:rPr>
                <w:rFonts w:ascii="Times New Roman" w:eastAsia="Times New Roman" w:hAnsi="Times New Roman" w:cs="Times New Roman"/>
                <w:sz w:val="28"/>
                <w:szCs w:val="28"/>
                <w:lang w:eastAsia="ru-RU"/>
              </w:rPr>
              <w:t>Обязательное реагирование на поступающие обращения граждан в части работы организаций, оказывающих услуги по транспортированию ТКО</w:t>
            </w:r>
          </w:p>
        </w:tc>
        <w:tc>
          <w:tcPr>
            <w:tcW w:w="1527" w:type="dxa"/>
          </w:tcPr>
          <w:p w14:paraId="5E2A4E8D" w14:textId="161C5D5A" w:rsidR="004854AD"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8E17FC" w:rsidRPr="0098764F">
              <w:rPr>
                <w:rFonts w:ascii="Times New Roman" w:eastAsia="Times New Roman" w:hAnsi="Times New Roman" w:cs="Times New Roman"/>
                <w:sz w:val="28"/>
                <w:szCs w:val="28"/>
                <w:lang w:eastAsia="ru-RU"/>
              </w:rPr>
              <w:t>5</w:t>
            </w:r>
          </w:p>
        </w:tc>
        <w:tc>
          <w:tcPr>
            <w:tcW w:w="3292" w:type="dxa"/>
          </w:tcPr>
          <w:p w14:paraId="18145975" w14:textId="77777777" w:rsidR="004854AD" w:rsidRPr="0098764F" w:rsidRDefault="004854AD" w:rsidP="004808A5">
            <w:pPr>
              <w:widowControl w:val="0"/>
              <w:overflowPunct w:val="0"/>
              <w:autoSpaceDE w:val="0"/>
              <w:autoSpaceDN w:val="0"/>
              <w:adjustRightInd w:val="0"/>
              <w:spacing w:after="0" w:line="240" w:lineRule="auto"/>
              <w:ind w:firstLine="4"/>
              <w:textAlignment w:val="baseline"/>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Обработка поступающих обращений посредством информационных сервисов</w:t>
            </w:r>
          </w:p>
        </w:tc>
        <w:tc>
          <w:tcPr>
            <w:tcW w:w="2409" w:type="dxa"/>
          </w:tcPr>
          <w:p w14:paraId="5FB89600" w14:textId="0C7C37AC" w:rsidR="004854AD" w:rsidRPr="0098764F" w:rsidRDefault="00FD14F4"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bl>
    <w:p w14:paraId="69500656" w14:textId="77777777" w:rsidR="004854AD" w:rsidRPr="0098764F" w:rsidRDefault="004854AD" w:rsidP="004808A5">
      <w:pPr>
        <w:widowControl w:val="0"/>
        <w:tabs>
          <w:tab w:val="left" w:pos="709"/>
        </w:tabs>
        <w:spacing w:after="0" w:line="240" w:lineRule="auto"/>
        <w:jc w:val="center"/>
        <w:outlineLvl w:val="0"/>
        <w:rPr>
          <w:rFonts w:ascii="Times New Roman" w:hAnsi="Times New Roman" w:cs="Times New Roman"/>
          <w:b/>
          <w:sz w:val="28"/>
          <w:szCs w:val="28"/>
        </w:rPr>
        <w:sectPr w:rsidR="004854AD" w:rsidRPr="0098764F" w:rsidSect="001A2778">
          <w:headerReference w:type="default" r:id="rId14"/>
          <w:pgSz w:w="16838" w:h="11906" w:orient="landscape"/>
          <w:pgMar w:top="1134" w:right="567" w:bottom="1134" w:left="1134" w:header="709" w:footer="709" w:gutter="0"/>
          <w:cols w:space="708"/>
          <w:docGrid w:linePitch="360"/>
        </w:sectPr>
      </w:pPr>
      <w:r w:rsidRPr="0098764F">
        <w:rPr>
          <w:rFonts w:ascii="Times New Roman" w:hAnsi="Times New Roman" w:cs="Times New Roman"/>
          <w:b/>
          <w:sz w:val="28"/>
          <w:szCs w:val="28"/>
        </w:rPr>
        <w:br w:type="page"/>
      </w:r>
    </w:p>
    <w:p w14:paraId="21D4F38D" w14:textId="77777777" w:rsidR="00EB14C6" w:rsidRPr="0098764F" w:rsidRDefault="00372D85" w:rsidP="004808A5">
      <w:pPr>
        <w:widowControl w:val="0"/>
        <w:spacing w:after="0" w:line="240" w:lineRule="auto"/>
        <w:jc w:val="center"/>
        <w:outlineLvl w:val="0"/>
        <w:rPr>
          <w:rFonts w:ascii="Times New Roman" w:eastAsia="Times New Roman" w:hAnsi="Times New Roman" w:cs="Times New Roman"/>
          <w:b/>
          <w:color w:val="000000" w:themeColor="text1"/>
          <w:sz w:val="28"/>
          <w:szCs w:val="28"/>
        </w:rPr>
      </w:pPr>
      <w:r w:rsidRPr="0098764F">
        <w:rPr>
          <w:rFonts w:ascii="Times New Roman" w:eastAsia="Times New Roman" w:hAnsi="Times New Roman" w:cs="Times New Roman"/>
          <w:b/>
          <w:sz w:val="28"/>
          <w:szCs w:val="28"/>
        </w:rPr>
        <w:t xml:space="preserve">4. </w:t>
      </w:r>
      <w:r w:rsidR="00EB14C6" w:rsidRPr="0098764F">
        <w:rPr>
          <w:rFonts w:ascii="Times New Roman" w:eastAsia="Times New Roman" w:hAnsi="Times New Roman" w:cs="Times New Roman"/>
          <w:b/>
          <w:color w:val="000000" w:themeColor="text1"/>
          <w:sz w:val="28"/>
          <w:szCs w:val="28"/>
        </w:rPr>
        <w:t>Развитие конкуренции на рынке ритуальных услуг Московской области</w:t>
      </w:r>
    </w:p>
    <w:p w14:paraId="019037A7"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proofErr w:type="gramStart"/>
      <w:r w:rsidRPr="0098764F">
        <w:rPr>
          <w:rFonts w:ascii="Times New Roman" w:eastAsia="Calibri" w:hAnsi="Times New Roman" w:cs="Times New Roman"/>
          <w:color w:val="000000" w:themeColor="text1"/>
          <w:sz w:val="28"/>
          <w:szCs w:val="28"/>
        </w:rPr>
        <w:t>Ответственный</w:t>
      </w:r>
      <w:proofErr w:type="gramEnd"/>
      <w:r w:rsidRPr="0098764F">
        <w:rPr>
          <w:rFonts w:ascii="Times New Roman" w:eastAsia="Calibri" w:hAnsi="Times New Roman" w:cs="Times New Roman"/>
          <w:color w:val="000000" w:themeColor="text1"/>
          <w:sz w:val="28"/>
          <w:szCs w:val="28"/>
        </w:rPr>
        <w:t xml:space="preserve"> за достижение ключевых показателей и координацию мероприятий МКУ «Служба обеспечения»</w:t>
      </w:r>
    </w:p>
    <w:p w14:paraId="14B3A377"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p>
    <w:p w14:paraId="4A92BCA3" w14:textId="77777777" w:rsidR="00EB14C6" w:rsidRPr="0098764F" w:rsidRDefault="00EB14C6" w:rsidP="004808A5">
      <w:pPr>
        <w:widowControl w:val="0"/>
        <w:numPr>
          <w:ilvl w:val="1"/>
          <w:numId w:val="2"/>
        </w:numPr>
        <w:tabs>
          <w:tab w:val="left" w:pos="709"/>
        </w:tabs>
        <w:spacing w:after="0" w:line="240" w:lineRule="auto"/>
        <w:ind w:left="720"/>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 xml:space="preserve">Исходная информация в отношении ситуации и проблематики </w:t>
      </w:r>
      <w:r w:rsidRPr="0098764F">
        <w:rPr>
          <w:rFonts w:ascii="Times New Roman" w:eastAsia="Times New Roman" w:hAnsi="Times New Roman" w:cs="Times New Roman"/>
          <w:b/>
          <w:color w:val="000000" w:themeColor="text1"/>
          <w:sz w:val="28"/>
          <w:szCs w:val="28"/>
          <w:lang w:eastAsia="ru-RU"/>
        </w:rPr>
        <w:br/>
        <w:t>на рынке ритуальных услуг</w:t>
      </w:r>
    </w:p>
    <w:p w14:paraId="7A5B853A" w14:textId="77777777" w:rsidR="00EB14C6" w:rsidRPr="0098764F" w:rsidRDefault="00EB14C6"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Рынок ритуальных услуг является одной из наиболее социально значимых отраслей и затрагивает интересы всего населения.</w:t>
      </w:r>
    </w:p>
    <w:p w14:paraId="2412F9A8" w14:textId="77777777" w:rsidR="00EB14C6" w:rsidRPr="0098764F" w:rsidRDefault="00EB14C6"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На территории городского округа Серебряные Пруды Московской области размещено 38 муниципальных кладбищ на общей площади более 43,57 гектаров, в том числе 32 открытых для захоронения, 6 - закрытых для свободного захоронения.</w:t>
      </w:r>
    </w:p>
    <w:p w14:paraId="070077FA" w14:textId="77777777" w:rsidR="00EB14C6" w:rsidRPr="0098764F" w:rsidRDefault="00EB14C6" w:rsidP="004808A5">
      <w:pPr>
        <w:widowControl w:val="0"/>
        <w:spacing w:after="0" w:line="240" w:lineRule="auto"/>
        <w:ind w:firstLine="709"/>
        <w:jc w:val="both"/>
        <w:rPr>
          <w:rFonts w:ascii="Times New Roman" w:eastAsia="Calibri" w:hAnsi="Times New Roman" w:cs="Times New Roman"/>
          <w:bCs/>
          <w:color w:val="000000" w:themeColor="text1"/>
          <w:sz w:val="28"/>
          <w:szCs w:val="28"/>
        </w:rPr>
      </w:pPr>
      <w:r w:rsidRPr="0098764F">
        <w:rPr>
          <w:rFonts w:ascii="Times New Roman" w:eastAsia="Calibri" w:hAnsi="Times New Roman" w:cs="Times New Roman"/>
          <w:bCs/>
          <w:color w:val="000000" w:themeColor="text1"/>
          <w:sz w:val="28"/>
          <w:szCs w:val="28"/>
        </w:rPr>
        <w:t xml:space="preserve"> </w:t>
      </w:r>
      <w:r w:rsidRPr="0098764F">
        <w:rPr>
          <w:rFonts w:ascii="Times New Roman" w:eastAsia="Calibri" w:hAnsi="Times New Roman" w:cs="Times New Roman"/>
          <w:color w:val="000000" w:themeColor="text1"/>
          <w:sz w:val="28"/>
          <w:szCs w:val="28"/>
        </w:rPr>
        <w:t>Ежегодная потребность в местах захоронения составляет около 0,15 гектаров. Р</w:t>
      </w:r>
      <w:r w:rsidRPr="0098764F">
        <w:rPr>
          <w:rFonts w:ascii="Times New Roman" w:eastAsia="Calibri" w:hAnsi="Times New Roman" w:cs="Times New Roman"/>
          <w:bCs/>
          <w:color w:val="000000" w:themeColor="text1"/>
          <w:sz w:val="28"/>
          <w:szCs w:val="28"/>
        </w:rPr>
        <w:t>есурсы кладбищ не исчерпаны и составляют 14 га.</w:t>
      </w:r>
    </w:p>
    <w:p w14:paraId="38077269"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Доля кладбищ, земельные участки которых оформлены</w:t>
      </w:r>
      <w:r w:rsidRPr="0098764F">
        <w:rPr>
          <w:rFonts w:ascii="Times New Roman" w:eastAsia="Calibri" w:hAnsi="Times New Roman" w:cs="Times New Roman"/>
          <w:color w:val="000000" w:themeColor="text1"/>
          <w:sz w:val="28"/>
          <w:szCs w:val="28"/>
        </w:rPr>
        <w:br/>
        <w:t>в муниципальную собственность, по состоянию составляет 100% от общего количества кладбищ.</w:t>
      </w:r>
    </w:p>
    <w:p w14:paraId="10BCEFA7" w14:textId="77777777" w:rsidR="00EB14C6" w:rsidRPr="0098764F" w:rsidRDefault="00EB14C6" w:rsidP="004808A5">
      <w:pPr>
        <w:widowControl w:val="0"/>
        <w:spacing w:after="0" w:line="240" w:lineRule="auto"/>
        <w:jc w:val="both"/>
        <w:rPr>
          <w:rFonts w:ascii="Times New Roman" w:eastAsia="Calibri" w:hAnsi="Times New Roman" w:cs="Times New Roman"/>
          <w:color w:val="000000" w:themeColor="text1"/>
          <w:sz w:val="28"/>
          <w:szCs w:val="28"/>
        </w:rPr>
      </w:pPr>
    </w:p>
    <w:p w14:paraId="3B42946A" w14:textId="77777777" w:rsidR="00EB14C6" w:rsidRPr="0098764F" w:rsidRDefault="00EB14C6" w:rsidP="004808A5">
      <w:pPr>
        <w:widowControl w:val="0"/>
        <w:numPr>
          <w:ilvl w:val="1"/>
          <w:numId w:val="2"/>
        </w:numPr>
        <w:tabs>
          <w:tab w:val="left" w:pos="709"/>
        </w:tabs>
        <w:spacing w:after="0" w:line="240" w:lineRule="auto"/>
        <w:ind w:left="720"/>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 xml:space="preserve">Доля хозяйствующих субъектов частной формы собственности </w:t>
      </w:r>
      <w:r w:rsidRPr="0098764F">
        <w:rPr>
          <w:rFonts w:ascii="Times New Roman" w:eastAsia="Times New Roman" w:hAnsi="Times New Roman" w:cs="Times New Roman"/>
          <w:b/>
          <w:color w:val="000000" w:themeColor="text1"/>
          <w:sz w:val="28"/>
          <w:szCs w:val="28"/>
          <w:lang w:eastAsia="ru-RU"/>
        </w:rPr>
        <w:br/>
        <w:t>на рынке ритуальных услуг</w:t>
      </w:r>
    </w:p>
    <w:p w14:paraId="04446993"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По состоянию на 01.01.2022 год количество частных организаций, оказывающих ритуальные услуги на территории городского округа Серебряные Пруды Московской области, составило 100 процентов от общего числа. </w:t>
      </w:r>
    </w:p>
    <w:p w14:paraId="4F92CF51"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p>
    <w:p w14:paraId="4E2848FE" w14:textId="77777777" w:rsidR="00EB14C6" w:rsidRPr="0098764F" w:rsidRDefault="00EB14C6" w:rsidP="004808A5">
      <w:pPr>
        <w:widowControl w:val="0"/>
        <w:numPr>
          <w:ilvl w:val="1"/>
          <w:numId w:val="2"/>
        </w:numPr>
        <w:tabs>
          <w:tab w:val="left" w:pos="709"/>
        </w:tabs>
        <w:spacing w:after="0" w:line="240" w:lineRule="auto"/>
        <w:ind w:left="0"/>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 xml:space="preserve">Оценка состояния конкурентной среды </w:t>
      </w:r>
      <w:proofErr w:type="gramStart"/>
      <w:r w:rsidRPr="0098764F">
        <w:rPr>
          <w:rFonts w:ascii="Times New Roman" w:eastAsia="Times New Roman" w:hAnsi="Times New Roman" w:cs="Times New Roman"/>
          <w:b/>
          <w:color w:val="000000" w:themeColor="text1"/>
          <w:sz w:val="28"/>
          <w:szCs w:val="28"/>
          <w:lang w:eastAsia="ru-RU"/>
        </w:rPr>
        <w:t>бизнес-объединениями</w:t>
      </w:r>
      <w:proofErr w:type="gramEnd"/>
      <w:r w:rsidRPr="0098764F">
        <w:rPr>
          <w:rFonts w:ascii="Times New Roman" w:eastAsia="Times New Roman" w:hAnsi="Times New Roman" w:cs="Times New Roman"/>
          <w:b/>
          <w:color w:val="000000" w:themeColor="text1"/>
          <w:sz w:val="28"/>
          <w:szCs w:val="28"/>
          <w:lang w:eastAsia="ru-RU"/>
        </w:rPr>
        <w:br/>
        <w:t>и потребителями</w:t>
      </w:r>
    </w:p>
    <w:p w14:paraId="7A8507B2"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Увеличение числа конкурентов не отметили опрошенные представители ритуального бизнеса.</w:t>
      </w:r>
    </w:p>
    <w:p w14:paraId="5C85262F"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Количество организаций, функционирующих на рынке ритуальных услуг, большинство потребителей (75% опрошенных) охарактеризовало как достаточное. Выбором организаторов ритуальных услуг в большей или меньшей степени удовлетворено 58% опрошенных клиентов.</w:t>
      </w:r>
    </w:p>
    <w:p w14:paraId="7B16AFEA"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p>
    <w:p w14:paraId="306791DB" w14:textId="77777777" w:rsidR="00EB14C6" w:rsidRPr="0098764F" w:rsidRDefault="00EB14C6" w:rsidP="004808A5">
      <w:pPr>
        <w:widowControl w:val="0"/>
        <w:numPr>
          <w:ilvl w:val="1"/>
          <w:numId w:val="2"/>
        </w:numPr>
        <w:tabs>
          <w:tab w:val="left" w:pos="709"/>
        </w:tabs>
        <w:spacing w:after="0" w:line="240" w:lineRule="auto"/>
        <w:ind w:left="0"/>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Характерные особенности рынка</w:t>
      </w:r>
    </w:p>
    <w:p w14:paraId="10533CFA"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Все работы по благоустройству и содержанию кладбищ осуществляет МКУ «Служба обеспечения».</w:t>
      </w:r>
    </w:p>
    <w:p w14:paraId="6457020F"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На территории городского округа Серебряные Пруды расположено 38 кладбищ. </w:t>
      </w:r>
      <w:r w:rsidRPr="0098764F">
        <w:rPr>
          <w:rFonts w:ascii="Times New Roman" w:eastAsia="Calibri" w:hAnsi="Times New Roman" w:cs="Times New Roman"/>
          <w:bCs/>
          <w:color w:val="000000" w:themeColor="text1"/>
          <w:sz w:val="28"/>
          <w:szCs w:val="28"/>
        </w:rPr>
        <w:t xml:space="preserve">В соответствии с Постановлением администрации городского округа Серебряные Пруды Московской области от 30.12.2016 №2838 «О наделении статусом специализированной службы по вопросам похоронного дела» обязанности специализированной службы по вопросам похоронного дела на территории городского округа Серебряные Пруды Московской области возложены ИП </w:t>
      </w:r>
      <w:proofErr w:type="spellStart"/>
      <w:r w:rsidRPr="0098764F">
        <w:rPr>
          <w:rFonts w:ascii="Times New Roman" w:eastAsia="Calibri" w:hAnsi="Times New Roman" w:cs="Times New Roman"/>
          <w:bCs/>
          <w:color w:val="000000" w:themeColor="text1"/>
          <w:sz w:val="28"/>
          <w:szCs w:val="28"/>
        </w:rPr>
        <w:t>Ряковская</w:t>
      </w:r>
      <w:proofErr w:type="spellEnd"/>
      <w:r w:rsidRPr="0098764F">
        <w:rPr>
          <w:rFonts w:ascii="Times New Roman" w:eastAsia="Calibri" w:hAnsi="Times New Roman" w:cs="Times New Roman"/>
          <w:bCs/>
          <w:color w:val="000000" w:themeColor="text1"/>
          <w:sz w:val="28"/>
          <w:szCs w:val="28"/>
        </w:rPr>
        <w:t xml:space="preserve"> С.В.</w:t>
      </w:r>
    </w:p>
    <w:p w14:paraId="78F6DEF9" w14:textId="77777777" w:rsidR="00EB14C6" w:rsidRPr="0098764F" w:rsidRDefault="00EB14C6" w:rsidP="004808A5">
      <w:pPr>
        <w:widowControl w:val="0"/>
        <w:spacing w:after="0" w:line="240" w:lineRule="auto"/>
        <w:ind w:firstLine="709"/>
        <w:jc w:val="both"/>
        <w:rPr>
          <w:rFonts w:ascii="Times New Roman" w:eastAsia="Calibri" w:hAnsi="Times New Roman" w:cs="Times New Roman"/>
          <w:bCs/>
          <w:color w:val="000000" w:themeColor="text1"/>
          <w:sz w:val="28"/>
          <w:szCs w:val="28"/>
        </w:rPr>
      </w:pPr>
      <w:r w:rsidRPr="0098764F">
        <w:rPr>
          <w:rFonts w:ascii="Times New Roman" w:eastAsia="Calibri" w:hAnsi="Times New Roman" w:cs="Times New Roman"/>
          <w:bCs/>
          <w:color w:val="000000" w:themeColor="text1"/>
          <w:sz w:val="28"/>
          <w:szCs w:val="28"/>
        </w:rPr>
        <w:t>Решением Совета депутатов городского округа Серебряные Пруды Московской области от 12.03.2019 №215/36, утверждена стоимость услуг, предоставляемых на безвозмездной основе, согласно гарантированному перечню услуг по погребению умерших.</w:t>
      </w:r>
    </w:p>
    <w:p w14:paraId="31D4FB62" w14:textId="77777777" w:rsidR="00EB14C6" w:rsidRPr="0098764F" w:rsidRDefault="00EB14C6" w:rsidP="004808A5">
      <w:pPr>
        <w:widowControl w:val="0"/>
        <w:spacing w:after="0" w:line="240" w:lineRule="auto"/>
        <w:ind w:firstLine="709"/>
        <w:jc w:val="both"/>
        <w:rPr>
          <w:rFonts w:ascii="Times New Roman" w:eastAsia="Calibri" w:hAnsi="Times New Roman" w:cs="Times New Roman"/>
          <w:bCs/>
          <w:color w:val="000000" w:themeColor="text1"/>
          <w:sz w:val="28"/>
          <w:szCs w:val="28"/>
        </w:rPr>
      </w:pPr>
      <w:r w:rsidRPr="0098764F">
        <w:rPr>
          <w:rFonts w:ascii="Times New Roman" w:eastAsia="Calibri" w:hAnsi="Times New Roman" w:cs="Times New Roman"/>
          <w:bCs/>
          <w:color w:val="000000" w:themeColor="text1"/>
          <w:sz w:val="28"/>
          <w:szCs w:val="28"/>
        </w:rPr>
        <w:t>Муниципальная услуга по предоставлению одиночного и родственного захоронения, в том числе оформление соответствующих удостоверений и выдача разрешений на установку надмогильных сооружений оказывается администрацией городского округа Серебряные Пруды Московской области.</w:t>
      </w:r>
    </w:p>
    <w:p w14:paraId="52BC9AEB"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Ритуальные услуги, в том числе услуги по погребению, предоставляются хозяйствующими субъектами, частной формы собственности. Жители  городского округа Серебряные Пруды могут воспользоваться онлайн сервисом и получить </w:t>
      </w:r>
      <w:proofErr w:type="gramStart"/>
      <w:r w:rsidRPr="0098764F">
        <w:rPr>
          <w:rFonts w:ascii="Times New Roman" w:eastAsia="Calibri" w:hAnsi="Times New Roman" w:cs="Times New Roman"/>
          <w:color w:val="000000" w:themeColor="text1"/>
          <w:sz w:val="28"/>
          <w:szCs w:val="28"/>
        </w:rPr>
        <w:t>в</w:t>
      </w:r>
      <w:proofErr w:type="gramEnd"/>
      <w:r w:rsidRPr="0098764F">
        <w:rPr>
          <w:rFonts w:ascii="Times New Roman" w:eastAsia="Calibri" w:hAnsi="Times New Roman" w:cs="Times New Roman"/>
          <w:color w:val="000000" w:themeColor="text1"/>
          <w:sz w:val="28"/>
          <w:szCs w:val="28"/>
        </w:rPr>
        <w:t xml:space="preserve"> </w:t>
      </w:r>
      <w:proofErr w:type="gramStart"/>
      <w:r w:rsidRPr="0098764F">
        <w:rPr>
          <w:rFonts w:ascii="Times New Roman" w:eastAsia="Calibri" w:hAnsi="Times New Roman" w:cs="Times New Roman"/>
          <w:color w:val="000000" w:themeColor="text1"/>
          <w:sz w:val="28"/>
          <w:szCs w:val="28"/>
        </w:rPr>
        <w:t>электроном</w:t>
      </w:r>
      <w:proofErr w:type="gramEnd"/>
      <w:r w:rsidRPr="0098764F">
        <w:rPr>
          <w:rFonts w:ascii="Times New Roman" w:eastAsia="Calibri" w:hAnsi="Times New Roman" w:cs="Times New Roman"/>
          <w:color w:val="000000" w:themeColor="text1"/>
          <w:sz w:val="28"/>
          <w:szCs w:val="28"/>
        </w:rPr>
        <w:t xml:space="preserve"> виде муниципальные услуги в сфере погребения и похоронного дела. Подать заявление о предоставлении места для захоронения (</w:t>
      </w:r>
      <w:proofErr w:type="spellStart"/>
      <w:r w:rsidRPr="0098764F">
        <w:rPr>
          <w:rFonts w:ascii="Times New Roman" w:eastAsia="Calibri" w:hAnsi="Times New Roman" w:cs="Times New Roman"/>
          <w:color w:val="000000" w:themeColor="text1"/>
          <w:sz w:val="28"/>
          <w:szCs w:val="28"/>
        </w:rPr>
        <w:t>подзахоронения</w:t>
      </w:r>
      <w:proofErr w:type="spellEnd"/>
      <w:r w:rsidRPr="0098764F">
        <w:rPr>
          <w:rFonts w:ascii="Times New Roman" w:eastAsia="Calibri" w:hAnsi="Times New Roman" w:cs="Times New Roman"/>
          <w:color w:val="000000" w:themeColor="text1"/>
          <w:sz w:val="28"/>
          <w:szCs w:val="28"/>
        </w:rPr>
        <w:t>), перерегистрации захоронения на других лиц, об оформлении удостоверения о захоронении, установке (замене) и регистрации надгробного сооружения (надгробия), установке (замене) ограждения места захоронения можно на портале государственных и муниципальных Московской области.</w:t>
      </w:r>
    </w:p>
    <w:p w14:paraId="28900BAE"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Работы по содержанию кладбищ осуществляются преимущественно частными коммерческими организациями, заключившими договоры на выполнение данных работ с соблюдением требований Федерального закона от 05.04.2013 № 44-ФЗ </w:t>
      </w:r>
      <w:r w:rsidRPr="0098764F">
        <w:rPr>
          <w:rFonts w:ascii="Times New Roman" w:eastAsia="Calibri" w:hAnsi="Times New Roman" w:cs="Times New Roman"/>
          <w:color w:val="000000" w:themeColor="text1"/>
          <w:sz w:val="28"/>
          <w:szCs w:val="28"/>
        </w:rPr>
        <w:br/>
        <w:t>«О контрактной системе в сфере закупок товаров, работ, услуг для обеспечения государственных и муниципальных нужд».</w:t>
      </w:r>
    </w:p>
    <w:p w14:paraId="391CD1AD"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proofErr w:type="gramStart"/>
      <w:r w:rsidRPr="0098764F">
        <w:rPr>
          <w:rFonts w:ascii="Times New Roman" w:eastAsia="Calibri" w:hAnsi="Times New Roman" w:cs="Times New Roman"/>
          <w:color w:val="000000" w:themeColor="text1"/>
          <w:sz w:val="28"/>
          <w:szCs w:val="28"/>
        </w:rPr>
        <w:t xml:space="preserve">На территории городского округа Серебряные Пруды работает одна частная организация ИП </w:t>
      </w:r>
      <w:proofErr w:type="spellStart"/>
      <w:r w:rsidRPr="0098764F">
        <w:rPr>
          <w:rFonts w:ascii="Times New Roman" w:eastAsia="Calibri" w:hAnsi="Times New Roman" w:cs="Times New Roman"/>
          <w:color w:val="000000" w:themeColor="text1"/>
          <w:sz w:val="28"/>
          <w:szCs w:val="28"/>
        </w:rPr>
        <w:t>Ряковская</w:t>
      </w:r>
      <w:proofErr w:type="spellEnd"/>
      <w:r w:rsidRPr="0098764F">
        <w:rPr>
          <w:rFonts w:ascii="Times New Roman" w:eastAsia="Calibri" w:hAnsi="Times New Roman" w:cs="Times New Roman"/>
          <w:color w:val="000000" w:themeColor="text1"/>
          <w:sz w:val="28"/>
          <w:szCs w:val="28"/>
        </w:rPr>
        <w:t xml:space="preserve"> С.В., оказывающая услуги по транспортировке в морг, включая погрузочно-разгрузочные работы, с места обнаружения или происшествия умерших, не имеющих супруга, близких родственников, иных родственников, либо законного представителя умершего, а так же иных умерших для производства судебно-медицинской экспертизы  (исследования) и патология-анатомического вскрытия (за исключением умерших в медицинских учреждениях)</w:t>
      </w:r>
      <w:proofErr w:type="gramEnd"/>
    </w:p>
    <w:p w14:paraId="21A4ADEB"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p>
    <w:p w14:paraId="45B0E291" w14:textId="77777777" w:rsidR="00EB14C6" w:rsidRPr="0098764F" w:rsidRDefault="00EB14C6" w:rsidP="004808A5">
      <w:pPr>
        <w:widowControl w:val="0"/>
        <w:numPr>
          <w:ilvl w:val="1"/>
          <w:numId w:val="2"/>
        </w:numPr>
        <w:tabs>
          <w:tab w:val="left" w:pos="709"/>
        </w:tabs>
        <w:spacing w:after="0" w:line="240" w:lineRule="auto"/>
        <w:ind w:left="0"/>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 xml:space="preserve">Характеристика основных </w:t>
      </w:r>
      <w:r w:rsidRPr="0098764F">
        <w:rPr>
          <w:rFonts w:ascii="Times New Roman" w:eastAsia="Times New Roman" w:hAnsi="Times New Roman" w:cs="Times New Roman"/>
          <w:b/>
          <w:color w:val="000000" w:themeColor="text1"/>
          <w:sz w:val="28"/>
          <w:szCs w:val="28"/>
          <w:lang w:eastAsia="ru-RU"/>
        </w:rPr>
        <w:br/>
        <w:t>административных и экономических барьеров входа на рынок ритуальных услуг</w:t>
      </w:r>
    </w:p>
    <w:p w14:paraId="2DF0B87B"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Наличие недобросовестной конкуренции вследствие превалирования на рынке ритуальных услуг некомпетентных и криминализированных «игроков», основная задача которых получить прибыль в сложной жизненной ситуации граждан, связанной с потерей родных и близких.</w:t>
      </w:r>
    </w:p>
    <w:p w14:paraId="06E21E6E"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p>
    <w:p w14:paraId="2BB609F9" w14:textId="77777777" w:rsidR="00EB14C6" w:rsidRPr="0098764F" w:rsidRDefault="00EB14C6" w:rsidP="004808A5">
      <w:pPr>
        <w:widowControl w:val="0"/>
        <w:numPr>
          <w:ilvl w:val="1"/>
          <w:numId w:val="2"/>
        </w:numPr>
        <w:tabs>
          <w:tab w:val="left" w:pos="709"/>
        </w:tabs>
        <w:spacing w:after="0" w:line="240" w:lineRule="auto"/>
        <w:ind w:left="0"/>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Меры по развитию рынка</w:t>
      </w:r>
    </w:p>
    <w:p w14:paraId="01A96F26" w14:textId="77777777" w:rsidR="00EB14C6" w:rsidRPr="0098764F" w:rsidRDefault="00EB14C6" w:rsidP="004808A5">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8"/>
          <w:szCs w:val="28"/>
        </w:rPr>
      </w:pPr>
      <w:r w:rsidRPr="0098764F">
        <w:rPr>
          <w:rFonts w:ascii="Times New Roman" w:eastAsia="Calibri" w:hAnsi="Times New Roman" w:cs="Times New Roman"/>
          <w:bCs/>
          <w:color w:val="000000" w:themeColor="text1"/>
          <w:sz w:val="28"/>
          <w:szCs w:val="28"/>
        </w:rPr>
        <w:t>Основными перспективными направлениями развития рынка являются:</w:t>
      </w:r>
    </w:p>
    <w:p w14:paraId="5C19C88A" w14:textId="77777777" w:rsidR="00EB14C6" w:rsidRPr="0098764F" w:rsidRDefault="00EB14C6" w:rsidP="004808A5">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8"/>
          <w:szCs w:val="28"/>
        </w:rPr>
      </w:pPr>
      <w:r w:rsidRPr="0098764F">
        <w:rPr>
          <w:rFonts w:ascii="Times New Roman" w:eastAsia="Calibri" w:hAnsi="Times New Roman" w:cs="Times New Roman"/>
          <w:bCs/>
          <w:color w:val="000000" w:themeColor="text1"/>
          <w:sz w:val="28"/>
          <w:szCs w:val="28"/>
        </w:rPr>
        <w:t>Создание механизма привлечения частных организаций на конкурентной основе к выполнению муниципальных заказов на оказание социальных услуг;</w:t>
      </w:r>
    </w:p>
    <w:p w14:paraId="642F37C3" w14:textId="77777777" w:rsidR="00EB14C6" w:rsidRPr="0098764F" w:rsidRDefault="00EB14C6" w:rsidP="004808A5">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8"/>
          <w:szCs w:val="28"/>
        </w:rPr>
      </w:pPr>
      <w:r w:rsidRPr="0098764F">
        <w:rPr>
          <w:rFonts w:ascii="Times New Roman" w:eastAsia="Calibri" w:hAnsi="Times New Roman" w:cs="Times New Roman"/>
          <w:bCs/>
          <w:color w:val="000000" w:themeColor="text1"/>
          <w:sz w:val="28"/>
          <w:szCs w:val="28"/>
        </w:rPr>
        <w:t>Обеспечение качества и доступности ритуальных услуг для всех категорий населения.</w:t>
      </w:r>
    </w:p>
    <w:p w14:paraId="027B3326" w14:textId="77777777" w:rsidR="00EB14C6" w:rsidRPr="0098764F" w:rsidRDefault="00EB14C6" w:rsidP="004808A5">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8"/>
          <w:szCs w:val="28"/>
        </w:rPr>
      </w:pPr>
      <w:r w:rsidRPr="0098764F">
        <w:rPr>
          <w:rFonts w:ascii="Times New Roman" w:eastAsia="Calibri" w:hAnsi="Times New Roman" w:cs="Times New Roman"/>
          <w:bCs/>
          <w:color w:val="000000" w:themeColor="text1"/>
          <w:sz w:val="28"/>
          <w:szCs w:val="28"/>
        </w:rPr>
        <w:t>В связи со спецификой работы рынка, ритуальных услуг, последствия пандемии оказали минимальное негативное воздействие.</w:t>
      </w:r>
    </w:p>
    <w:p w14:paraId="4B65DD38" w14:textId="77777777" w:rsidR="00EB14C6" w:rsidRPr="0098764F" w:rsidRDefault="00EB14C6" w:rsidP="004808A5">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8"/>
          <w:szCs w:val="28"/>
        </w:rPr>
      </w:pPr>
    </w:p>
    <w:p w14:paraId="1DE491D4" w14:textId="77777777" w:rsidR="00EB14C6" w:rsidRPr="0098764F" w:rsidRDefault="00EB14C6" w:rsidP="004808A5">
      <w:pPr>
        <w:keepNext/>
        <w:widowControl w:val="0"/>
        <w:numPr>
          <w:ilvl w:val="1"/>
          <w:numId w:val="2"/>
        </w:numPr>
        <w:tabs>
          <w:tab w:val="left" w:pos="709"/>
        </w:tabs>
        <w:spacing w:after="0" w:line="240" w:lineRule="auto"/>
        <w:ind w:left="0"/>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Перспективы развития рынка</w:t>
      </w:r>
    </w:p>
    <w:p w14:paraId="64BB2C62" w14:textId="77777777" w:rsidR="00EB14C6" w:rsidRPr="0098764F" w:rsidRDefault="00EB14C6" w:rsidP="004808A5">
      <w:pPr>
        <w:widowControl w:val="0"/>
        <w:pBdr>
          <w:bottom w:val="single" w:sz="4" w:space="29" w:color="FFFFFF"/>
        </w:pBdr>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Основными перспективными направлениями развития рынка являются:</w:t>
      </w:r>
    </w:p>
    <w:p w14:paraId="7BA2988B" w14:textId="77777777" w:rsidR="00EB14C6" w:rsidRPr="0098764F" w:rsidRDefault="00EB14C6" w:rsidP="004808A5">
      <w:pPr>
        <w:widowControl w:val="0"/>
        <w:pBdr>
          <w:bottom w:val="single" w:sz="4" w:space="29" w:color="FFFFFF"/>
        </w:pBdr>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lang w:eastAsia="ru-RU"/>
        </w:rPr>
        <w:t>с</w:t>
      </w:r>
      <w:r w:rsidRPr="0098764F">
        <w:rPr>
          <w:rFonts w:ascii="Times New Roman" w:eastAsia="Times New Roman" w:hAnsi="Times New Roman" w:cs="Times New Roman"/>
          <w:bCs/>
          <w:color w:val="000000" w:themeColor="text1"/>
          <w:sz w:val="28"/>
          <w:szCs w:val="28"/>
          <w:lang w:eastAsia="ru-RU"/>
        </w:rPr>
        <w:t xml:space="preserve">оздание цивилизованного и прозрачного рынка ритуальных услуг путем снижения </w:t>
      </w:r>
      <w:proofErr w:type="spellStart"/>
      <w:r w:rsidRPr="0098764F">
        <w:rPr>
          <w:rFonts w:ascii="Times New Roman" w:eastAsia="Times New Roman" w:hAnsi="Times New Roman" w:cs="Times New Roman"/>
          <w:bCs/>
          <w:color w:val="000000" w:themeColor="text1"/>
          <w:sz w:val="28"/>
          <w:szCs w:val="28"/>
          <w:lang w:eastAsia="ru-RU"/>
        </w:rPr>
        <w:t>коррупциогенности</w:t>
      </w:r>
      <w:proofErr w:type="spellEnd"/>
      <w:r w:rsidRPr="0098764F">
        <w:rPr>
          <w:rFonts w:ascii="Times New Roman" w:eastAsia="Times New Roman" w:hAnsi="Times New Roman" w:cs="Times New Roman"/>
          <w:bCs/>
          <w:color w:val="000000" w:themeColor="text1"/>
          <w:sz w:val="28"/>
          <w:szCs w:val="28"/>
          <w:lang w:eastAsia="ru-RU"/>
        </w:rPr>
        <w:t xml:space="preserve"> сферы погребения (определение полномочий органов местного самоуправления в сфере погребения и похоронного дела);</w:t>
      </w:r>
    </w:p>
    <w:p w14:paraId="27C310BF" w14:textId="77777777" w:rsidR="00EB14C6" w:rsidRPr="0098764F" w:rsidRDefault="00EB14C6" w:rsidP="004808A5">
      <w:pPr>
        <w:widowControl w:val="0"/>
        <w:pBdr>
          <w:bottom w:val="single" w:sz="4" w:space="29" w:color="FFFFFF"/>
        </w:pBdr>
        <w:spacing w:after="0" w:line="240" w:lineRule="auto"/>
        <w:ind w:firstLine="709"/>
        <w:contextualSpacing/>
        <w:jc w:val="both"/>
        <w:rPr>
          <w:rFonts w:ascii="Times New Roman" w:eastAsia="Calibri" w:hAnsi="Times New Roman" w:cs="Times New Roman"/>
          <w:color w:val="000000" w:themeColor="text1"/>
          <w:sz w:val="28"/>
          <w:szCs w:val="28"/>
        </w:rPr>
      </w:pPr>
      <w:r w:rsidRPr="0098764F">
        <w:rPr>
          <w:rFonts w:ascii="Times New Roman" w:eastAsia="Times New Roman" w:hAnsi="Times New Roman" w:cs="Times New Roman"/>
          <w:bCs/>
          <w:color w:val="000000" w:themeColor="text1"/>
          <w:sz w:val="28"/>
          <w:szCs w:val="28"/>
          <w:lang w:eastAsia="ru-RU"/>
        </w:rPr>
        <w:t>обеспечение качества и доступности ритуальных услуг для всех категорий населения.</w:t>
      </w:r>
    </w:p>
    <w:p w14:paraId="7828D130" w14:textId="37BE7D2D" w:rsidR="004854AD" w:rsidRPr="0098764F" w:rsidRDefault="004854AD" w:rsidP="004808A5">
      <w:pPr>
        <w:widowControl w:val="0"/>
        <w:spacing w:after="0" w:line="240" w:lineRule="auto"/>
        <w:jc w:val="center"/>
        <w:outlineLvl w:val="0"/>
        <w:rPr>
          <w:rFonts w:ascii="Times New Roman" w:eastAsiaTheme="majorEastAsia" w:hAnsi="Times New Roman" w:cs="Times New Roman"/>
          <w:b/>
          <w:sz w:val="28"/>
          <w:szCs w:val="28"/>
        </w:rPr>
        <w:sectPr w:rsidR="004854AD" w:rsidRPr="0098764F" w:rsidSect="001A2778">
          <w:pgSz w:w="11906" w:h="16838"/>
          <w:pgMar w:top="1134" w:right="567" w:bottom="1134" w:left="1134" w:header="709" w:footer="709" w:gutter="0"/>
          <w:cols w:space="708"/>
          <w:docGrid w:linePitch="360"/>
        </w:sectPr>
      </w:pPr>
    </w:p>
    <w:p w14:paraId="50EE1101" w14:textId="77777777" w:rsidR="004854AD" w:rsidRPr="0098764F" w:rsidRDefault="004854AD" w:rsidP="004808A5">
      <w:pPr>
        <w:widowControl w:val="0"/>
        <w:numPr>
          <w:ilvl w:val="1"/>
          <w:numId w:val="2"/>
        </w:numPr>
        <w:tabs>
          <w:tab w:val="left" w:pos="709"/>
        </w:tabs>
        <w:spacing w:after="0" w:line="240" w:lineRule="auto"/>
        <w:ind w:left="0"/>
        <w:jc w:val="center"/>
        <w:outlineLvl w:val="1"/>
        <w:rPr>
          <w:rFonts w:ascii="Times New Roman" w:eastAsia="Times New Roman" w:hAnsi="Times New Roman" w:cs="Times New Roman"/>
          <w:b/>
          <w:sz w:val="28"/>
          <w:szCs w:val="28"/>
          <w:lang w:eastAsia="ru-RU"/>
        </w:rPr>
      </w:pPr>
      <w:r w:rsidRPr="0098764F">
        <w:rPr>
          <w:rFonts w:ascii="Times New Roman" w:eastAsia="Times New Roman" w:hAnsi="Times New Roman" w:cs="Times New Roman"/>
          <w:b/>
          <w:sz w:val="28"/>
          <w:szCs w:val="28"/>
          <w:lang w:eastAsia="ru-RU"/>
        </w:rPr>
        <w:t>Ключевые показатели развития конкуренции на рынке</w:t>
      </w:r>
    </w:p>
    <w:tbl>
      <w:tblPr>
        <w:tblW w:w="15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45"/>
        <w:gridCol w:w="5915"/>
        <w:gridCol w:w="1311"/>
        <w:gridCol w:w="1132"/>
        <w:gridCol w:w="1132"/>
        <w:gridCol w:w="1132"/>
        <w:gridCol w:w="1088"/>
        <w:gridCol w:w="2970"/>
      </w:tblGrid>
      <w:tr w:rsidR="00490A14" w:rsidRPr="0098764F" w14:paraId="6ED8ACCC" w14:textId="77777777" w:rsidTr="00B318DD">
        <w:trPr>
          <w:trHeight w:val="265"/>
          <w:jc w:val="center"/>
        </w:trPr>
        <w:tc>
          <w:tcPr>
            <w:tcW w:w="845" w:type="dxa"/>
            <w:vMerge w:val="restart"/>
            <w:vAlign w:val="center"/>
          </w:tcPr>
          <w:p w14:paraId="580F22DC" w14:textId="77777777" w:rsidR="004854AD" w:rsidRPr="0098764F" w:rsidRDefault="004854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 xml:space="preserve">№ </w:t>
            </w:r>
            <w:proofErr w:type="gramStart"/>
            <w:r w:rsidRPr="0098764F">
              <w:rPr>
                <w:rFonts w:ascii="Times New Roman" w:hAnsi="Times New Roman" w:cs="Times New Roman"/>
                <w:sz w:val="28"/>
                <w:szCs w:val="28"/>
              </w:rPr>
              <w:t>п</w:t>
            </w:r>
            <w:proofErr w:type="gramEnd"/>
            <w:r w:rsidRPr="0098764F">
              <w:rPr>
                <w:rFonts w:ascii="Times New Roman" w:hAnsi="Times New Roman" w:cs="Times New Roman"/>
                <w:sz w:val="28"/>
                <w:szCs w:val="28"/>
              </w:rPr>
              <w:t>/п</w:t>
            </w:r>
          </w:p>
        </w:tc>
        <w:tc>
          <w:tcPr>
            <w:tcW w:w="5915" w:type="dxa"/>
            <w:vMerge w:val="restart"/>
            <w:vAlign w:val="center"/>
          </w:tcPr>
          <w:p w14:paraId="57B94769" w14:textId="77777777" w:rsidR="004854AD" w:rsidRPr="0098764F" w:rsidRDefault="004854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Ключевые показатели</w:t>
            </w:r>
          </w:p>
        </w:tc>
        <w:tc>
          <w:tcPr>
            <w:tcW w:w="1311" w:type="dxa"/>
            <w:vMerge w:val="restart"/>
            <w:vAlign w:val="center"/>
          </w:tcPr>
          <w:p w14:paraId="79F559CA" w14:textId="77777777" w:rsidR="004854AD" w:rsidRPr="0098764F" w:rsidRDefault="004854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Единица измерения</w:t>
            </w:r>
          </w:p>
        </w:tc>
        <w:tc>
          <w:tcPr>
            <w:tcW w:w="4484" w:type="dxa"/>
            <w:gridSpan w:val="4"/>
            <w:vAlign w:val="center"/>
          </w:tcPr>
          <w:p w14:paraId="548281A2" w14:textId="77777777" w:rsidR="004854AD" w:rsidRPr="0098764F" w:rsidRDefault="004854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Числовое значение показателя</w:t>
            </w:r>
          </w:p>
        </w:tc>
        <w:tc>
          <w:tcPr>
            <w:tcW w:w="2970" w:type="dxa"/>
            <w:vMerge w:val="restart"/>
            <w:vAlign w:val="center"/>
          </w:tcPr>
          <w:p w14:paraId="2DB40961" w14:textId="77777777" w:rsidR="004854AD" w:rsidRPr="0098764F" w:rsidRDefault="004854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Ответственные исполнители</w:t>
            </w:r>
          </w:p>
        </w:tc>
      </w:tr>
      <w:tr w:rsidR="00C67A0A" w:rsidRPr="0098764F" w14:paraId="50EB0439" w14:textId="77777777" w:rsidTr="00B318DD">
        <w:trPr>
          <w:trHeight w:val="458"/>
          <w:jc w:val="center"/>
        </w:trPr>
        <w:tc>
          <w:tcPr>
            <w:tcW w:w="845" w:type="dxa"/>
            <w:vMerge/>
            <w:vAlign w:val="center"/>
          </w:tcPr>
          <w:p w14:paraId="0969F0CB" w14:textId="77777777" w:rsidR="00C67A0A" w:rsidRPr="0098764F" w:rsidRDefault="00C67A0A" w:rsidP="004808A5">
            <w:pPr>
              <w:widowControl w:val="0"/>
              <w:spacing w:after="0" w:line="240" w:lineRule="auto"/>
              <w:jc w:val="center"/>
              <w:rPr>
                <w:rFonts w:ascii="Times New Roman" w:hAnsi="Times New Roman" w:cs="Times New Roman"/>
                <w:sz w:val="28"/>
                <w:szCs w:val="28"/>
              </w:rPr>
            </w:pPr>
          </w:p>
        </w:tc>
        <w:tc>
          <w:tcPr>
            <w:tcW w:w="5915" w:type="dxa"/>
            <w:vMerge/>
            <w:vAlign w:val="center"/>
          </w:tcPr>
          <w:p w14:paraId="404757C4" w14:textId="77777777" w:rsidR="00C67A0A" w:rsidRPr="0098764F" w:rsidRDefault="00C67A0A" w:rsidP="004808A5">
            <w:pPr>
              <w:widowControl w:val="0"/>
              <w:spacing w:after="0" w:line="240" w:lineRule="auto"/>
              <w:jc w:val="center"/>
              <w:rPr>
                <w:rFonts w:ascii="Times New Roman" w:hAnsi="Times New Roman" w:cs="Times New Roman"/>
                <w:sz w:val="28"/>
                <w:szCs w:val="28"/>
              </w:rPr>
            </w:pPr>
          </w:p>
        </w:tc>
        <w:tc>
          <w:tcPr>
            <w:tcW w:w="1311" w:type="dxa"/>
            <w:vMerge/>
            <w:vAlign w:val="center"/>
          </w:tcPr>
          <w:p w14:paraId="0BFEC0A4" w14:textId="77777777" w:rsidR="00C67A0A" w:rsidRPr="0098764F" w:rsidRDefault="00C67A0A" w:rsidP="004808A5">
            <w:pPr>
              <w:widowControl w:val="0"/>
              <w:spacing w:after="0" w:line="240" w:lineRule="auto"/>
              <w:jc w:val="center"/>
              <w:rPr>
                <w:rFonts w:ascii="Times New Roman" w:hAnsi="Times New Roman" w:cs="Times New Roman"/>
                <w:sz w:val="28"/>
                <w:szCs w:val="28"/>
              </w:rPr>
            </w:pPr>
          </w:p>
        </w:tc>
        <w:tc>
          <w:tcPr>
            <w:tcW w:w="1132" w:type="dxa"/>
            <w:vAlign w:val="center"/>
          </w:tcPr>
          <w:p w14:paraId="4730FD2A" w14:textId="381EB8A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2022</w:t>
            </w:r>
          </w:p>
        </w:tc>
        <w:tc>
          <w:tcPr>
            <w:tcW w:w="1132" w:type="dxa"/>
            <w:vAlign w:val="center"/>
          </w:tcPr>
          <w:p w14:paraId="3D6D06D4" w14:textId="29BBF416"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2023</w:t>
            </w:r>
          </w:p>
        </w:tc>
        <w:tc>
          <w:tcPr>
            <w:tcW w:w="1132" w:type="dxa"/>
            <w:vAlign w:val="center"/>
          </w:tcPr>
          <w:p w14:paraId="1AABD34D" w14:textId="2861F4C1"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2024</w:t>
            </w:r>
          </w:p>
        </w:tc>
        <w:tc>
          <w:tcPr>
            <w:tcW w:w="1088" w:type="dxa"/>
            <w:vAlign w:val="center"/>
          </w:tcPr>
          <w:p w14:paraId="0A00F465" w14:textId="7777777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2025</w:t>
            </w:r>
          </w:p>
          <w:p w14:paraId="4702A66C" w14:textId="0B4FFCEB" w:rsidR="00C67A0A" w:rsidRPr="0098764F" w:rsidRDefault="00C67A0A" w:rsidP="004808A5">
            <w:pPr>
              <w:widowControl w:val="0"/>
              <w:spacing w:after="0" w:line="240" w:lineRule="auto"/>
              <w:jc w:val="center"/>
              <w:rPr>
                <w:rFonts w:ascii="Times New Roman" w:hAnsi="Times New Roman" w:cs="Times New Roman"/>
                <w:sz w:val="28"/>
                <w:szCs w:val="28"/>
              </w:rPr>
            </w:pPr>
          </w:p>
        </w:tc>
        <w:tc>
          <w:tcPr>
            <w:tcW w:w="2970" w:type="dxa"/>
            <w:vMerge/>
            <w:vAlign w:val="center"/>
          </w:tcPr>
          <w:p w14:paraId="4BB74551" w14:textId="77777777" w:rsidR="00C67A0A" w:rsidRPr="0098764F" w:rsidRDefault="00C67A0A" w:rsidP="004808A5">
            <w:pPr>
              <w:widowControl w:val="0"/>
              <w:spacing w:after="0" w:line="240" w:lineRule="auto"/>
              <w:jc w:val="center"/>
              <w:rPr>
                <w:rFonts w:ascii="Times New Roman" w:hAnsi="Times New Roman" w:cs="Times New Roman"/>
                <w:sz w:val="28"/>
                <w:szCs w:val="28"/>
              </w:rPr>
            </w:pPr>
          </w:p>
        </w:tc>
      </w:tr>
      <w:tr w:rsidR="00C67A0A" w:rsidRPr="0098764F" w14:paraId="3E626A1B" w14:textId="77777777" w:rsidTr="00B318DD">
        <w:trPr>
          <w:trHeight w:val="160"/>
          <w:jc w:val="center"/>
        </w:trPr>
        <w:tc>
          <w:tcPr>
            <w:tcW w:w="845" w:type="dxa"/>
          </w:tcPr>
          <w:p w14:paraId="630DE9B4" w14:textId="7777777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w:t>
            </w:r>
          </w:p>
        </w:tc>
        <w:tc>
          <w:tcPr>
            <w:tcW w:w="5915" w:type="dxa"/>
          </w:tcPr>
          <w:p w14:paraId="27CB86EB" w14:textId="77777777" w:rsidR="00C67A0A" w:rsidRPr="0098764F" w:rsidRDefault="00C67A0A" w:rsidP="004808A5">
            <w:pPr>
              <w:widowControl w:val="0"/>
              <w:spacing w:after="0" w:line="240" w:lineRule="auto"/>
              <w:rPr>
                <w:rFonts w:ascii="Times New Roman" w:hAnsi="Times New Roman" w:cs="Times New Roman"/>
                <w:strike/>
                <w:sz w:val="28"/>
                <w:szCs w:val="28"/>
              </w:rPr>
            </w:pPr>
            <w:r w:rsidRPr="0098764F">
              <w:rPr>
                <w:rFonts w:ascii="Times New Roman" w:hAnsi="Times New Roman" w:cs="Times New Roman"/>
                <w:sz w:val="28"/>
                <w:szCs w:val="28"/>
              </w:rPr>
              <w:t>Доля организаций частной формы собственности в сфере ритуальных услуг</w:t>
            </w:r>
          </w:p>
        </w:tc>
        <w:tc>
          <w:tcPr>
            <w:tcW w:w="1311" w:type="dxa"/>
          </w:tcPr>
          <w:p w14:paraId="4603A7C2" w14:textId="7777777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процентов</w:t>
            </w:r>
          </w:p>
        </w:tc>
        <w:tc>
          <w:tcPr>
            <w:tcW w:w="1132" w:type="dxa"/>
          </w:tcPr>
          <w:p w14:paraId="154794C5" w14:textId="2E33E45A"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eastAsia="Calibri" w:hAnsi="Times New Roman" w:cs="Times New Roman"/>
                <w:sz w:val="28"/>
                <w:szCs w:val="28"/>
              </w:rPr>
              <w:t>100</w:t>
            </w:r>
          </w:p>
        </w:tc>
        <w:tc>
          <w:tcPr>
            <w:tcW w:w="1132" w:type="dxa"/>
          </w:tcPr>
          <w:p w14:paraId="7623147E" w14:textId="17CC1243"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eastAsia="Calibri" w:hAnsi="Times New Roman" w:cs="Times New Roman"/>
                <w:sz w:val="28"/>
                <w:szCs w:val="28"/>
              </w:rPr>
              <w:t>100</w:t>
            </w:r>
          </w:p>
        </w:tc>
        <w:tc>
          <w:tcPr>
            <w:tcW w:w="1132" w:type="dxa"/>
          </w:tcPr>
          <w:p w14:paraId="3AD61831" w14:textId="0AE54559"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eastAsia="Calibri" w:hAnsi="Times New Roman" w:cs="Times New Roman"/>
                <w:sz w:val="28"/>
                <w:szCs w:val="28"/>
              </w:rPr>
              <w:t>100</w:t>
            </w:r>
          </w:p>
        </w:tc>
        <w:tc>
          <w:tcPr>
            <w:tcW w:w="1088" w:type="dxa"/>
          </w:tcPr>
          <w:p w14:paraId="717AB998" w14:textId="7777777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eastAsia="Calibri" w:hAnsi="Times New Roman" w:cs="Times New Roman"/>
                <w:sz w:val="28"/>
                <w:szCs w:val="28"/>
              </w:rPr>
              <w:t>100</w:t>
            </w:r>
          </w:p>
          <w:p w14:paraId="16EEB428" w14:textId="16A66996" w:rsidR="00C67A0A" w:rsidRPr="0098764F" w:rsidRDefault="00C67A0A" w:rsidP="004808A5">
            <w:pPr>
              <w:widowControl w:val="0"/>
              <w:spacing w:after="0" w:line="240" w:lineRule="auto"/>
              <w:jc w:val="center"/>
              <w:rPr>
                <w:rFonts w:ascii="Times New Roman" w:hAnsi="Times New Roman" w:cs="Times New Roman"/>
                <w:sz w:val="28"/>
                <w:szCs w:val="28"/>
              </w:rPr>
            </w:pPr>
          </w:p>
        </w:tc>
        <w:tc>
          <w:tcPr>
            <w:tcW w:w="2970" w:type="dxa"/>
          </w:tcPr>
          <w:p w14:paraId="5E820E10" w14:textId="3D2F93FE" w:rsidR="00C67A0A" w:rsidRPr="0098764F" w:rsidRDefault="00C67A0A" w:rsidP="004808A5">
            <w:pPr>
              <w:widowControl w:val="0"/>
              <w:spacing w:after="0" w:line="240" w:lineRule="auto"/>
              <w:rPr>
                <w:rFonts w:ascii="Times New Roman" w:hAnsi="Times New Roman" w:cs="Times New Roman"/>
                <w:sz w:val="28"/>
                <w:szCs w:val="28"/>
              </w:rPr>
            </w:pPr>
            <w:r w:rsidRPr="0098764F">
              <w:rPr>
                <w:rFonts w:ascii="Times New Roman" w:eastAsia="Calibri" w:hAnsi="Times New Roman" w:cs="Times New Roman"/>
                <w:sz w:val="28"/>
                <w:szCs w:val="28"/>
              </w:rPr>
              <w:t>МКУ «Служба обеспечения»</w:t>
            </w:r>
          </w:p>
        </w:tc>
      </w:tr>
      <w:tr w:rsidR="00C67A0A" w:rsidRPr="0098764F" w14:paraId="427925C5" w14:textId="77777777" w:rsidTr="00B318DD">
        <w:trPr>
          <w:trHeight w:val="69"/>
          <w:jc w:val="center"/>
        </w:trPr>
        <w:tc>
          <w:tcPr>
            <w:tcW w:w="845" w:type="dxa"/>
          </w:tcPr>
          <w:p w14:paraId="608D7608" w14:textId="7777777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w:t>
            </w:r>
          </w:p>
        </w:tc>
        <w:tc>
          <w:tcPr>
            <w:tcW w:w="5915" w:type="dxa"/>
          </w:tcPr>
          <w:p w14:paraId="2DF60426" w14:textId="77777777" w:rsidR="00C67A0A" w:rsidRPr="0098764F" w:rsidRDefault="00C67A0A"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lang w:eastAsia="ru-RU"/>
              </w:rPr>
              <w:t xml:space="preserve">Увеличение количества организаций частной формы собственности в сфере </w:t>
            </w:r>
            <w:r w:rsidRPr="0098764F">
              <w:rPr>
                <w:rFonts w:ascii="Times New Roman" w:hAnsi="Times New Roman" w:cs="Times New Roman"/>
                <w:sz w:val="28"/>
                <w:szCs w:val="28"/>
              </w:rPr>
              <w:t>ритуальных услуг</w:t>
            </w:r>
          </w:p>
        </w:tc>
        <w:tc>
          <w:tcPr>
            <w:tcW w:w="1311" w:type="dxa"/>
          </w:tcPr>
          <w:p w14:paraId="5209E737" w14:textId="7777777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процентов</w:t>
            </w:r>
          </w:p>
        </w:tc>
        <w:tc>
          <w:tcPr>
            <w:tcW w:w="1132" w:type="dxa"/>
          </w:tcPr>
          <w:p w14:paraId="60F818C6" w14:textId="571AC3CC" w:rsidR="00C67A0A" w:rsidRPr="0098764F" w:rsidRDefault="00C67A0A" w:rsidP="004808A5">
            <w:pPr>
              <w:widowControl w:val="0"/>
              <w:tabs>
                <w:tab w:val="left" w:pos="540"/>
                <w:tab w:val="center" w:pos="598"/>
              </w:tabs>
              <w:spacing w:after="0" w:line="240" w:lineRule="auto"/>
              <w:rPr>
                <w:rFonts w:ascii="Times New Roman" w:hAnsi="Times New Roman" w:cs="Times New Roman"/>
                <w:sz w:val="28"/>
                <w:szCs w:val="28"/>
              </w:rPr>
            </w:pPr>
            <w:r w:rsidRPr="0098764F">
              <w:rPr>
                <w:rFonts w:ascii="Times New Roman" w:eastAsia="Calibri" w:hAnsi="Times New Roman" w:cs="Times New Roman"/>
                <w:sz w:val="28"/>
                <w:szCs w:val="28"/>
              </w:rPr>
              <w:t>100</w:t>
            </w:r>
          </w:p>
        </w:tc>
        <w:tc>
          <w:tcPr>
            <w:tcW w:w="1132" w:type="dxa"/>
          </w:tcPr>
          <w:p w14:paraId="28DB3E12" w14:textId="0EBF16DC"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eastAsia="Calibri" w:hAnsi="Times New Roman" w:cs="Times New Roman"/>
                <w:sz w:val="28"/>
                <w:szCs w:val="28"/>
              </w:rPr>
              <w:t>100</w:t>
            </w:r>
          </w:p>
        </w:tc>
        <w:tc>
          <w:tcPr>
            <w:tcW w:w="1132" w:type="dxa"/>
          </w:tcPr>
          <w:p w14:paraId="7DE8FFB8" w14:textId="51DD30ED"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eastAsia="Calibri" w:hAnsi="Times New Roman" w:cs="Times New Roman"/>
                <w:sz w:val="28"/>
                <w:szCs w:val="28"/>
              </w:rPr>
              <w:t>100</w:t>
            </w:r>
          </w:p>
        </w:tc>
        <w:tc>
          <w:tcPr>
            <w:tcW w:w="1088" w:type="dxa"/>
          </w:tcPr>
          <w:p w14:paraId="0010BEB0" w14:textId="7777777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eastAsia="Calibri" w:hAnsi="Times New Roman" w:cs="Times New Roman"/>
                <w:sz w:val="28"/>
                <w:szCs w:val="28"/>
              </w:rPr>
              <w:t>100</w:t>
            </w:r>
          </w:p>
          <w:p w14:paraId="1D479956" w14:textId="092D6B66" w:rsidR="00C67A0A" w:rsidRPr="0098764F" w:rsidRDefault="00C67A0A" w:rsidP="004808A5">
            <w:pPr>
              <w:widowControl w:val="0"/>
              <w:spacing w:after="0" w:line="240" w:lineRule="auto"/>
              <w:jc w:val="center"/>
              <w:rPr>
                <w:rFonts w:ascii="Times New Roman" w:hAnsi="Times New Roman" w:cs="Times New Roman"/>
                <w:sz w:val="28"/>
                <w:szCs w:val="28"/>
              </w:rPr>
            </w:pPr>
          </w:p>
        </w:tc>
        <w:tc>
          <w:tcPr>
            <w:tcW w:w="2970" w:type="dxa"/>
          </w:tcPr>
          <w:p w14:paraId="5ED23CF3" w14:textId="264D30AC" w:rsidR="00C67A0A" w:rsidRPr="0098764F" w:rsidRDefault="00C67A0A"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rPr>
              <w:t>МКУ «Служба обеспечения»</w:t>
            </w:r>
          </w:p>
        </w:tc>
      </w:tr>
      <w:tr w:rsidR="00C67A0A" w:rsidRPr="0098764F" w14:paraId="42A13D1C" w14:textId="77777777" w:rsidTr="00B318DD">
        <w:trPr>
          <w:trHeight w:val="187"/>
          <w:jc w:val="center"/>
        </w:trPr>
        <w:tc>
          <w:tcPr>
            <w:tcW w:w="845" w:type="dxa"/>
          </w:tcPr>
          <w:p w14:paraId="3CAADB32" w14:textId="7777777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3</w:t>
            </w:r>
          </w:p>
        </w:tc>
        <w:tc>
          <w:tcPr>
            <w:tcW w:w="5915" w:type="dxa"/>
          </w:tcPr>
          <w:p w14:paraId="01A7E4D6" w14:textId="77777777" w:rsidR="00C67A0A" w:rsidRPr="0098764F" w:rsidRDefault="00C67A0A"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rPr>
              <w:t>Увеличение доли кладбищ, земельные участки которых оформлены в муниципальную собственность в соответствии с законодательством Российской Федерации</w:t>
            </w:r>
          </w:p>
        </w:tc>
        <w:tc>
          <w:tcPr>
            <w:tcW w:w="1311" w:type="dxa"/>
          </w:tcPr>
          <w:p w14:paraId="210286CA" w14:textId="7777777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процентов</w:t>
            </w:r>
          </w:p>
        </w:tc>
        <w:tc>
          <w:tcPr>
            <w:tcW w:w="1132" w:type="dxa"/>
          </w:tcPr>
          <w:p w14:paraId="78F9AAD4" w14:textId="7F1C2209" w:rsidR="00C67A0A" w:rsidRPr="0098764F" w:rsidRDefault="00C67A0A" w:rsidP="004808A5">
            <w:pPr>
              <w:widowControl w:val="0"/>
              <w:spacing w:after="0" w:line="240" w:lineRule="auto"/>
              <w:ind w:hanging="28"/>
              <w:jc w:val="center"/>
              <w:rPr>
                <w:rFonts w:ascii="Times New Roman" w:hAnsi="Times New Roman" w:cs="Times New Roman"/>
                <w:sz w:val="28"/>
                <w:szCs w:val="28"/>
              </w:rPr>
            </w:pPr>
            <w:r w:rsidRPr="0098764F">
              <w:rPr>
                <w:rFonts w:ascii="Times New Roman" w:eastAsia="Calibri" w:hAnsi="Times New Roman" w:cs="Times New Roman"/>
                <w:sz w:val="28"/>
                <w:szCs w:val="28"/>
              </w:rPr>
              <w:t>100</w:t>
            </w:r>
          </w:p>
        </w:tc>
        <w:tc>
          <w:tcPr>
            <w:tcW w:w="1132" w:type="dxa"/>
          </w:tcPr>
          <w:p w14:paraId="1D1B7C3E" w14:textId="7552A95B" w:rsidR="00C67A0A" w:rsidRPr="0098764F" w:rsidRDefault="00C67A0A" w:rsidP="004808A5">
            <w:pPr>
              <w:spacing w:after="0" w:line="240" w:lineRule="auto"/>
              <w:jc w:val="center"/>
              <w:rPr>
                <w:rFonts w:ascii="Times New Roman" w:hAnsi="Times New Roman" w:cs="Times New Roman"/>
                <w:sz w:val="28"/>
                <w:szCs w:val="28"/>
              </w:rPr>
            </w:pPr>
            <w:r w:rsidRPr="0098764F">
              <w:rPr>
                <w:rFonts w:ascii="Times New Roman" w:eastAsia="Calibri" w:hAnsi="Times New Roman" w:cs="Times New Roman"/>
                <w:sz w:val="28"/>
                <w:szCs w:val="28"/>
              </w:rPr>
              <w:t>100</w:t>
            </w:r>
          </w:p>
        </w:tc>
        <w:tc>
          <w:tcPr>
            <w:tcW w:w="1132" w:type="dxa"/>
          </w:tcPr>
          <w:p w14:paraId="427A2413" w14:textId="7F37EC16" w:rsidR="00C67A0A" w:rsidRPr="0098764F" w:rsidRDefault="00C67A0A" w:rsidP="004808A5">
            <w:pPr>
              <w:spacing w:after="0" w:line="240" w:lineRule="auto"/>
              <w:jc w:val="center"/>
              <w:rPr>
                <w:rFonts w:ascii="Times New Roman" w:hAnsi="Times New Roman" w:cs="Times New Roman"/>
                <w:sz w:val="28"/>
                <w:szCs w:val="28"/>
              </w:rPr>
            </w:pPr>
            <w:r w:rsidRPr="0098764F">
              <w:rPr>
                <w:rFonts w:ascii="Times New Roman" w:eastAsia="Calibri" w:hAnsi="Times New Roman" w:cs="Times New Roman"/>
                <w:sz w:val="28"/>
                <w:szCs w:val="28"/>
              </w:rPr>
              <w:t>100</w:t>
            </w:r>
          </w:p>
        </w:tc>
        <w:tc>
          <w:tcPr>
            <w:tcW w:w="1088" w:type="dxa"/>
          </w:tcPr>
          <w:p w14:paraId="0B16F8B5" w14:textId="77777777" w:rsidR="00C67A0A" w:rsidRPr="0098764F" w:rsidRDefault="00C67A0A" w:rsidP="004808A5">
            <w:pPr>
              <w:spacing w:after="0" w:line="240" w:lineRule="auto"/>
              <w:jc w:val="center"/>
              <w:rPr>
                <w:rFonts w:ascii="Times New Roman" w:hAnsi="Times New Roman" w:cs="Times New Roman"/>
                <w:sz w:val="28"/>
                <w:szCs w:val="28"/>
              </w:rPr>
            </w:pPr>
            <w:r w:rsidRPr="0098764F">
              <w:rPr>
                <w:rFonts w:ascii="Times New Roman" w:eastAsia="Calibri" w:hAnsi="Times New Roman" w:cs="Times New Roman"/>
                <w:sz w:val="28"/>
                <w:szCs w:val="28"/>
              </w:rPr>
              <w:t>100</w:t>
            </w:r>
          </w:p>
          <w:p w14:paraId="7EC058D2" w14:textId="2E7DDB9B" w:rsidR="00C67A0A" w:rsidRPr="0098764F" w:rsidRDefault="00C67A0A" w:rsidP="004808A5">
            <w:pPr>
              <w:spacing w:after="0" w:line="240" w:lineRule="auto"/>
              <w:jc w:val="center"/>
              <w:rPr>
                <w:rFonts w:ascii="Times New Roman" w:hAnsi="Times New Roman" w:cs="Times New Roman"/>
                <w:sz w:val="28"/>
                <w:szCs w:val="28"/>
              </w:rPr>
            </w:pPr>
          </w:p>
        </w:tc>
        <w:tc>
          <w:tcPr>
            <w:tcW w:w="2970" w:type="dxa"/>
          </w:tcPr>
          <w:p w14:paraId="341C742A" w14:textId="22263A6F" w:rsidR="00C67A0A" w:rsidRPr="0098764F" w:rsidRDefault="00C67A0A" w:rsidP="004808A5">
            <w:pPr>
              <w:widowControl w:val="0"/>
              <w:spacing w:after="0" w:line="240" w:lineRule="auto"/>
              <w:rPr>
                <w:rFonts w:ascii="Times New Roman" w:hAnsi="Times New Roman" w:cs="Times New Roman"/>
                <w:sz w:val="28"/>
                <w:szCs w:val="28"/>
              </w:rPr>
            </w:pPr>
            <w:r w:rsidRPr="0098764F">
              <w:rPr>
                <w:rFonts w:ascii="Times New Roman" w:eastAsia="Calibri" w:hAnsi="Times New Roman" w:cs="Times New Roman"/>
                <w:sz w:val="28"/>
                <w:szCs w:val="28"/>
              </w:rPr>
              <w:t>МКУ «Служба обеспечения»</w:t>
            </w:r>
          </w:p>
        </w:tc>
      </w:tr>
    </w:tbl>
    <w:p w14:paraId="541337FF" w14:textId="77777777" w:rsidR="004854AD" w:rsidRPr="0098764F" w:rsidRDefault="004854AD" w:rsidP="004808A5">
      <w:pPr>
        <w:spacing w:after="0" w:line="240" w:lineRule="auto"/>
        <w:rPr>
          <w:rFonts w:ascii="Times New Roman" w:eastAsia="Times New Roman" w:hAnsi="Times New Roman" w:cs="Times New Roman"/>
          <w:sz w:val="28"/>
          <w:szCs w:val="28"/>
          <w:lang w:eastAsia="ru-RU"/>
        </w:rPr>
      </w:pPr>
    </w:p>
    <w:p w14:paraId="005810A6" w14:textId="77777777" w:rsidR="004854AD" w:rsidRPr="0098764F" w:rsidRDefault="004854AD" w:rsidP="004808A5">
      <w:pPr>
        <w:widowControl w:val="0"/>
        <w:numPr>
          <w:ilvl w:val="1"/>
          <w:numId w:val="2"/>
        </w:numPr>
        <w:tabs>
          <w:tab w:val="left" w:pos="709"/>
        </w:tabs>
        <w:spacing w:after="0" w:line="240" w:lineRule="auto"/>
        <w:ind w:left="0"/>
        <w:jc w:val="center"/>
        <w:outlineLvl w:val="1"/>
        <w:rPr>
          <w:rFonts w:ascii="Times New Roman" w:eastAsia="Times New Roman" w:hAnsi="Times New Roman" w:cs="Times New Roman"/>
          <w:b/>
          <w:sz w:val="28"/>
          <w:szCs w:val="28"/>
          <w:lang w:eastAsia="ru-RU"/>
        </w:rPr>
      </w:pPr>
      <w:r w:rsidRPr="0098764F">
        <w:rPr>
          <w:rFonts w:ascii="Times New Roman" w:eastAsia="Times New Roman" w:hAnsi="Times New Roman" w:cs="Times New Roman"/>
          <w:b/>
          <w:sz w:val="28"/>
          <w:szCs w:val="28"/>
          <w:lang w:eastAsia="ru-RU"/>
        </w:rPr>
        <w:t>Мероприятия по достижению ключевых показателей развития конкуренции на рынке</w:t>
      </w:r>
    </w:p>
    <w:tbl>
      <w:tblPr>
        <w:tblW w:w="1616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850"/>
        <w:gridCol w:w="4502"/>
        <w:gridCol w:w="2761"/>
        <w:gridCol w:w="1527"/>
        <w:gridCol w:w="3119"/>
        <w:gridCol w:w="3401"/>
      </w:tblGrid>
      <w:tr w:rsidR="004854AD" w:rsidRPr="0098764F" w14:paraId="078EE6F5" w14:textId="77777777" w:rsidTr="005E50DE">
        <w:tc>
          <w:tcPr>
            <w:tcW w:w="850" w:type="dxa"/>
          </w:tcPr>
          <w:p w14:paraId="4D837011"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 xml:space="preserve">№ </w:t>
            </w:r>
            <w:proofErr w:type="gramStart"/>
            <w:r w:rsidRPr="0098764F">
              <w:rPr>
                <w:rFonts w:ascii="Times New Roman" w:hAnsi="Times New Roman" w:cs="Times New Roman"/>
                <w:sz w:val="28"/>
                <w:szCs w:val="28"/>
                <w:lang w:eastAsia="ru-RU"/>
              </w:rPr>
              <w:t>п</w:t>
            </w:r>
            <w:proofErr w:type="gramEnd"/>
            <w:r w:rsidRPr="0098764F">
              <w:rPr>
                <w:rFonts w:ascii="Times New Roman" w:hAnsi="Times New Roman" w:cs="Times New Roman"/>
                <w:sz w:val="28"/>
                <w:szCs w:val="28"/>
                <w:lang w:eastAsia="ru-RU"/>
              </w:rPr>
              <w:t>/п</w:t>
            </w:r>
          </w:p>
        </w:tc>
        <w:tc>
          <w:tcPr>
            <w:tcW w:w="4502" w:type="dxa"/>
          </w:tcPr>
          <w:p w14:paraId="466F2C1F"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Наименование мероприятия</w:t>
            </w:r>
          </w:p>
        </w:tc>
        <w:tc>
          <w:tcPr>
            <w:tcW w:w="2761" w:type="dxa"/>
          </w:tcPr>
          <w:p w14:paraId="31FC715C"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Решаемая проблема</w:t>
            </w:r>
          </w:p>
        </w:tc>
        <w:tc>
          <w:tcPr>
            <w:tcW w:w="1527" w:type="dxa"/>
          </w:tcPr>
          <w:p w14:paraId="3C95B6EE"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Срок исполнения мероприятия</w:t>
            </w:r>
          </w:p>
        </w:tc>
        <w:tc>
          <w:tcPr>
            <w:tcW w:w="3119" w:type="dxa"/>
          </w:tcPr>
          <w:p w14:paraId="5697A080"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Результат исполнения мероприятия</w:t>
            </w:r>
          </w:p>
        </w:tc>
        <w:tc>
          <w:tcPr>
            <w:tcW w:w="3401" w:type="dxa"/>
          </w:tcPr>
          <w:p w14:paraId="11F538C0"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proofErr w:type="gramStart"/>
            <w:r w:rsidRPr="0098764F">
              <w:rPr>
                <w:rFonts w:ascii="Times New Roman" w:hAnsi="Times New Roman" w:cs="Times New Roman"/>
                <w:sz w:val="28"/>
                <w:szCs w:val="28"/>
                <w:lang w:eastAsia="ru-RU"/>
              </w:rPr>
              <w:t>Ответственный</w:t>
            </w:r>
            <w:proofErr w:type="gramEnd"/>
            <w:r w:rsidRPr="0098764F">
              <w:rPr>
                <w:rFonts w:ascii="Times New Roman" w:hAnsi="Times New Roman" w:cs="Times New Roman"/>
                <w:sz w:val="28"/>
                <w:szCs w:val="28"/>
                <w:lang w:eastAsia="ru-RU"/>
              </w:rPr>
              <w:t xml:space="preserve"> за исполнение мероприятия</w:t>
            </w:r>
          </w:p>
        </w:tc>
      </w:tr>
      <w:tr w:rsidR="004854AD" w:rsidRPr="0098764F" w14:paraId="68436A9F" w14:textId="77777777" w:rsidTr="005E50DE">
        <w:trPr>
          <w:trHeight w:val="44"/>
        </w:trPr>
        <w:tc>
          <w:tcPr>
            <w:tcW w:w="850" w:type="dxa"/>
          </w:tcPr>
          <w:p w14:paraId="103F0A3E"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1</w:t>
            </w:r>
          </w:p>
        </w:tc>
        <w:tc>
          <w:tcPr>
            <w:tcW w:w="4502" w:type="dxa"/>
          </w:tcPr>
          <w:p w14:paraId="5D7899B4"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2</w:t>
            </w:r>
          </w:p>
        </w:tc>
        <w:tc>
          <w:tcPr>
            <w:tcW w:w="2761" w:type="dxa"/>
          </w:tcPr>
          <w:p w14:paraId="76AD7C88"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3</w:t>
            </w:r>
          </w:p>
        </w:tc>
        <w:tc>
          <w:tcPr>
            <w:tcW w:w="1527" w:type="dxa"/>
          </w:tcPr>
          <w:p w14:paraId="788F6E0E"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4</w:t>
            </w:r>
          </w:p>
        </w:tc>
        <w:tc>
          <w:tcPr>
            <w:tcW w:w="3119" w:type="dxa"/>
          </w:tcPr>
          <w:p w14:paraId="317E0AA5"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5</w:t>
            </w:r>
          </w:p>
        </w:tc>
        <w:tc>
          <w:tcPr>
            <w:tcW w:w="3401" w:type="dxa"/>
          </w:tcPr>
          <w:p w14:paraId="4B6B23A6"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6</w:t>
            </w:r>
          </w:p>
        </w:tc>
      </w:tr>
      <w:tr w:rsidR="004854AD" w:rsidRPr="0098764F" w14:paraId="6D647B9F" w14:textId="77777777" w:rsidTr="005E50DE">
        <w:tc>
          <w:tcPr>
            <w:tcW w:w="850" w:type="dxa"/>
            <w:shd w:val="clear" w:color="auto" w:fill="FFFFFF"/>
          </w:tcPr>
          <w:p w14:paraId="08A1F23F" w14:textId="6EA50C0C" w:rsidR="004854AD" w:rsidRPr="0098764F" w:rsidRDefault="00431393"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1</w:t>
            </w:r>
          </w:p>
        </w:tc>
        <w:tc>
          <w:tcPr>
            <w:tcW w:w="4502" w:type="dxa"/>
            <w:shd w:val="clear" w:color="auto" w:fill="FFFFFF"/>
          </w:tcPr>
          <w:p w14:paraId="47D71136" w14:textId="548CE60E"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Формирование и актуализация не реже двух раз в год сведений о хозяйствующих субъектах</w:t>
            </w:r>
            <w:r w:rsidRPr="0098764F">
              <w:rPr>
                <w:rFonts w:ascii="Times New Roman" w:hAnsi="Times New Roman" w:cs="Times New Roman"/>
                <w:sz w:val="28"/>
                <w:szCs w:val="28"/>
              </w:rPr>
              <w:t xml:space="preserve"> негосударственных и немуниципальных форм собственности, оказывающих ритуальные услуги на территории </w:t>
            </w:r>
            <w:r w:rsidR="00681732" w:rsidRPr="0098764F">
              <w:rPr>
                <w:rFonts w:ascii="Times New Roman" w:hAnsi="Times New Roman" w:cs="Times New Roman"/>
                <w:sz w:val="28"/>
                <w:szCs w:val="28"/>
              </w:rPr>
              <w:t>городского округа Серебряные Пруды</w:t>
            </w:r>
            <w:r w:rsidR="0035716B" w:rsidRPr="0098764F">
              <w:rPr>
                <w:rFonts w:ascii="Times New Roman" w:hAnsi="Times New Roman" w:cs="Times New Roman"/>
                <w:sz w:val="28"/>
                <w:szCs w:val="28"/>
              </w:rPr>
              <w:t xml:space="preserve"> </w:t>
            </w:r>
            <w:r w:rsidRPr="0098764F">
              <w:rPr>
                <w:rFonts w:ascii="Times New Roman" w:hAnsi="Times New Roman" w:cs="Times New Roman"/>
                <w:sz w:val="28"/>
                <w:szCs w:val="28"/>
              </w:rPr>
              <w:t>Московской области (ИНН, форма собственности, сфера деятельности)</w:t>
            </w:r>
          </w:p>
        </w:tc>
        <w:tc>
          <w:tcPr>
            <w:tcW w:w="2761" w:type="dxa"/>
            <w:shd w:val="clear" w:color="auto" w:fill="FFFFFF"/>
          </w:tcPr>
          <w:p w14:paraId="20BC128B" w14:textId="77777777"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Размещение сведений на официальном сайте Главного управления региональной безопасности Московской области</w:t>
            </w:r>
            <w:r w:rsidRPr="0098764F">
              <w:rPr>
                <w:rFonts w:ascii="Times New Roman" w:eastAsia="Times New Roman" w:hAnsi="Times New Roman" w:cs="Times New Roman"/>
                <w:sz w:val="28"/>
                <w:szCs w:val="28"/>
                <w:lang w:eastAsia="ru-RU"/>
              </w:rPr>
              <w:br/>
              <w:t>в информационно-телекоммуникационной сети Интернет</w:t>
            </w:r>
          </w:p>
        </w:tc>
        <w:tc>
          <w:tcPr>
            <w:tcW w:w="1527" w:type="dxa"/>
            <w:shd w:val="clear" w:color="auto" w:fill="FFFFFF"/>
          </w:tcPr>
          <w:p w14:paraId="6A2034BC" w14:textId="2277BC8C" w:rsidR="004854AD"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C67A0A" w:rsidRPr="0098764F">
              <w:rPr>
                <w:rFonts w:ascii="Times New Roman" w:eastAsia="Times New Roman" w:hAnsi="Times New Roman" w:cs="Times New Roman"/>
                <w:sz w:val="28"/>
                <w:szCs w:val="28"/>
                <w:lang w:eastAsia="ru-RU"/>
              </w:rPr>
              <w:t>5</w:t>
            </w:r>
          </w:p>
        </w:tc>
        <w:tc>
          <w:tcPr>
            <w:tcW w:w="3119" w:type="dxa"/>
            <w:shd w:val="clear" w:color="auto" w:fill="FFFFFF"/>
          </w:tcPr>
          <w:p w14:paraId="7094131E" w14:textId="77777777"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Обеспечение доступа потребителей и организаций к информации</w:t>
            </w:r>
          </w:p>
        </w:tc>
        <w:tc>
          <w:tcPr>
            <w:tcW w:w="3401" w:type="dxa"/>
            <w:shd w:val="clear" w:color="auto" w:fill="FFFFFF"/>
          </w:tcPr>
          <w:p w14:paraId="7BAE6BA4" w14:textId="1C14E2AA" w:rsidR="004854AD" w:rsidRPr="0098764F" w:rsidRDefault="00490A14"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МКУ «Служба обеспечения»</w:t>
            </w:r>
          </w:p>
        </w:tc>
      </w:tr>
    </w:tbl>
    <w:p w14:paraId="33A5F327" w14:textId="66891575" w:rsidR="004854AD" w:rsidRPr="0098764F" w:rsidRDefault="004854AD" w:rsidP="004808A5">
      <w:pPr>
        <w:widowControl w:val="0"/>
        <w:spacing w:after="0" w:line="240" w:lineRule="auto"/>
        <w:jc w:val="center"/>
        <w:outlineLvl w:val="0"/>
        <w:rPr>
          <w:rFonts w:ascii="Times New Roman" w:hAnsi="Times New Roman" w:cs="Times New Roman"/>
          <w:b/>
          <w:sz w:val="28"/>
          <w:szCs w:val="28"/>
        </w:rPr>
        <w:sectPr w:rsidR="004854AD" w:rsidRPr="0098764F" w:rsidSect="001A2778">
          <w:headerReference w:type="default" r:id="rId15"/>
          <w:pgSz w:w="16838" w:h="11906" w:orient="landscape"/>
          <w:pgMar w:top="1134" w:right="567" w:bottom="1134" w:left="1134" w:header="709" w:footer="709" w:gutter="0"/>
          <w:cols w:space="720"/>
          <w:formProt w:val="0"/>
          <w:docGrid w:linePitch="360" w:charSpace="4096"/>
        </w:sectPr>
      </w:pPr>
    </w:p>
    <w:p w14:paraId="09C9C14D" w14:textId="77777777" w:rsidR="00EB14C6" w:rsidRPr="0098764F" w:rsidRDefault="004854AD" w:rsidP="004808A5">
      <w:pPr>
        <w:widowControl w:val="0"/>
        <w:spacing w:after="0" w:line="240" w:lineRule="auto"/>
        <w:jc w:val="center"/>
        <w:outlineLvl w:val="0"/>
        <w:rPr>
          <w:rFonts w:ascii="Times New Roman" w:eastAsia="Times New Roman" w:hAnsi="Times New Roman" w:cs="Times New Roman"/>
          <w:b/>
          <w:color w:val="000000" w:themeColor="text1"/>
          <w:sz w:val="28"/>
          <w:szCs w:val="28"/>
        </w:rPr>
      </w:pPr>
      <w:r w:rsidRPr="0098764F">
        <w:rPr>
          <w:rFonts w:ascii="Times New Roman" w:hAnsi="Times New Roman" w:cs="Times New Roman"/>
          <w:b/>
          <w:sz w:val="28"/>
          <w:szCs w:val="28"/>
        </w:rPr>
        <w:t xml:space="preserve">5. </w:t>
      </w:r>
      <w:r w:rsidR="00EB14C6" w:rsidRPr="0098764F">
        <w:rPr>
          <w:rFonts w:ascii="Times New Roman" w:eastAsia="Times New Roman" w:hAnsi="Times New Roman" w:cs="Times New Roman"/>
          <w:b/>
          <w:color w:val="000000" w:themeColor="text1"/>
          <w:sz w:val="28"/>
          <w:szCs w:val="28"/>
        </w:rPr>
        <w:t xml:space="preserve">Развитие конкуренции на рынке оказания услуг по перевозке </w:t>
      </w:r>
      <w:r w:rsidR="00EB14C6" w:rsidRPr="0098764F">
        <w:rPr>
          <w:rFonts w:ascii="Times New Roman" w:eastAsia="Times New Roman" w:hAnsi="Times New Roman" w:cs="Times New Roman"/>
          <w:b/>
          <w:color w:val="000000" w:themeColor="text1"/>
          <w:sz w:val="28"/>
          <w:szCs w:val="28"/>
        </w:rPr>
        <w:br/>
        <w:t xml:space="preserve">пассажиров автомобильным транспортом по муниципальным </w:t>
      </w:r>
      <w:r w:rsidR="00EB14C6" w:rsidRPr="0098764F">
        <w:rPr>
          <w:rFonts w:ascii="Times New Roman" w:eastAsia="Times New Roman" w:hAnsi="Times New Roman" w:cs="Times New Roman"/>
          <w:b/>
          <w:color w:val="000000" w:themeColor="text1"/>
          <w:sz w:val="28"/>
          <w:szCs w:val="28"/>
        </w:rPr>
        <w:br/>
        <w:t>маршрутам регулярных перевозок</w:t>
      </w:r>
    </w:p>
    <w:p w14:paraId="1C096E88" w14:textId="77777777" w:rsidR="00EB14C6" w:rsidRPr="0098764F" w:rsidRDefault="00EB14C6" w:rsidP="004808A5">
      <w:pPr>
        <w:widowControl w:val="0"/>
        <w:tabs>
          <w:tab w:val="left" w:pos="1134"/>
        </w:tabs>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Ответственный за достижение ключевых показателей и координацию мероприятий – Отдел архитектуры, строительства, дорожного хозяйства и транспорта территориального управления</w:t>
      </w:r>
    </w:p>
    <w:p w14:paraId="30E21CCB" w14:textId="77777777" w:rsidR="00EB14C6" w:rsidRPr="0098764F" w:rsidRDefault="00EB14C6" w:rsidP="004808A5">
      <w:pPr>
        <w:widowControl w:val="0"/>
        <w:tabs>
          <w:tab w:val="left" w:pos="1134"/>
        </w:tabs>
        <w:spacing w:after="0" w:line="240" w:lineRule="auto"/>
        <w:ind w:firstLine="709"/>
        <w:jc w:val="both"/>
        <w:rPr>
          <w:rFonts w:ascii="Times New Roman" w:eastAsia="Calibri" w:hAnsi="Times New Roman" w:cs="Times New Roman"/>
          <w:color w:val="000000" w:themeColor="text1"/>
          <w:sz w:val="28"/>
          <w:szCs w:val="28"/>
        </w:rPr>
      </w:pPr>
    </w:p>
    <w:p w14:paraId="6D7752DD" w14:textId="77777777" w:rsidR="00EB14C6" w:rsidRPr="0098764F" w:rsidRDefault="00EB14C6" w:rsidP="004808A5">
      <w:pPr>
        <w:widowControl w:val="0"/>
        <w:numPr>
          <w:ilvl w:val="1"/>
          <w:numId w:val="6"/>
        </w:numPr>
        <w:tabs>
          <w:tab w:val="left" w:pos="0"/>
        </w:tabs>
        <w:spacing w:after="0" w:line="240" w:lineRule="auto"/>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Исходная информация в отношении ситуации и проблематики на рынке</w:t>
      </w:r>
    </w:p>
    <w:p w14:paraId="15B2CE31" w14:textId="77777777" w:rsidR="00EB14C6" w:rsidRPr="0098764F" w:rsidRDefault="00EB14C6"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 xml:space="preserve">Маршрутная сеть городского округа Серебряные Пруды Московской области за 2021 год насчитывает  десять маршрутов регулярных перевозок, из которых десять </w:t>
      </w:r>
      <w:r w:rsidRPr="0098764F">
        <w:rPr>
          <w:rFonts w:ascii="Times New Roman" w:eastAsia="Calibri" w:hAnsi="Times New Roman" w:cs="Times New Roman"/>
          <w:color w:val="000000" w:themeColor="text1"/>
          <w:sz w:val="28"/>
          <w:szCs w:val="28"/>
        </w:rPr>
        <w:t>–</w:t>
      </w:r>
      <w:r w:rsidRPr="0098764F">
        <w:rPr>
          <w:rFonts w:ascii="Times New Roman" w:eastAsia="Times New Roman" w:hAnsi="Times New Roman" w:cs="Times New Roman"/>
          <w:color w:val="000000" w:themeColor="text1"/>
          <w:sz w:val="28"/>
          <w:szCs w:val="28"/>
          <w:lang w:eastAsia="ru-RU"/>
        </w:rPr>
        <w:t xml:space="preserve"> муниципальных маршрутов регулярных перевозок.</w:t>
      </w:r>
    </w:p>
    <w:p w14:paraId="079CE27B" w14:textId="77777777" w:rsidR="00EB14C6" w:rsidRPr="0098764F" w:rsidRDefault="00EB14C6"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Средняя стоимость одной поездки в городском муниципальном автобусе согласно установленным регулируемым тарифам составила 58 рубля.</w:t>
      </w:r>
    </w:p>
    <w:p w14:paraId="28A93066" w14:textId="77777777" w:rsidR="00EB14C6" w:rsidRPr="0098764F" w:rsidRDefault="00EB14C6"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На территории городского округа Серебряные Пруды Московской области отсутствуют городские коммерческие автобусы.</w:t>
      </w:r>
    </w:p>
    <w:p w14:paraId="7DB276DE" w14:textId="77777777" w:rsidR="00EB14C6" w:rsidRPr="0098764F" w:rsidRDefault="00EB14C6"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Число автобусов общего пользования на 100 000 человек в городском округе Серебряные Пруды Московской области составляет 14 шт.</w:t>
      </w:r>
    </w:p>
    <w:p w14:paraId="42871D3B" w14:textId="77777777" w:rsidR="00EB14C6" w:rsidRPr="0098764F" w:rsidRDefault="00EB14C6"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 xml:space="preserve">100 % хозяйствующих субъектов на рынке ведут свою деятельность более 10 лет. Еще 100% имеют опыт работы от 5 до 10 лет. </w:t>
      </w:r>
    </w:p>
    <w:p w14:paraId="54794091" w14:textId="77777777" w:rsidR="00EB14C6" w:rsidRPr="0098764F" w:rsidRDefault="00EB14C6"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По муниципальным маршрутам пассажирского автомобильного транспорта перевезено 680000 человек.</w:t>
      </w:r>
    </w:p>
    <w:p w14:paraId="4AAED63D" w14:textId="77777777" w:rsidR="00EB14C6" w:rsidRPr="0098764F" w:rsidRDefault="00EB14C6"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14:paraId="305DBAA7" w14:textId="77777777" w:rsidR="00EB14C6" w:rsidRPr="0098764F" w:rsidRDefault="00EB14C6" w:rsidP="004808A5">
      <w:pPr>
        <w:widowControl w:val="0"/>
        <w:numPr>
          <w:ilvl w:val="1"/>
          <w:numId w:val="6"/>
        </w:numPr>
        <w:tabs>
          <w:tab w:val="left" w:pos="0"/>
        </w:tabs>
        <w:spacing w:after="0" w:line="240" w:lineRule="auto"/>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Доля хозяйствующих субъектов частной формы собственности на рынке</w:t>
      </w:r>
    </w:p>
    <w:p w14:paraId="16CE6001"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На территории </w:t>
      </w:r>
      <w:r w:rsidRPr="0098764F">
        <w:rPr>
          <w:rFonts w:ascii="Times New Roman" w:eastAsia="Times New Roman" w:hAnsi="Times New Roman" w:cs="Times New Roman"/>
          <w:color w:val="000000" w:themeColor="text1"/>
          <w:sz w:val="28"/>
          <w:szCs w:val="28"/>
          <w:lang w:eastAsia="ru-RU"/>
        </w:rPr>
        <w:t xml:space="preserve">городского округа Серебряные Пруды </w:t>
      </w:r>
      <w:r w:rsidRPr="0098764F">
        <w:rPr>
          <w:rFonts w:ascii="Times New Roman" w:eastAsia="Calibri" w:hAnsi="Times New Roman" w:cs="Times New Roman"/>
          <w:color w:val="000000" w:themeColor="text1"/>
          <w:sz w:val="28"/>
          <w:szCs w:val="28"/>
        </w:rPr>
        <w:t>отсутствуют частные перевозчики.</w:t>
      </w:r>
      <w:r w:rsidRPr="0098764F">
        <w:rPr>
          <w:rFonts w:ascii="Times New Roman" w:hAnsi="Times New Roman" w:cs="Times New Roman"/>
          <w:color w:val="000000" w:themeColor="text1"/>
          <w:sz w:val="28"/>
          <w:szCs w:val="28"/>
        </w:rPr>
        <w:t xml:space="preserve"> </w:t>
      </w:r>
      <w:r w:rsidRPr="0098764F">
        <w:rPr>
          <w:rFonts w:ascii="Times New Roman" w:eastAsia="Calibri" w:hAnsi="Times New Roman" w:cs="Times New Roman"/>
          <w:color w:val="000000" w:themeColor="text1"/>
          <w:sz w:val="28"/>
          <w:szCs w:val="28"/>
        </w:rPr>
        <w:t>Вероятной причиной недостаточного развития частных перевозчиков являются значительные первоначальные вложения (стоимость автобусов и их обслуживания) при длительных сроках окупаемости, а также высокие ставки по банковским кредитам.</w:t>
      </w:r>
    </w:p>
    <w:p w14:paraId="0645B6D9" w14:textId="77777777" w:rsidR="00EB14C6" w:rsidRPr="0098764F" w:rsidRDefault="00EB14C6"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14:paraId="3B8443F3" w14:textId="77777777" w:rsidR="00EB14C6" w:rsidRPr="0098764F" w:rsidRDefault="00EB14C6" w:rsidP="004808A5">
      <w:pPr>
        <w:widowControl w:val="0"/>
        <w:numPr>
          <w:ilvl w:val="1"/>
          <w:numId w:val="6"/>
        </w:numPr>
        <w:tabs>
          <w:tab w:val="left" w:pos="0"/>
        </w:tabs>
        <w:spacing w:after="0" w:line="240" w:lineRule="auto"/>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 xml:space="preserve">Оценка состояния конкурентной среды </w:t>
      </w:r>
      <w:r w:rsidRPr="0098764F">
        <w:rPr>
          <w:rFonts w:ascii="Times New Roman" w:eastAsia="Times New Roman" w:hAnsi="Times New Roman" w:cs="Times New Roman"/>
          <w:b/>
          <w:color w:val="000000" w:themeColor="text1"/>
          <w:sz w:val="28"/>
          <w:szCs w:val="28"/>
          <w:lang w:eastAsia="ru-RU"/>
        </w:rPr>
        <w:br/>
      </w:r>
      <w:proofErr w:type="gramStart"/>
      <w:r w:rsidRPr="0098764F">
        <w:rPr>
          <w:rFonts w:ascii="Times New Roman" w:eastAsia="Times New Roman" w:hAnsi="Times New Roman" w:cs="Times New Roman"/>
          <w:b/>
          <w:color w:val="000000" w:themeColor="text1"/>
          <w:sz w:val="28"/>
          <w:szCs w:val="28"/>
          <w:lang w:eastAsia="ru-RU"/>
        </w:rPr>
        <w:t>бизнес-объединениями</w:t>
      </w:r>
      <w:proofErr w:type="gramEnd"/>
      <w:r w:rsidRPr="0098764F">
        <w:rPr>
          <w:rFonts w:ascii="Times New Roman" w:eastAsia="Times New Roman" w:hAnsi="Times New Roman" w:cs="Times New Roman"/>
          <w:b/>
          <w:color w:val="000000" w:themeColor="text1"/>
          <w:sz w:val="28"/>
          <w:szCs w:val="28"/>
          <w:lang w:eastAsia="ru-RU"/>
        </w:rPr>
        <w:t xml:space="preserve"> и потребителями</w:t>
      </w:r>
    </w:p>
    <w:p w14:paraId="5C2FA60E" w14:textId="77777777" w:rsidR="00EB14C6" w:rsidRPr="0098764F" w:rsidRDefault="00EB14C6" w:rsidP="004808A5">
      <w:pPr>
        <w:widowControl w:val="0"/>
        <w:tabs>
          <w:tab w:val="left" w:pos="851"/>
        </w:tabs>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Состояние конкурентной среды оценивается больше чем половиной опрошенных предпринимателей 77% как слабое. </w:t>
      </w:r>
    </w:p>
    <w:p w14:paraId="2B024CB1" w14:textId="77777777" w:rsidR="00EB14C6" w:rsidRPr="0098764F" w:rsidRDefault="00EB14C6" w:rsidP="004808A5">
      <w:pPr>
        <w:widowControl w:val="0"/>
        <w:tabs>
          <w:tab w:val="left" w:pos="851"/>
        </w:tabs>
        <w:spacing w:after="0" w:line="240" w:lineRule="auto"/>
        <w:jc w:val="both"/>
        <w:rPr>
          <w:rFonts w:ascii="Times New Roman" w:eastAsia="Calibri" w:hAnsi="Times New Roman" w:cs="Times New Roman"/>
          <w:color w:val="000000" w:themeColor="text1"/>
          <w:sz w:val="28"/>
          <w:szCs w:val="28"/>
        </w:rPr>
      </w:pPr>
    </w:p>
    <w:p w14:paraId="1244E178" w14:textId="77777777" w:rsidR="00EB14C6" w:rsidRPr="0098764F" w:rsidRDefault="00EB14C6" w:rsidP="004808A5">
      <w:pPr>
        <w:widowControl w:val="0"/>
        <w:numPr>
          <w:ilvl w:val="1"/>
          <w:numId w:val="6"/>
        </w:numPr>
        <w:tabs>
          <w:tab w:val="left" w:pos="0"/>
        </w:tabs>
        <w:spacing w:after="0" w:line="240" w:lineRule="auto"/>
        <w:ind w:left="0" w:firstLine="0"/>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Характерные особенности рынка</w:t>
      </w:r>
    </w:p>
    <w:p w14:paraId="778A70C9" w14:textId="77777777" w:rsidR="00EB14C6" w:rsidRPr="0098764F" w:rsidRDefault="00EB14C6" w:rsidP="004808A5">
      <w:pPr>
        <w:widowControl w:val="0"/>
        <w:tabs>
          <w:tab w:val="left" w:pos="851"/>
          <w:tab w:val="left" w:pos="1134"/>
        </w:tabs>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Особенностью рынка оказания услуг по перевозке пассажиров автомобильным транспортом по муниципальным маршрутам регулярных перевозок городского округа Серебряные Пруды Московской области  является полное  отсутствие организаций перевозчиков, зарегистрированных на территории округа.  На территории городского округа  перевозки осуществляет организация, расположенная в соседнем районе Каширский филиал </w:t>
      </w:r>
      <w:r w:rsidRPr="0098764F">
        <w:rPr>
          <w:rFonts w:ascii="Times New Roman" w:eastAsia="Times New Roman" w:hAnsi="Times New Roman" w:cs="Times New Roman"/>
          <w:color w:val="000000" w:themeColor="text1"/>
          <w:sz w:val="28"/>
          <w:szCs w:val="28"/>
          <w:lang w:eastAsia="ru-RU"/>
        </w:rPr>
        <w:t>ПАТП ГУП МО «</w:t>
      </w:r>
      <w:proofErr w:type="spellStart"/>
      <w:r w:rsidRPr="0098764F">
        <w:rPr>
          <w:rFonts w:ascii="Times New Roman" w:eastAsia="Times New Roman" w:hAnsi="Times New Roman" w:cs="Times New Roman"/>
          <w:color w:val="000000" w:themeColor="text1"/>
          <w:sz w:val="28"/>
          <w:szCs w:val="28"/>
          <w:lang w:eastAsia="ru-RU"/>
        </w:rPr>
        <w:t>Мострансавто</w:t>
      </w:r>
      <w:proofErr w:type="spellEnd"/>
      <w:r w:rsidRPr="0098764F">
        <w:rPr>
          <w:rFonts w:ascii="Times New Roman" w:eastAsia="Times New Roman" w:hAnsi="Times New Roman" w:cs="Times New Roman"/>
          <w:color w:val="000000" w:themeColor="text1"/>
          <w:sz w:val="28"/>
          <w:szCs w:val="28"/>
          <w:lang w:eastAsia="ru-RU"/>
        </w:rPr>
        <w:t>»</w:t>
      </w:r>
      <w:r w:rsidRPr="0098764F">
        <w:rPr>
          <w:rFonts w:ascii="Times New Roman" w:eastAsia="Calibri" w:hAnsi="Times New Roman" w:cs="Times New Roman"/>
          <w:color w:val="000000" w:themeColor="text1"/>
          <w:sz w:val="28"/>
          <w:szCs w:val="28"/>
        </w:rPr>
        <w:t>. Таким образом, основную долю рынка занимает один  крупный перевозчик государственной формы собственности.</w:t>
      </w:r>
    </w:p>
    <w:p w14:paraId="1515D811" w14:textId="77777777" w:rsidR="00EB14C6" w:rsidRPr="0098764F" w:rsidRDefault="00EB14C6" w:rsidP="004808A5">
      <w:pPr>
        <w:widowControl w:val="0"/>
        <w:tabs>
          <w:tab w:val="left" w:pos="851"/>
          <w:tab w:val="left" w:pos="1134"/>
        </w:tabs>
        <w:spacing w:after="0" w:line="240" w:lineRule="auto"/>
        <w:ind w:firstLine="709"/>
        <w:jc w:val="both"/>
        <w:rPr>
          <w:rFonts w:ascii="Times New Roman" w:eastAsia="Calibri" w:hAnsi="Times New Roman" w:cs="Times New Roman"/>
          <w:color w:val="000000" w:themeColor="text1"/>
          <w:sz w:val="28"/>
          <w:szCs w:val="28"/>
        </w:rPr>
      </w:pPr>
    </w:p>
    <w:p w14:paraId="020EC033" w14:textId="77777777" w:rsidR="00EB14C6" w:rsidRPr="0098764F" w:rsidRDefault="00EB14C6" w:rsidP="004808A5">
      <w:pPr>
        <w:keepNext/>
        <w:keepLines/>
        <w:widowControl w:val="0"/>
        <w:numPr>
          <w:ilvl w:val="1"/>
          <w:numId w:val="6"/>
        </w:numPr>
        <w:tabs>
          <w:tab w:val="left" w:pos="0"/>
        </w:tabs>
        <w:spacing w:after="0" w:line="240" w:lineRule="auto"/>
        <w:ind w:left="0" w:firstLine="0"/>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 xml:space="preserve">Характеристика основных административных </w:t>
      </w:r>
      <w:r w:rsidRPr="0098764F">
        <w:rPr>
          <w:rFonts w:ascii="Times New Roman" w:eastAsia="Times New Roman" w:hAnsi="Times New Roman" w:cs="Times New Roman"/>
          <w:b/>
          <w:color w:val="000000" w:themeColor="text1"/>
          <w:sz w:val="28"/>
          <w:szCs w:val="28"/>
          <w:lang w:eastAsia="ru-RU"/>
        </w:rPr>
        <w:br/>
        <w:t>и экономических барьеров входа на рынок</w:t>
      </w:r>
    </w:p>
    <w:p w14:paraId="0AF0049A"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Основными проблемами, препятствующими развитию конкуренции на рынке оказания услуг по перевозке пассажиров автомобильным транспортом по муниципальным маршрутам регулярных перевозок городского округа Серебряные Пруды Московской области, являются:</w:t>
      </w:r>
    </w:p>
    <w:p w14:paraId="34ED3189" w14:textId="77777777" w:rsidR="00EB14C6" w:rsidRPr="0098764F" w:rsidRDefault="00EB14C6" w:rsidP="004808A5">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 xml:space="preserve">рост числа административных барьеров, затрудняющих ведения бизнеса </w:t>
      </w:r>
      <w:r w:rsidRPr="0098764F">
        <w:rPr>
          <w:rFonts w:ascii="Times New Roman" w:eastAsia="Times New Roman" w:hAnsi="Times New Roman" w:cs="Times New Roman"/>
          <w:color w:val="000000" w:themeColor="text1"/>
          <w:sz w:val="28"/>
          <w:szCs w:val="28"/>
          <w:lang w:eastAsia="ru-RU"/>
        </w:rPr>
        <w:br/>
        <w:t>на рынке пассажирских перевозок;</w:t>
      </w:r>
    </w:p>
    <w:p w14:paraId="0A9217F9" w14:textId="77777777" w:rsidR="00EB14C6" w:rsidRPr="0098764F" w:rsidRDefault="00EB14C6" w:rsidP="004808A5">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отставание темпов развития транспортной инфраструктуры от темпов социально-экономического развития региона;</w:t>
      </w:r>
    </w:p>
    <w:p w14:paraId="21AE736E" w14:textId="77777777" w:rsidR="00EB14C6" w:rsidRPr="0098764F" w:rsidRDefault="00EB14C6" w:rsidP="004808A5">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необходимость осуществления значительных первоначальных капитальных вложений на приобретение необходимого транспорта (автобусов) и организацию обслуживания автобусного парка при длительных сроках окупаемости вложений.</w:t>
      </w:r>
    </w:p>
    <w:p w14:paraId="3C8EF520" w14:textId="77777777" w:rsidR="00EB14C6" w:rsidRPr="0098764F" w:rsidRDefault="00EB14C6" w:rsidP="004808A5">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p>
    <w:p w14:paraId="535EAA9F" w14:textId="77777777" w:rsidR="00EB14C6" w:rsidRPr="0098764F" w:rsidRDefault="00EB14C6" w:rsidP="004808A5">
      <w:pPr>
        <w:widowControl w:val="0"/>
        <w:numPr>
          <w:ilvl w:val="1"/>
          <w:numId w:val="6"/>
        </w:numPr>
        <w:tabs>
          <w:tab w:val="left" w:pos="0"/>
        </w:tabs>
        <w:spacing w:after="0" w:line="240" w:lineRule="auto"/>
        <w:ind w:left="0" w:firstLine="0"/>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Меры по развитию рынка</w:t>
      </w:r>
    </w:p>
    <w:p w14:paraId="71C47DC2" w14:textId="5034F036"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proofErr w:type="gramStart"/>
      <w:r w:rsidRPr="0098764F">
        <w:rPr>
          <w:rFonts w:ascii="Times New Roman" w:eastAsia="Calibri" w:hAnsi="Times New Roman" w:cs="Times New Roman"/>
          <w:color w:val="000000" w:themeColor="text1"/>
          <w:sz w:val="28"/>
          <w:szCs w:val="28"/>
        </w:rPr>
        <w:t xml:space="preserve">В настоящее время в городском округе Серебряные Пруды Московской области реализуется </w:t>
      </w:r>
      <w:r w:rsidR="00015FAC" w:rsidRPr="0098764F">
        <w:rPr>
          <w:rFonts w:ascii="Times New Roman" w:eastAsia="Calibri" w:hAnsi="Times New Roman" w:cs="Times New Roman"/>
          <w:color w:val="000000" w:themeColor="text1"/>
          <w:sz w:val="28"/>
          <w:szCs w:val="28"/>
        </w:rPr>
        <w:t xml:space="preserve">муниципальная </w:t>
      </w:r>
      <w:r w:rsidRPr="0098764F">
        <w:rPr>
          <w:rFonts w:ascii="Times New Roman" w:eastAsia="Calibri" w:hAnsi="Times New Roman" w:cs="Times New Roman"/>
          <w:color w:val="000000" w:themeColor="text1"/>
          <w:sz w:val="28"/>
          <w:szCs w:val="28"/>
        </w:rPr>
        <w:t xml:space="preserve">программа ««Развитие и функционирование дорожно-транспортного комплекса» городского округа Серебряные Пруды Московской области» на </w:t>
      </w:r>
      <w:r w:rsidR="00015FAC" w:rsidRPr="0098764F">
        <w:rPr>
          <w:rFonts w:ascii="Times New Roman" w:eastAsia="Calibri" w:hAnsi="Times New Roman" w:cs="Times New Roman"/>
          <w:color w:val="000000" w:themeColor="text1"/>
          <w:sz w:val="28"/>
          <w:szCs w:val="28"/>
        </w:rPr>
        <w:t>2022-2027</w:t>
      </w:r>
      <w:r w:rsidRPr="0098764F">
        <w:rPr>
          <w:rFonts w:ascii="Times New Roman" w:eastAsia="Calibri" w:hAnsi="Times New Roman" w:cs="Times New Roman"/>
          <w:color w:val="000000" w:themeColor="text1"/>
          <w:sz w:val="28"/>
          <w:szCs w:val="28"/>
        </w:rPr>
        <w:t xml:space="preserve"> годы, утвержденная Постановлением администрации городского округа Серебряные Пруды Московской области от </w:t>
      </w:r>
      <w:r w:rsidR="00015FAC" w:rsidRPr="0098764F">
        <w:rPr>
          <w:rFonts w:ascii="Times New Roman" w:eastAsia="Calibri" w:hAnsi="Times New Roman" w:cs="Times New Roman"/>
          <w:color w:val="000000" w:themeColor="text1"/>
          <w:sz w:val="28"/>
          <w:szCs w:val="28"/>
        </w:rPr>
        <w:t xml:space="preserve">29.12.2022 №2139 </w:t>
      </w:r>
      <w:r w:rsidRPr="0098764F">
        <w:rPr>
          <w:rFonts w:ascii="Times New Roman" w:eastAsia="Calibri" w:hAnsi="Times New Roman" w:cs="Times New Roman"/>
          <w:color w:val="000000" w:themeColor="text1"/>
          <w:sz w:val="28"/>
          <w:szCs w:val="28"/>
        </w:rPr>
        <w:t xml:space="preserve">«Об утверждении муниципальной программы «Развитие и функционирование дорожно-транспортного комплекса» городского округа Серебряные Пруды Московской области» на </w:t>
      </w:r>
      <w:r w:rsidR="00015FAC" w:rsidRPr="0098764F">
        <w:rPr>
          <w:rFonts w:ascii="Times New Roman" w:eastAsia="Calibri" w:hAnsi="Times New Roman" w:cs="Times New Roman"/>
          <w:color w:val="000000" w:themeColor="text1"/>
          <w:sz w:val="28"/>
          <w:szCs w:val="28"/>
        </w:rPr>
        <w:t>2022-2027</w:t>
      </w:r>
      <w:r w:rsidRPr="0098764F">
        <w:rPr>
          <w:rFonts w:ascii="Times New Roman" w:eastAsia="Calibri" w:hAnsi="Times New Roman" w:cs="Times New Roman"/>
          <w:color w:val="000000" w:themeColor="text1"/>
          <w:sz w:val="28"/>
          <w:szCs w:val="28"/>
        </w:rPr>
        <w:t xml:space="preserve"> годы, в рамках исполнения</w:t>
      </w:r>
      <w:proofErr w:type="gramEnd"/>
      <w:r w:rsidRPr="0098764F">
        <w:rPr>
          <w:rFonts w:ascii="Times New Roman" w:eastAsia="Calibri" w:hAnsi="Times New Roman" w:cs="Times New Roman"/>
          <w:color w:val="000000" w:themeColor="text1"/>
          <w:sz w:val="28"/>
          <w:szCs w:val="28"/>
        </w:rPr>
        <w:t xml:space="preserve"> которой </w:t>
      </w:r>
      <w:proofErr w:type="gramStart"/>
      <w:r w:rsidRPr="0098764F">
        <w:rPr>
          <w:rFonts w:ascii="Times New Roman" w:eastAsia="Calibri" w:hAnsi="Times New Roman" w:cs="Times New Roman"/>
          <w:color w:val="000000" w:themeColor="text1"/>
          <w:sz w:val="28"/>
          <w:szCs w:val="28"/>
        </w:rPr>
        <w:t>в сфере по содействию развитию конкуренции на рынке оказания услуг по перевозке пассажиров автомобильным транспортом по муниципальным маршрутам</w:t>
      </w:r>
      <w:proofErr w:type="gramEnd"/>
      <w:r w:rsidRPr="0098764F">
        <w:rPr>
          <w:rFonts w:ascii="Times New Roman" w:eastAsia="Calibri" w:hAnsi="Times New Roman" w:cs="Times New Roman"/>
          <w:color w:val="000000" w:themeColor="text1"/>
          <w:sz w:val="28"/>
          <w:szCs w:val="28"/>
        </w:rPr>
        <w:t xml:space="preserve"> регулярных перевозок.</w:t>
      </w:r>
    </w:p>
    <w:p w14:paraId="1A19802D"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Программой предусмотрено решение задач по повышению уровня качества и доступности транспортных услуг для населения: оптимизация маршрутной сети, обновление подвижного состава, развитие безналичной оплаты проезда, субсидирование перевозок отдельных категорий граждан, иные мероприятия.</w:t>
      </w:r>
    </w:p>
    <w:p w14:paraId="5F570C32"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p>
    <w:p w14:paraId="297BCFCE" w14:textId="77777777" w:rsidR="00EB14C6" w:rsidRPr="0098764F" w:rsidRDefault="00EB14C6" w:rsidP="004808A5">
      <w:pPr>
        <w:widowControl w:val="0"/>
        <w:numPr>
          <w:ilvl w:val="1"/>
          <w:numId w:val="6"/>
        </w:numPr>
        <w:tabs>
          <w:tab w:val="left" w:pos="0"/>
        </w:tabs>
        <w:spacing w:after="0" w:line="240" w:lineRule="auto"/>
        <w:ind w:left="0" w:firstLine="0"/>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Перспективы развития рынка</w:t>
      </w:r>
    </w:p>
    <w:p w14:paraId="0DDFCC0F"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Основными перспективными направлениями развития рынка являются:</w:t>
      </w:r>
    </w:p>
    <w:p w14:paraId="5DA41418"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proofErr w:type="gramStart"/>
      <w:r w:rsidRPr="0098764F">
        <w:rPr>
          <w:rFonts w:ascii="Times New Roman" w:eastAsia="Calibri" w:hAnsi="Times New Roman" w:cs="Times New Roman"/>
          <w:color w:val="000000" w:themeColor="text1"/>
          <w:sz w:val="28"/>
          <w:szCs w:val="28"/>
        </w:rPr>
        <w:t xml:space="preserve">развитие институтов взаимодействия государства и бизнеса (в том числе </w:t>
      </w:r>
      <w:proofErr w:type="gramEnd"/>
    </w:p>
    <w:p w14:paraId="7AA3C2D8"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в рамках «Совета рынка транспортных услуг»);</w:t>
      </w:r>
    </w:p>
    <w:p w14:paraId="7776C869"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совершенствование конкурентных процедур в сфере пассажирских перевозок;</w:t>
      </w:r>
    </w:p>
    <w:p w14:paraId="22F34C39"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обеспечение прозрачности условий конкурсного отбора на организацию транспортного обслуживания населения на маршрутах общего пользования;</w:t>
      </w:r>
    </w:p>
    <w:p w14:paraId="6ABFE5B8"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установление единых стандартов для транспортных средств;</w:t>
      </w:r>
    </w:p>
    <w:p w14:paraId="5EDCBAD4"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сокращение доли услуг, реализуемых государственными и муниципальными унитарными предприятиями, в общем объеме транспортных услуг, в том числе обеспечение преимуществ субъектам малого предпринимательства для участия </w:t>
      </w:r>
    </w:p>
    <w:p w14:paraId="42547693" w14:textId="43D5C6D7" w:rsidR="004854AD" w:rsidRPr="0098764F" w:rsidRDefault="00EB14C6" w:rsidP="004808A5">
      <w:pPr>
        <w:widowControl w:val="0"/>
        <w:spacing w:after="0" w:line="240" w:lineRule="auto"/>
        <w:ind w:firstLine="709"/>
        <w:jc w:val="both"/>
        <w:rPr>
          <w:rFonts w:ascii="Times New Roman" w:eastAsia="Times New Roman" w:hAnsi="Times New Roman" w:cs="Times New Roman"/>
          <w:sz w:val="28"/>
          <w:szCs w:val="28"/>
          <w:lang w:eastAsia="ru-RU"/>
        </w:rPr>
        <w:sectPr w:rsidR="004854AD" w:rsidRPr="0098764F" w:rsidSect="001A2778">
          <w:pgSz w:w="11906" w:h="16838"/>
          <w:pgMar w:top="1134" w:right="567" w:bottom="1134" w:left="1134" w:header="709" w:footer="709" w:gutter="0"/>
          <w:cols w:space="708"/>
          <w:docGrid w:linePitch="360"/>
        </w:sectPr>
      </w:pPr>
      <w:r w:rsidRPr="0098764F">
        <w:rPr>
          <w:rFonts w:ascii="Times New Roman" w:eastAsia="Calibri" w:hAnsi="Times New Roman" w:cs="Times New Roman"/>
          <w:color w:val="000000" w:themeColor="text1"/>
          <w:sz w:val="28"/>
          <w:szCs w:val="28"/>
        </w:rPr>
        <w:t>в закупках на оказание услуг по перевозке пассажиров по маршрутам регулярных перевозок по регулируемым и нерегулируемым тарифам на территории городского округа Серебряные Пруды Московской области.</w:t>
      </w:r>
    </w:p>
    <w:p w14:paraId="3D55AD42" w14:textId="77777777" w:rsidR="004854AD" w:rsidRPr="0098764F" w:rsidRDefault="004854AD" w:rsidP="004808A5">
      <w:pPr>
        <w:widowControl w:val="0"/>
        <w:numPr>
          <w:ilvl w:val="1"/>
          <w:numId w:val="6"/>
        </w:numPr>
        <w:tabs>
          <w:tab w:val="left" w:pos="709"/>
        </w:tabs>
        <w:spacing w:after="0" w:line="240" w:lineRule="auto"/>
        <w:ind w:left="0" w:firstLine="0"/>
        <w:jc w:val="center"/>
        <w:outlineLvl w:val="1"/>
        <w:rPr>
          <w:rFonts w:ascii="Times New Roman" w:eastAsia="Times New Roman" w:hAnsi="Times New Roman" w:cs="Times New Roman"/>
          <w:b/>
          <w:sz w:val="28"/>
          <w:szCs w:val="28"/>
          <w:lang w:eastAsia="ru-RU"/>
        </w:rPr>
      </w:pPr>
      <w:r w:rsidRPr="0098764F">
        <w:rPr>
          <w:rFonts w:ascii="Times New Roman" w:eastAsia="Times New Roman" w:hAnsi="Times New Roman" w:cs="Times New Roman"/>
          <w:b/>
          <w:sz w:val="28"/>
          <w:szCs w:val="28"/>
          <w:lang w:eastAsia="ru-RU"/>
        </w:rPr>
        <w:t>Ключевые показатели развития конкуренции на рынке</w:t>
      </w:r>
    </w:p>
    <w:tbl>
      <w:tblPr>
        <w:tblW w:w="15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51"/>
        <w:gridCol w:w="5928"/>
        <w:gridCol w:w="1701"/>
        <w:gridCol w:w="992"/>
        <w:gridCol w:w="992"/>
        <w:gridCol w:w="993"/>
        <w:gridCol w:w="1078"/>
        <w:gridCol w:w="2778"/>
      </w:tblGrid>
      <w:tr w:rsidR="005310F5" w:rsidRPr="0098764F" w14:paraId="3459D01A" w14:textId="77777777" w:rsidTr="00B318DD">
        <w:trPr>
          <w:trHeight w:val="265"/>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AE49E3C" w14:textId="77777777" w:rsidR="004854AD" w:rsidRPr="0098764F" w:rsidRDefault="004854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 xml:space="preserve">№ </w:t>
            </w:r>
            <w:proofErr w:type="gramStart"/>
            <w:r w:rsidRPr="0098764F">
              <w:rPr>
                <w:rFonts w:ascii="Times New Roman" w:hAnsi="Times New Roman" w:cs="Times New Roman"/>
                <w:sz w:val="28"/>
                <w:szCs w:val="28"/>
              </w:rPr>
              <w:t>п</w:t>
            </w:r>
            <w:proofErr w:type="gramEnd"/>
            <w:r w:rsidRPr="0098764F">
              <w:rPr>
                <w:rFonts w:ascii="Times New Roman" w:hAnsi="Times New Roman" w:cs="Times New Roman"/>
                <w:sz w:val="28"/>
                <w:szCs w:val="28"/>
              </w:rPr>
              <w:t>/п</w:t>
            </w:r>
          </w:p>
        </w:tc>
        <w:tc>
          <w:tcPr>
            <w:tcW w:w="5928" w:type="dxa"/>
            <w:vMerge w:val="restart"/>
            <w:tcBorders>
              <w:top w:val="single" w:sz="4" w:space="0" w:color="auto"/>
              <w:left w:val="single" w:sz="4" w:space="0" w:color="auto"/>
              <w:bottom w:val="single" w:sz="4" w:space="0" w:color="auto"/>
              <w:right w:val="single" w:sz="4" w:space="0" w:color="auto"/>
            </w:tcBorders>
            <w:vAlign w:val="center"/>
            <w:hideMark/>
          </w:tcPr>
          <w:p w14:paraId="4F9734CB" w14:textId="77777777" w:rsidR="004854AD" w:rsidRPr="0098764F" w:rsidRDefault="004854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Ключевые показатели</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6D13725" w14:textId="77777777" w:rsidR="004854AD" w:rsidRPr="0098764F" w:rsidRDefault="004854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Единица измерения</w:t>
            </w:r>
          </w:p>
        </w:tc>
        <w:tc>
          <w:tcPr>
            <w:tcW w:w="4055" w:type="dxa"/>
            <w:gridSpan w:val="4"/>
            <w:tcBorders>
              <w:top w:val="single" w:sz="4" w:space="0" w:color="auto"/>
              <w:left w:val="single" w:sz="4" w:space="0" w:color="auto"/>
              <w:bottom w:val="single" w:sz="4" w:space="0" w:color="auto"/>
              <w:right w:val="single" w:sz="4" w:space="0" w:color="auto"/>
            </w:tcBorders>
            <w:vAlign w:val="center"/>
            <w:hideMark/>
          </w:tcPr>
          <w:p w14:paraId="533D79C1" w14:textId="77777777" w:rsidR="004854AD" w:rsidRPr="0098764F" w:rsidRDefault="004854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Числовое значение показателя</w:t>
            </w:r>
          </w:p>
        </w:tc>
        <w:tc>
          <w:tcPr>
            <w:tcW w:w="2778" w:type="dxa"/>
            <w:vMerge w:val="restart"/>
            <w:tcBorders>
              <w:top w:val="single" w:sz="4" w:space="0" w:color="auto"/>
              <w:left w:val="single" w:sz="4" w:space="0" w:color="auto"/>
              <w:bottom w:val="single" w:sz="4" w:space="0" w:color="auto"/>
              <w:right w:val="single" w:sz="4" w:space="0" w:color="auto"/>
            </w:tcBorders>
            <w:vAlign w:val="center"/>
            <w:hideMark/>
          </w:tcPr>
          <w:p w14:paraId="7874CFEE" w14:textId="77777777" w:rsidR="004854AD" w:rsidRPr="0098764F" w:rsidRDefault="004854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Ответственные исполнители</w:t>
            </w:r>
          </w:p>
        </w:tc>
      </w:tr>
      <w:tr w:rsidR="00C67A0A" w:rsidRPr="0098764F" w14:paraId="5AA70223" w14:textId="77777777" w:rsidTr="00B318DD">
        <w:trPr>
          <w:trHeight w:val="458"/>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74914BFC" w14:textId="77777777" w:rsidR="00C67A0A" w:rsidRPr="0098764F" w:rsidRDefault="00C67A0A" w:rsidP="004808A5">
            <w:pPr>
              <w:spacing w:after="0" w:line="240" w:lineRule="auto"/>
              <w:rPr>
                <w:rFonts w:ascii="Times New Roman" w:hAnsi="Times New Roman" w:cs="Times New Roman"/>
                <w:sz w:val="28"/>
                <w:szCs w:val="28"/>
              </w:rPr>
            </w:pPr>
          </w:p>
        </w:tc>
        <w:tc>
          <w:tcPr>
            <w:tcW w:w="5928" w:type="dxa"/>
            <w:vMerge/>
            <w:tcBorders>
              <w:top w:val="single" w:sz="4" w:space="0" w:color="auto"/>
              <w:left w:val="single" w:sz="4" w:space="0" w:color="auto"/>
              <w:bottom w:val="single" w:sz="4" w:space="0" w:color="auto"/>
              <w:right w:val="single" w:sz="4" w:space="0" w:color="auto"/>
            </w:tcBorders>
            <w:vAlign w:val="center"/>
            <w:hideMark/>
          </w:tcPr>
          <w:p w14:paraId="051CFAE3" w14:textId="77777777" w:rsidR="00C67A0A" w:rsidRPr="0098764F" w:rsidRDefault="00C67A0A" w:rsidP="004808A5">
            <w:pPr>
              <w:spacing w:after="0" w:line="240" w:lineRule="auto"/>
              <w:rPr>
                <w:rFonts w:ascii="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3D17F27" w14:textId="77777777" w:rsidR="00C67A0A" w:rsidRPr="0098764F" w:rsidRDefault="00C67A0A" w:rsidP="004808A5">
            <w:pPr>
              <w:spacing w:after="0" w:line="240" w:lineRule="auto"/>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707C6D8" w14:textId="06218A92"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6437D7" w14:textId="3C9108C1"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2023</w:t>
            </w:r>
          </w:p>
        </w:tc>
        <w:tc>
          <w:tcPr>
            <w:tcW w:w="993" w:type="dxa"/>
            <w:tcBorders>
              <w:top w:val="single" w:sz="4" w:space="0" w:color="auto"/>
              <w:left w:val="single" w:sz="4" w:space="0" w:color="auto"/>
              <w:bottom w:val="single" w:sz="4" w:space="0" w:color="auto"/>
              <w:right w:val="single" w:sz="4" w:space="0" w:color="auto"/>
            </w:tcBorders>
            <w:vAlign w:val="center"/>
            <w:hideMark/>
          </w:tcPr>
          <w:p w14:paraId="7FBF181B" w14:textId="02B023AB"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2024</w:t>
            </w:r>
          </w:p>
        </w:tc>
        <w:tc>
          <w:tcPr>
            <w:tcW w:w="1078" w:type="dxa"/>
            <w:tcBorders>
              <w:top w:val="single" w:sz="4" w:space="0" w:color="auto"/>
              <w:left w:val="single" w:sz="4" w:space="0" w:color="auto"/>
              <w:bottom w:val="single" w:sz="4" w:space="0" w:color="auto"/>
              <w:right w:val="single" w:sz="4" w:space="0" w:color="auto"/>
            </w:tcBorders>
            <w:vAlign w:val="center"/>
            <w:hideMark/>
          </w:tcPr>
          <w:p w14:paraId="1C9F128F" w14:textId="7777777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2025</w:t>
            </w:r>
          </w:p>
          <w:p w14:paraId="40EE02AA" w14:textId="6DD7B8B7" w:rsidR="00C67A0A" w:rsidRPr="0098764F" w:rsidRDefault="00C67A0A" w:rsidP="004808A5">
            <w:pPr>
              <w:widowControl w:val="0"/>
              <w:spacing w:after="0" w:line="240" w:lineRule="auto"/>
              <w:jc w:val="center"/>
              <w:rPr>
                <w:rFonts w:ascii="Times New Roman" w:hAnsi="Times New Roman" w:cs="Times New Roman"/>
                <w:sz w:val="28"/>
                <w:szCs w:val="28"/>
              </w:rPr>
            </w:pPr>
          </w:p>
        </w:tc>
        <w:tc>
          <w:tcPr>
            <w:tcW w:w="2778" w:type="dxa"/>
            <w:vMerge/>
            <w:tcBorders>
              <w:top w:val="single" w:sz="4" w:space="0" w:color="auto"/>
              <w:left w:val="single" w:sz="4" w:space="0" w:color="auto"/>
              <w:bottom w:val="single" w:sz="4" w:space="0" w:color="auto"/>
              <w:right w:val="single" w:sz="4" w:space="0" w:color="auto"/>
            </w:tcBorders>
            <w:vAlign w:val="center"/>
            <w:hideMark/>
          </w:tcPr>
          <w:p w14:paraId="05E91A6A" w14:textId="77777777" w:rsidR="00C67A0A" w:rsidRPr="0098764F" w:rsidRDefault="00C67A0A" w:rsidP="004808A5">
            <w:pPr>
              <w:spacing w:after="0" w:line="240" w:lineRule="auto"/>
              <w:rPr>
                <w:rFonts w:ascii="Times New Roman" w:hAnsi="Times New Roman" w:cs="Times New Roman"/>
                <w:sz w:val="28"/>
                <w:szCs w:val="28"/>
              </w:rPr>
            </w:pPr>
          </w:p>
        </w:tc>
      </w:tr>
      <w:tr w:rsidR="00C67A0A" w:rsidRPr="0098764F" w14:paraId="56BBC0FE" w14:textId="77777777" w:rsidTr="00B318DD">
        <w:trPr>
          <w:trHeight w:val="160"/>
          <w:jc w:val="center"/>
        </w:trPr>
        <w:tc>
          <w:tcPr>
            <w:tcW w:w="851" w:type="dxa"/>
            <w:tcBorders>
              <w:top w:val="single" w:sz="4" w:space="0" w:color="auto"/>
              <w:left w:val="single" w:sz="4" w:space="0" w:color="auto"/>
              <w:bottom w:val="single" w:sz="4" w:space="0" w:color="auto"/>
              <w:right w:val="single" w:sz="4" w:space="0" w:color="auto"/>
            </w:tcBorders>
            <w:hideMark/>
          </w:tcPr>
          <w:p w14:paraId="5409EA4E" w14:textId="7777777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w:t>
            </w:r>
          </w:p>
        </w:tc>
        <w:tc>
          <w:tcPr>
            <w:tcW w:w="5928" w:type="dxa"/>
            <w:tcBorders>
              <w:top w:val="single" w:sz="4" w:space="0" w:color="auto"/>
              <w:left w:val="single" w:sz="4" w:space="0" w:color="auto"/>
              <w:bottom w:val="single" w:sz="4" w:space="0" w:color="auto"/>
              <w:right w:val="single" w:sz="4" w:space="0" w:color="auto"/>
            </w:tcBorders>
            <w:hideMark/>
          </w:tcPr>
          <w:p w14:paraId="1B6E9A44" w14:textId="7777777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w:t>
            </w:r>
          </w:p>
        </w:tc>
        <w:tc>
          <w:tcPr>
            <w:tcW w:w="1701" w:type="dxa"/>
            <w:tcBorders>
              <w:top w:val="single" w:sz="4" w:space="0" w:color="auto"/>
              <w:left w:val="single" w:sz="4" w:space="0" w:color="auto"/>
              <w:bottom w:val="single" w:sz="4" w:space="0" w:color="auto"/>
              <w:right w:val="single" w:sz="4" w:space="0" w:color="auto"/>
            </w:tcBorders>
            <w:hideMark/>
          </w:tcPr>
          <w:p w14:paraId="7D20D3B4" w14:textId="7777777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14:paraId="6F6698A6" w14:textId="7777777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14:paraId="4DFB06AC" w14:textId="7777777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5</w:t>
            </w:r>
          </w:p>
        </w:tc>
        <w:tc>
          <w:tcPr>
            <w:tcW w:w="993" w:type="dxa"/>
            <w:tcBorders>
              <w:top w:val="single" w:sz="4" w:space="0" w:color="auto"/>
              <w:left w:val="single" w:sz="4" w:space="0" w:color="auto"/>
              <w:bottom w:val="single" w:sz="4" w:space="0" w:color="auto"/>
              <w:right w:val="single" w:sz="4" w:space="0" w:color="auto"/>
            </w:tcBorders>
            <w:hideMark/>
          </w:tcPr>
          <w:p w14:paraId="323BE3C1" w14:textId="7777777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6</w:t>
            </w:r>
          </w:p>
        </w:tc>
        <w:tc>
          <w:tcPr>
            <w:tcW w:w="1078" w:type="dxa"/>
            <w:tcBorders>
              <w:top w:val="single" w:sz="4" w:space="0" w:color="auto"/>
              <w:left w:val="single" w:sz="4" w:space="0" w:color="auto"/>
              <w:bottom w:val="single" w:sz="4" w:space="0" w:color="auto"/>
              <w:right w:val="single" w:sz="4" w:space="0" w:color="auto"/>
            </w:tcBorders>
            <w:hideMark/>
          </w:tcPr>
          <w:p w14:paraId="2FB41FC6" w14:textId="420A3FD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7</w:t>
            </w:r>
          </w:p>
        </w:tc>
        <w:tc>
          <w:tcPr>
            <w:tcW w:w="2778" w:type="dxa"/>
            <w:tcBorders>
              <w:top w:val="single" w:sz="4" w:space="0" w:color="auto"/>
              <w:left w:val="single" w:sz="4" w:space="0" w:color="auto"/>
              <w:bottom w:val="single" w:sz="4" w:space="0" w:color="auto"/>
              <w:right w:val="single" w:sz="4" w:space="0" w:color="auto"/>
            </w:tcBorders>
            <w:hideMark/>
          </w:tcPr>
          <w:p w14:paraId="2C33B537" w14:textId="1457741A"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8</w:t>
            </w:r>
          </w:p>
        </w:tc>
      </w:tr>
      <w:tr w:rsidR="00C67A0A" w:rsidRPr="0098764F" w14:paraId="04D5575E" w14:textId="77777777" w:rsidTr="00B318DD">
        <w:trPr>
          <w:trHeight w:val="69"/>
          <w:jc w:val="center"/>
        </w:trPr>
        <w:tc>
          <w:tcPr>
            <w:tcW w:w="851" w:type="dxa"/>
            <w:tcBorders>
              <w:top w:val="single" w:sz="4" w:space="0" w:color="auto"/>
              <w:left w:val="single" w:sz="4" w:space="0" w:color="auto"/>
              <w:bottom w:val="single" w:sz="4" w:space="0" w:color="auto"/>
              <w:right w:val="single" w:sz="4" w:space="0" w:color="auto"/>
            </w:tcBorders>
          </w:tcPr>
          <w:p w14:paraId="7BE7AB15" w14:textId="4BD4E286"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w:t>
            </w:r>
          </w:p>
        </w:tc>
        <w:tc>
          <w:tcPr>
            <w:tcW w:w="5928" w:type="dxa"/>
            <w:tcBorders>
              <w:top w:val="single" w:sz="4" w:space="0" w:color="auto"/>
              <w:left w:val="single" w:sz="4" w:space="0" w:color="auto"/>
              <w:bottom w:val="single" w:sz="4" w:space="0" w:color="auto"/>
              <w:right w:val="single" w:sz="4" w:space="0" w:color="auto"/>
            </w:tcBorders>
          </w:tcPr>
          <w:p w14:paraId="019B4A88" w14:textId="77777777" w:rsidR="00C67A0A" w:rsidRPr="0098764F" w:rsidRDefault="00C67A0A"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w:t>
            </w:r>
          </w:p>
        </w:tc>
        <w:tc>
          <w:tcPr>
            <w:tcW w:w="1701" w:type="dxa"/>
            <w:tcBorders>
              <w:top w:val="single" w:sz="4" w:space="0" w:color="auto"/>
              <w:left w:val="single" w:sz="4" w:space="0" w:color="auto"/>
              <w:bottom w:val="single" w:sz="4" w:space="0" w:color="auto"/>
              <w:right w:val="single" w:sz="4" w:space="0" w:color="auto"/>
            </w:tcBorders>
          </w:tcPr>
          <w:p w14:paraId="3D86E74C" w14:textId="5D89621B"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процентов</w:t>
            </w:r>
          </w:p>
        </w:tc>
        <w:tc>
          <w:tcPr>
            <w:tcW w:w="992" w:type="dxa"/>
            <w:tcBorders>
              <w:top w:val="single" w:sz="4" w:space="0" w:color="auto"/>
              <w:left w:val="single" w:sz="4" w:space="0" w:color="auto"/>
              <w:bottom w:val="single" w:sz="4" w:space="0" w:color="auto"/>
              <w:right w:val="single" w:sz="4" w:space="0" w:color="auto"/>
            </w:tcBorders>
          </w:tcPr>
          <w:p w14:paraId="7B6428AC" w14:textId="4A2C640D"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eastAsia="Calibri" w:hAnsi="Times New Roman" w:cs="Times New Roman"/>
                <w:sz w:val="28"/>
                <w:szCs w:val="28"/>
              </w:rPr>
              <w:t>100</w:t>
            </w:r>
          </w:p>
        </w:tc>
        <w:tc>
          <w:tcPr>
            <w:tcW w:w="992" w:type="dxa"/>
            <w:tcBorders>
              <w:top w:val="single" w:sz="4" w:space="0" w:color="auto"/>
              <w:left w:val="single" w:sz="4" w:space="0" w:color="auto"/>
              <w:bottom w:val="single" w:sz="4" w:space="0" w:color="auto"/>
              <w:right w:val="single" w:sz="4" w:space="0" w:color="auto"/>
            </w:tcBorders>
          </w:tcPr>
          <w:p w14:paraId="4C794086" w14:textId="194F4C9C" w:rsidR="00C67A0A" w:rsidRPr="0098764F" w:rsidRDefault="00C67A0A" w:rsidP="004808A5">
            <w:pPr>
              <w:spacing w:after="0" w:line="240" w:lineRule="auto"/>
              <w:rPr>
                <w:rFonts w:ascii="Times New Roman" w:hAnsi="Times New Roman" w:cs="Times New Roman"/>
                <w:sz w:val="28"/>
                <w:szCs w:val="28"/>
              </w:rPr>
            </w:pPr>
            <w:r w:rsidRPr="0098764F">
              <w:rPr>
                <w:rFonts w:ascii="Times New Roman" w:eastAsia="Calibri" w:hAnsi="Times New Roman" w:cs="Times New Roman"/>
                <w:sz w:val="28"/>
                <w:szCs w:val="28"/>
              </w:rPr>
              <w:t>100</w:t>
            </w:r>
          </w:p>
        </w:tc>
        <w:tc>
          <w:tcPr>
            <w:tcW w:w="993" w:type="dxa"/>
            <w:tcBorders>
              <w:top w:val="single" w:sz="4" w:space="0" w:color="auto"/>
              <w:left w:val="single" w:sz="4" w:space="0" w:color="auto"/>
              <w:bottom w:val="single" w:sz="4" w:space="0" w:color="auto"/>
              <w:right w:val="single" w:sz="4" w:space="0" w:color="auto"/>
            </w:tcBorders>
          </w:tcPr>
          <w:p w14:paraId="62AD4033" w14:textId="4D76C11F" w:rsidR="00C67A0A" w:rsidRPr="0098764F" w:rsidRDefault="00C67A0A" w:rsidP="004808A5">
            <w:pPr>
              <w:spacing w:after="0" w:line="240" w:lineRule="auto"/>
              <w:rPr>
                <w:rFonts w:ascii="Times New Roman" w:hAnsi="Times New Roman" w:cs="Times New Roman"/>
                <w:sz w:val="28"/>
                <w:szCs w:val="28"/>
              </w:rPr>
            </w:pPr>
            <w:r w:rsidRPr="0098764F">
              <w:rPr>
                <w:rFonts w:ascii="Times New Roman" w:eastAsia="Calibri" w:hAnsi="Times New Roman" w:cs="Times New Roman"/>
                <w:sz w:val="28"/>
                <w:szCs w:val="28"/>
              </w:rPr>
              <w:t>100</w:t>
            </w:r>
          </w:p>
        </w:tc>
        <w:tc>
          <w:tcPr>
            <w:tcW w:w="1078" w:type="dxa"/>
            <w:tcBorders>
              <w:top w:val="single" w:sz="4" w:space="0" w:color="auto"/>
              <w:left w:val="single" w:sz="4" w:space="0" w:color="auto"/>
              <w:bottom w:val="single" w:sz="4" w:space="0" w:color="auto"/>
              <w:right w:val="single" w:sz="4" w:space="0" w:color="auto"/>
            </w:tcBorders>
          </w:tcPr>
          <w:p w14:paraId="224AE280" w14:textId="7C23DAC2" w:rsidR="00C67A0A" w:rsidRPr="0098764F" w:rsidRDefault="00C67A0A" w:rsidP="004808A5">
            <w:pPr>
              <w:spacing w:after="0" w:line="240" w:lineRule="auto"/>
              <w:rPr>
                <w:rFonts w:ascii="Times New Roman" w:hAnsi="Times New Roman" w:cs="Times New Roman"/>
                <w:sz w:val="28"/>
                <w:szCs w:val="28"/>
              </w:rPr>
            </w:pPr>
            <w:r w:rsidRPr="0098764F">
              <w:rPr>
                <w:rFonts w:ascii="Times New Roman" w:eastAsia="Calibri" w:hAnsi="Times New Roman" w:cs="Times New Roman"/>
                <w:sz w:val="28"/>
                <w:szCs w:val="28"/>
              </w:rPr>
              <w:t>100</w:t>
            </w:r>
          </w:p>
        </w:tc>
        <w:tc>
          <w:tcPr>
            <w:tcW w:w="2778" w:type="dxa"/>
            <w:tcBorders>
              <w:top w:val="single" w:sz="4" w:space="0" w:color="auto"/>
              <w:left w:val="single" w:sz="4" w:space="0" w:color="auto"/>
              <w:bottom w:val="single" w:sz="4" w:space="0" w:color="auto"/>
              <w:right w:val="single" w:sz="4" w:space="0" w:color="auto"/>
            </w:tcBorders>
          </w:tcPr>
          <w:p w14:paraId="2DDFFC0D" w14:textId="41525BB8" w:rsidR="00C67A0A" w:rsidRPr="0098764F" w:rsidRDefault="00C67A0A" w:rsidP="004808A5">
            <w:pPr>
              <w:spacing w:after="0" w:line="240" w:lineRule="auto"/>
              <w:rPr>
                <w:rFonts w:ascii="Times New Roman" w:hAnsi="Times New Roman" w:cs="Times New Roman"/>
                <w:sz w:val="28"/>
                <w:szCs w:val="28"/>
              </w:rPr>
            </w:pPr>
            <w:r w:rsidRPr="0098764F">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bl>
    <w:p w14:paraId="7B12F103" w14:textId="77777777" w:rsidR="004854AD" w:rsidRPr="0098764F" w:rsidRDefault="004854AD" w:rsidP="004808A5">
      <w:pPr>
        <w:widowControl w:val="0"/>
        <w:numPr>
          <w:ilvl w:val="1"/>
          <w:numId w:val="6"/>
        </w:numPr>
        <w:tabs>
          <w:tab w:val="left" w:pos="709"/>
        </w:tabs>
        <w:spacing w:after="0" w:line="240" w:lineRule="auto"/>
        <w:ind w:left="0" w:firstLine="0"/>
        <w:jc w:val="center"/>
        <w:outlineLvl w:val="1"/>
        <w:rPr>
          <w:rFonts w:ascii="Times New Roman" w:eastAsia="Times New Roman" w:hAnsi="Times New Roman" w:cs="Times New Roman"/>
          <w:b/>
          <w:sz w:val="28"/>
          <w:szCs w:val="28"/>
          <w:lang w:eastAsia="ru-RU"/>
        </w:rPr>
      </w:pPr>
      <w:r w:rsidRPr="0098764F">
        <w:rPr>
          <w:rFonts w:ascii="Times New Roman" w:eastAsia="Times New Roman" w:hAnsi="Times New Roman" w:cs="Times New Roman"/>
          <w:b/>
          <w:sz w:val="28"/>
          <w:szCs w:val="28"/>
          <w:lang w:eastAsia="ru-RU"/>
        </w:rPr>
        <w:t>Мероприятия по достижению ключевых показателей развития конкуренции на рынке</w:t>
      </w:r>
    </w:p>
    <w:tbl>
      <w:tblPr>
        <w:tblW w:w="1612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50"/>
        <w:gridCol w:w="4502"/>
        <w:gridCol w:w="3154"/>
        <w:gridCol w:w="1527"/>
        <w:gridCol w:w="3119"/>
        <w:gridCol w:w="2976"/>
      </w:tblGrid>
      <w:tr w:rsidR="00070E4C" w:rsidRPr="0098764F" w14:paraId="6552A84B" w14:textId="77777777" w:rsidTr="005E50DE">
        <w:tc>
          <w:tcPr>
            <w:tcW w:w="850" w:type="dxa"/>
            <w:tcBorders>
              <w:top w:val="single" w:sz="4" w:space="0" w:color="auto"/>
              <w:left w:val="single" w:sz="4" w:space="0" w:color="auto"/>
              <w:bottom w:val="single" w:sz="4" w:space="0" w:color="auto"/>
              <w:right w:val="single" w:sz="4" w:space="0" w:color="auto"/>
            </w:tcBorders>
            <w:hideMark/>
          </w:tcPr>
          <w:p w14:paraId="20B4F38E"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 xml:space="preserve">№ </w:t>
            </w:r>
            <w:proofErr w:type="gramStart"/>
            <w:r w:rsidRPr="0098764F">
              <w:rPr>
                <w:rFonts w:ascii="Times New Roman" w:hAnsi="Times New Roman" w:cs="Times New Roman"/>
                <w:sz w:val="28"/>
                <w:szCs w:val="28"/>
                <w:lang w:eastAsia="ru-RU"/>
              </w:rPr>
              <w:t>п</w:t>
            </w:r>
            <w:proofErr w:type="gramEnd"/>
            <w:r w:rsidRPr="0098764F">
              <w:rPr>
                <w:rFonts w:ascii="Times New Roman" w:hAnsi="Times New Roman" w:cs="Times New Roman"/>
                <w:sz w:val="28"/>
                <w:szCs w:val="28"/>
                <w:lang w:eastAsia="ru-RU"/>
              </w:rPr>
              <w:t>/п</w:t>
            </w:r>
          </w:p>
        </w:tc>
        <w:tc>
          <w:tcPr>
            <w:tcW w:w="4502" w:type="dxa"/>
            <w:tcBorders>
              <w:top w:val="single" w:sz="4" w:space="0" w:color="auto"/>
              <w:left w:val="single" w:sz="4" w:space="0" w:color="auto"/>
              <w:bottom w:val="single" w:sz="4" w:space="0" w:color="auto"/>
              <w:right w:val="single" w:sz="4" w:space="0" w:color="auto"/>
            </w:tcBorders>
            <w:hideMark/>
          </w:tcPr>
          <w:p w14:paraId="58F064FA"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Наименование мероприятия</w:t>
            </w:r>
          </w:p>
        </w:tc>
        <w:tc>
          <w:tcPr>
            <w:tcW w:w="3154" w:type="dxa"/>
            <w:tcBorders>
              <w:top w:val="single" w:sz="4" w:space="0" w:color="auto"/>
              <w:left w:val="single" w:sz="4" w:space="0" w:color="auto"/>
              <w:bottom w:val="single" w:sz="4" w:space="0" w:color="auto"/>
              <w:right w:val="single" w:sz="4" w:space="0" w:color="auto"/>
            </w:tcBorders>
            <w:hideMark/>
          </w:tcPr>
          <w:p w14:paraId="195EB539"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Решаемая проблема</w:t>
            </w:r>
          </w:p>
        </w:tc>
        <w:tc>
          <w:tcPr>
            <w:tcW w:w="1527" w:type="dxa"/>
            <w:tcBorders>
              <w:top w:val="single" w:sz="4" w:space="0" w:color="auto"/>
              <w:left w:val="single" w:sz="4" w:space="0" w:color="auto"/>
              <w:bottom w:val="single" w:sz="4" w:space="0" w:color="auto"/>
              <w:right w:val="single" w:sz="4" w:space="0" w:color="auto"/>
            </w:tcBorders>
            <w:hideMark/>
          </w:tcPr>
          <w:p w14:paraId="615AFC7C"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Срок исполнения мероприятия</w:t>
            </w:r>
          </w:p>
        </w:tc>
        <w:tc>
          <w:tcPr>
            <w:tcW w:w="3119" w:type="dxa"/>
            <w:tcBorders>
              <w:top w:val="single" w:sz="4" w:space="0" w:color="auto"/>
              <w:left w:val="single" w:sz="4" w:space="0" w:color="auto"/>
              <w:bottom w:val="single" w:sz="4" w:space="0" w:color="auto"/>
              <w:right w:val="single" w:sz="4" w:space="0" w:color="auto"/>
            </w:tcBorders>
            <w:hideMark/>
          </w:tcPr>
          <w:p w14:paraId="7A950466"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Результат исполнения мероприятия</w:t>
            </w:r>
          </w:p>
        </w:tc>
        <w:tc>
          <w:tcPr>
            <w:tcW w:w="2976" w:type="dxa"/>
            <w:tcBorders>
              <w:top w:val="single" w:sz="4" w:space="0" w:color="auto"/>
              <w:left w:val="single" w:sz="4" w:space="0" w:color="auto"/>
              <w:bottom w:val="single" w:sz="4" w:space="0" w:color="auto"/>
              <w:right w:val="single" w:sz="4" w:space="0" w:color="auto"/>
            </w:tcBorders>
            <w:hideMark/>
          </w:tcPr>
          <w:p w14:paraId="41D6B7B6"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proofErr w:type="gramStart"/>
            <w:r w:rsidRPr="0098764F">
              <w:rPr>
                <w:rFonts w:ascii="Times New Roman" w:hAnsi="Times New Roman" w:cs="Times New Roman"/>
                <w:sz w:val="28"/>
                <w:szCs w:val="28"/>
                <w:lang w:eastAsia="ru-RU"/>
              </w:rPr>
              <w:t>Ответственный</w:t>
            </w:r>
            <w:proofErr w:type="gramEnd"/>
            <w:r w:rsidRPr="0098764F">
              <w:rPr>
                <w:rFonts w:ascii="Times New Roman" w:hAnsi="Times New Roman" w:cs="Times New Roman"/>
                <w:sz w:val="28"/>
                <w:szCs w:val="28"/>
                <w:lang w:eastAsia="ru-RU"/>
              </w:rPr>
              <w:t xml:space="preserve"> за исполнение мероприятия</w:t>
            </w:r>
          </w:p>
        </w:tc>
      </w:tr>
      <w:tr w:rsidR="00070E4C" w:rsidRPr="0098764F" w14:paraId="1687723A" w14:textId="77777777" w:rsidTr="005E50DE">
        <w:trPr>
          <w:trHeight w:val="44"/>
        </w:trPr>
        <w:tc>
          <w:tcPr>
            <w:tcW w:w="850" w:type="dxa"/>
            <w:tcBorders>
              <w:top w:val="single" w:sz="4" w:space="0" w:color="auto"/>
              <w:left w:val="single" w:sz="4" w:space="0" w:color="auto"/>
              <w:bottom w:val="single" w:sz="4" w:space="0" w:color="auto"/>
              <w:right w:val="single" w:sz="4" w:space="0" w:color="auto"/>
            </w:tcBorders>
            <w:hideMark/>
          </w:tcPr>
          <w:p w14:paraId="2F0F23A8"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1</w:t>
            </w:r>
          </w:p>
        </w:tc>
        <w:tc>
          <w:tcPr>
            <w:tcW w:w="4502" w:type="dxa"/>
            <w:tcBorders>
              <w:top w:val="single" w:sz="4" w:space="0" w:color="auto"/>
              <w:left w:val="single" w:sz="4" w:space="0" w:color="auto"/>
              <w:bottom w:val="single" w:sz="4" w:space="0" w:color="auto"/>
              <w:right w:val="single" w:sz="4" w:space="0" w:color="auto"/>
            </w:tcBorders>
            <w:hideMark/>
          </w:tcPr>
          <w:p w14:paraId="72D7B8C6"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2</w:t>
            </w:r>
          </w:p>
        </w:tc>
        <w:tc>
          <w:tcPr>
            <w:tcW w:w="3154" w:type="dxa"/>
            <w:tcBorders>
              <w:top w:val="single" w:sz="4" w:space="0" w:color="auto"/>
              <w:left w:val="single" w:sz="4" w:space="0" w:color="auto"/>
              <w:bottom w:val="single" w:sz="4" w:space="0" w:color="auto"/>
              <w:right w:val="single" w:sz="4" w:space="0" w:color="auto"/>
            </w:tcBorders>
            <w:hideMark/>
          </w:tcPr>
          <w:p w14:paraId="58D86E7A"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3</w:t>
            </w:r>
          </w:p>
        </w:tc>
        <w:tc>
          <w:tcPr>
            <w:tcW w:w="1527" w:type="dxa"/>
            <w:tcBorders>
              <w:top w:val="single" w:sz="4" w:space="0" w:color="auto"/>
              <w:left w:val="single" w:sz="4" w:space="0" w:color="auto"/>
              <w:bottom w:val="single" w:sz="4" w:space="0" w:color="auto"/>
              <w:right w:val="single" w:sz="4" w:space="0" w:color="auto"/>
            </w:tcBorders>
            <w:hideMark/>
          </w:tcPr>
          <w:p w14:paraId="0213238D"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4</w:t>
            </w:r>
          </w:p>
        </w:tc>
        <w:tc>
          <w:tcPr>
            <w:tcW w:w="3119" w:type="dxa"/>
            <w:tcBorders>
              <w:top w:val="single" w:sz="4" w:space="0" w:color="auto"/>
              <w:left w:val="single" w:sz="4" w:space="0" w:color="auto"/>
              <w:bottom w:val="single" w:sz="4" w:space="0" w:color="auto"/>
              <w:right w:val="single" w:sz="4" w:space="0" w:color="auto"/>
            </w:tcBorders>
            <w:hideMark/>
          </w:tcPr>
          <w:p w14:paraId="33479AE9"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5</w:t>
            </w:r>
          </w:p>
        </w:tc>
        <w:tc>
          <w:tcPr>
            <w:tcW w:w="2976" w:type="dxa"/>
            <w:tcBorders>
              <w:top w:val="single" w:sz="4" w:space="0" w:color="auto"/>
              <w:left w:val="single" w:sz="4" w:space="0" w:color="auto"/>
              <w:bottom w:val="single" w:sz="4" w:space="0" w:color="auto"/>
              <w:right w:val="single" w:sz="4" w:space="0" w:color="auto"/>
            </w:tcBorders>
            <w:hideMark/>
          </w:tcPr>
          <w:p w14:paraId="5D0EA972"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6</w:t>
            </w:r>
          </w:p>
        </w:tc>
      </w:tr>
      <w:tr w:rsidR="00070E4C" w:rsidRPr="0098764F" w14:paraId="4808570E" w14:textId="77777777" w:rsidTr="005E50DE">
        <w:trPr>
          <w:trHeight w:val="245"/>
        </w:trPr>
        <w:tc>
          <w:tcPr>
            <w:tcW w:w="850" w:type="dxa"/>
            <w:tcBorders>
              <w:top w:val="single" w:sz="4" w:space="0" w:color="auto"/>
              <w:left w:val="single" w:sz="4" w:space="0" w:color="auto"/>
              <w:bottom w:val="single" w:sz="4" w:space="0" w:color="auto"/>
              <w:right w:val="single" w:sz="4" w:space="0" w:color="auto"/>
            </w:tcBorders>
          </w:tcPr>
          <w:p w14:paraId="6535DF8E" w14:textId="3450BA87" w:rsidR="00C348B3" w:rsidRPr="0098764F" w:rsidRDefault="00C348B3"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Calibri" w:hAnsi="Times New Roman" w:cs="Times New Roman"/>
                <w:sz w:val="28"/>
                <w:szCs w:val="28"/>
              </w:rPr>
              <w:t>1</w:t>
            </w:r>
          </w:p>
        </w:tc>
        <w:tc>
          <w:tcPr>
            <w:tcW w:w="4502" w:type="dxa"/>
            <w:tcBorders>
              <w:top w:val="single" w:sz="4" w:space="0" w:color="auto"/>
              <w:left w:val="single" w:sz="4" w:space="0" w:color="auto"/>
              <w:bottom w:val="single" w:sz="4" w:space="0" w:color="auto"/>
              <w:right w:val="single" w:sz="4" w:space="0" w:color="auto"/>
            </w:tcBorders>
          </w:tcPr>
          <w:p w14:paraId="5ECE252C" w14:textId="519A00E0" w:rsidR="00C348B3" w:rsidRPr="0098764F" w:rsidRDefault="00C348B3"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Calibri" w:hAnsi="Times New Roman" w:cs="Times New Roman"/>
                <w:sz w:val="28"/>
                <w:szCs w:val="28"/>
              </w:rPr>
              <w:t>Организация и проведение аукционов в электронной форме (конкурсов) на право заключения муниципальных контрактов на выполнение работ по перевозке пассажиров автомобильным транспортом и городским наземным электрическим транспортом по маршрутам регулярных перевозок по регулируемым тарифам, на которых отдельным категориям граждан предоставляются меры социальной поддержки</w:t>
            </w:r>
          </w:p>
        </w:tc>
        <w:tc>
          <w:tcPr>
            <w:tcW w:w="3154" w:type="dxa"/>
            <w:tcBorders>
              <w:top w:val="single" w:sz="4" w:space="0" w:color="auto"/>
              <w:left w:val="single" w:sz="4" w:space="0" w:color="auto"/>
              <w:bottom w:val="single" w:sz="4" w:space="0" w:color="auto"/>
              <w:right w:val="single" w:sz="4" w:space="0" w:color="auto"/>
            </w:tcBorders>
          </w:tcPr>
          <w:p w14:paraId="2574F9FA" w14:textId="25FF8926" w:rsidR="00C348B3" w:rsidRPr="0098764F" w:rsidRDefault="00C348B3"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Calibri" w:hAnsi="Times New Roman" w:cs="Times New Roman"/>
                <w:sz w:val="28"/>
                <w:szCs w:val="28"/>
              </w:rPr>
              <w:t>Необходимость развития рынка услуг по перевозке пассажиров и багажа автомобильным транспортом и городским наземным электрическим транспортом по регулируемым тарифам перевозчиками негосударственных форм собственности</w:t>
            </w:r>
          </w:p>
        </w:tc>
        <w:tc>
          <w:tcPr>
            <w:tcW w:w="1527" w:type="dxa"/>
            <w:tcBorders>
              <w:top w:val="single" w:sz="4" w:space="0" w:color="auto"/>
              <w:left w:val="single" w:sz="4" w:space="0" w:color="auto"/>
              <w:bottom w:val="single" w:sz="4" w:space="0" w:color="auto"/>
              <w:right w:val="single" w:sz="4" w:space="0" w:color="auto"/>
            </w:tcBorders>
          </w:tcPr>
          <w:p w14:paraId="13A6C25E" w14:textId="4B0EBD2B" w:rsidR="00C348B3"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C67A0A" w:rsidRPr="0098764F">
              <w:rPr>
                <w:rFonts w:ascii="Times New Roman" w:eastAsia="Times New Roman" w:hAnsi="Times New Roman" w:cs="Times New Roman"/>
                <w:sz w:val="28"/>
                <w:szCs w:val="28"/>
                <w:lang w:eastAsia="ru-RU"/>
              </w:rPr>
              <w:t>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F7B3BC1" w14:textId="105565CB" w:rsidR="00C348B3" w:rsidRPr="0098764F" w:rsidRDefault="00C348B3"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Calibri" w:hAnsi="Times New Roman" w:cs="Times New Roman"/>
                <w:sz w:val="28"/>
                <w:szCs w:val="28"/>
              </w:rPr>
              <w:t>Допуск перевозчиков на маршруты регулярных перевозок по регулируемым тарифам Московской области на конкурентной основе</w:t>
            </w:r>
          </w:p>
        </w:tc>
        <w:tc>
          <w:tcPr>
            <w:tcW w:w="2976" w:type="dxa"/>
            <w:tcBorders>
              <w:top w:val="single" w:sz="4" w:space="0" w:color="auto"/>
              <w:left w:val="single" w:sz="4" w:space="0" w:color="auto"/>
              <w:bottom w:val="single" w:sz="4" w:space="0" w:color="auto"/>
              <w:right w:val="single" w:sz="4" w:space="0" w:color="auto"/>
            </w:tcBorders>
          </w:tcPr>
          <w:p w14:paraId="35B05061" w14:textId="7A4E8293" w:rsidR="00C348B3" w:rsidRPr="0098764F" w:rsidRDefault="00431393"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070E4C" w:rsidRPr="0098764F" w14:paraId="67C536EC" w14:textId="77777777" w:rsidTr="005E50DE">
        <w:tc>
          <w:tcPr>
            <w:tcW w:w="850" w:type="dxa"/>
            <w:tcBorders>
              <w:top w:val="single" w:sz="4" w:space="0" w:color="auto"/>
              <w:left w:val="single" w:sz="4" w:space="0" w:color="auto"/>
              <w:bottom w:val="single" w:sz="4" w:space="0" w:color="auto"/>
              <w:right w:val="single" w:sz="4" w:space="0" w:color="auto"/>
            </w:tcBorders>
            <w:shd w:val="clear" w:color="auto" w:fill="FFFFFF"/>
          </w:tcPr>
          <w:p w14:paraId="0300884F" w14:textId="1BF0D59F" w:rsidR="00C348B3" w:rsidRPr="0098764F" w:rsidRDefault="00C348B3"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Calibri" w:hAnsi="Times New Roman" w:cs="Times New Roman"/>
                <w:sz w:val="28"/>
                <w:szCs w:val="28"/>
              </w:rPr>
              <w:t>2</w:t>
            </w:r>
          </w:p>
        </w:tc>
        <w:tc>
          <w:tcPr>
            <w:tcW w:w="4502" w:type="dxa"/>
            <w:tcBorders>
              <w:top w:val="single" w:sz="4" w:space="0" w:color="auto"/>
              <w:left w:val="single" w:sz="4" w:space="0" w:color="auto"/>
              <w:bottom w:val="single" w:sz="4" w:space="0" w:color="auto"/>
              <w:right w:val="single" w:sz="4" w:space="0" w:color="auto"/>
            </w:tcBorders>
            <w:shd w:val="clear" w:color="auto" w:fill="FFFFFF"/>
          </w:tcPr>
          <w:p w14:paraId="4679F878" w14:textId="0C35F867" w:rsidR="00C348B3" w:rsidRPr="0098764F" w:rsidRDefault="00C348B3"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Calibri" w:hAnsi="Times New Roman" w:cs="Times New Roman"/>
                <w:sz w:val="28"/>
                <w:szCs w:val="28"/>
              </w:rPr>
              <w:t>Организация проведения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w:t>
            </w:r>
          </w:p>
        </w:tc>
        <w:tc>
          <w:tcPr>
            <w:tcW w:w="3154" w:type="dxa"/>
            <w:tcBorders>
              <w:top w:val="single" w:sz="4" w:space="0" w:color="auto"/>
              <w:left w:val="single" w:sz="4" w:space="0" w:color="auto"/>
              <w:bottom w:val="single" w:sz="4" w:space="0" w:color="auto"/>
              <w:right w:val="single" w:sz="4" w:space="0" w:color="auto"/>
            </w:tcBorders>
            <w:shd w:val="clear" w:color="auto" w:fill="FFFFFF"/>
          </w:tcPr>
          <w:p w14:paraId="503DEF28" w14:textId="1AA8A0D0" w:rsidR="00C348B3" w:rsidRPr="0098764F" w:rsidRDefault="00C348B3"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Calibri" w:hAnsi="Times New Roman" w:cs="Times New Roman"/>
                <w:sz w:val="28"/>
                <w:szCs w:val="28"/>
              </w:rPr>
              <w:t>Необходимость развития рынка услуг по перевозке пассажиров и багажа автомобильным транспортом по нерегулируемым тарифам перевозчиками негосударственных форм собственности</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14:paraId="730CC106" w14:textId="22CB341E" w:rsidR="00C348B3"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C67A0A" w:rsidRPr="0098764F">
              <w:rPr>
                <w:rFonts w:ascii="Times New Roman" w:eastAsia="Times New Roman" w:hAnsi="Times New Roman" w:cs="Times New Roman"/>
                <w:sz w:val="28"/>
                <w:szCs w:val="28"/>
                <w:lang w:eastAsia="ru-RU"/>
              </w:rPr>
              <w:t>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B55E7CF" w14:textId="5A5DFF41" w:rsidR="00C348B3" w:rsidRPr="0098764F" w:rsidRDefault="00C348B3"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Calibri" w:hAnsi="Times New Roman" w:cs="Times New Roman"/>
                <w:sz w:val="28"/>
                <w:szCs w:val="28"/>
              </w:rPr>
              <w:t>Допуск перевозчиков на маршруты регулярных перевозок по нерегулируемым тарифам Московской области на конкурентной основе</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9AAC7F1" w14:textId="30F430E6" w:rsidR="00C348B3" w:rsidRPr="0098764F" w:rsidRDefault="00431393"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070E4C" w:rsidRPr="0098764F" w14:paraId="163D2261" w14:textId="77777777" w:rsidTr="005E50DE">
        <w:tc>
          <w:tcPr>
            <w:tcW w:w="850" w:type="dxa"/>
            <w:tcBorders>
              <w:top w:val="single" w:sz="4" w:space="0" w:color="auto"/>
              <w:left w:val="single" w:sz="4" w:space="0" w:color="auto"/>
              <w:bottom w:val="single" w:sz="4" w:space="0" w:color="auto"/>
              <w:right w:val="single" w:sz="4" w:space="0" w:color="auto"/>
            </w:tcBorders>
            <w:shd w:val="clear" w:color="auto" w:fill="FFFFFF"/>
          </w:tcPr>
          <w:p w14:paraId="13D8FBCA" w14:textId="6A3CDE3D" w:rsidR="00C348B3" w:rsidRPr="0098764F" w:rsidRDefault="00C348B3"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Calibri" w:hAnsi="Times New Roman" w:cs="Times New Roman"/>
                <w:sz w:val="28"/>
                <w:szCs w:val="28"/>
              </w:rPr>
              <w:t>3</w:t>
            </w:r>
          </w:p>
        </w:tc>
        <w:tc>
          <w:tcPr>
            <w:tcW w:w="4502" w:type="dxa"/>
            <w:tcBorders>
              <w:top w:val="single" w:sz="4" w:space="0" w:color="auto"/>
              <w:left w:val="single" w:sz="4" w:space="0" w:color="auto"/>
              <w:bottom w:val="single" w:sz="4" w:space="0" w:color="auto"/>
              <w:right w:val="single" w:sz="4" w:space="0" w:color="auto"/>
            </w:tcBorders>
            <w:shd w:val="clear" w:color="auto" w:fill="FFFFFF"/>
          </w:tcPr>
          <w:p w14:paraId="0640381F" w14:textId="321ADDEA" w:rsidR="00C348B3" w:rsidRPr="0098764F" w:rsidRDefault="00C348B3"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Calibri" w:hAnsi="Times New Roman" w:cs="Times New Roman"/>
                <w:sz w:val="28"/>
                <w:szCs w:val="28"/>
              </w:rPr>
              <w:t>Увеличение количества вновь созданных организаций частной формы собственности в городском округе Серебряные Пруды, оказывающих услуги по перевозке пассажиров автомобильным транспортом по муниципальным маршрутам регулярных перевозок</w:t>
            </w:r>
          </w:p>
        </w:tc>
        <w:tc>
          <w:tcPr>
            <w:tcW w:w="3154" w:type="dxa"/>
            <w:tcBorders>
              <w:top w:val="single" w:sz="4" w:space="0" w:color="auto"/>
              <w:left w:val="single" w:sz="4" w:space="0" w:color="auto"/>
              <w:bottom w:val="single" w:sz="4" w:space="0" w:color="auto"/>
              <w:right w:val="single" w:sz="4" w:space="0" w:color="auto"/>
            </w:tcBorders>
            <w:shd w:val="clear" w:color="auto" w:fill="FFFFFF"/>
          </w:tcPr>
          <w:p w14:paraId="68B5B887" w14:textId="09460CBE" w:rsidR="00C348B3" w:rsidRPr="0098764F" w:rsidRDefault="00C348B3"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Calibri" w:hAnsi="Times New Roman" w:cs="Times New Roman"/>
                <w:sz w:val="28"/>
                <w:szCs w:val="28"/>
              </w:rPr>
              <w:t xml:space="preserve">Развитие конкурентной среды в </w:t>
            </w:r>
            <w:r w:rsidR="000E07B5" w:rsidRPr="0098764F">
              <w:rPr>
                <w:rFonts w:ascii="Times New Roman" w:eastAsia="Calibri" w:hAnsi="Times New Roman" w:cs="Times New Roman"/>
                <w:sz w:val="28"/>
                <w:szCs w:val="28"/>
              </w:rPr>
              <w:t>городском округе Серебряные Пруды</w:t>
            </w:r>
            <w:r w:rsidRPr="0098764F">
              <w:rPr>
                <w:rFonts w:ascii="Times New Roman" w:eastAsia="Calibri" w:hAnsi="Times New Roman" w:cs="Times New Roman"/>
                <w:sz w:val="28"/>
                <w:szCs w:val="28"/>
              </w:rPr>
              <w:t xml:space="preserve"> Московской области</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14:paraId="1E7506E2" w14:textId="22B2FBA9" w:rsidR="00C348B3"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C67A0A" w:rsidRPr="0098764F">
              <w:rPr>
                <w:rFonts w:ascii="Times New Roman" w:eastAsia="Times New Roman" w:hAnsi="Times New Roman" w:cs="Times New Roman"/>
                <w:sz w:val="28"/>
                <w:szCs w:val="28"/>
                <w:lang w:eastAsia="ru-RU"/>
              </w:rPr>
              <w:t>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A95DEE7" w14:textId="4D6428CB" w:rsidR="00C348B3" w:rsidRPr="0098764F" w:rsidRDefault="00C348B3"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Calibri" w:hAnsi="Times New Roman" w:cs="Times New Roman"/>
                <w:sz w:val="28"/>
                <w:szCs w:val="28"/>
              </w:rPr>
              <w:t>Увеличение количества перевозчиков негосударственных форм собственности</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294EC61" w14:textId="2304A5D2" w:rsidR="00C348B3" w:rsidRPr="0098764F" w:rsidRDefault="00431393"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070E4C" w:rsidRPr="0098764F" w14:paraId="2E3C9EBD" w14:textId="77777777" w:rsidTr="005E50DE">
        <w:tc>
          <w:tcPr>
            <w:tcW w:w="850" w:type="dxa"/>
            <w:tcBorders>
              <w:top w:val="single" w:sz="4" w:space="0" w:color="auto"/>
              <w:left w:val="single" w:sz="4" w:space="0" w:color="auto"/>
              <w:bottom w:val="single" w:sz="4" w:space="0" w:color="auto"/>
              <w:right w:val="single" w:sz="4" w:space="0" w:color="auto"/>
            </w:tcBorders>
            <w:shd w:val="clear" w:color="auto" w:fill="FFFFFF"/>
          </w:tcPr>
          <w:p w14:paraId="425C8E3F" w14:textId="71E05533" w:rsidR="00C348B3" w:rsidRPr="0098764F" w:rsidRDefault="00C348B3"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Calibri" w:hAnsi="Times New Roman" w:cs="Times New Roman"/>
                <w:sz w:val="28"/>
                <w:szCs w:val="28"/>
              </w:rPr>
              <w:t>4</w:t>
            </w:r>
          </w:p>
        </w:tc>
        <w:tc>
          <w:tcPr>
            <w:tcW w:w="4502" w:type="dxa"/>
            <w:tcBorders>
              <w:top w:val="single" w:sz="4" w:space="0" w:color="auto"/>
              <w:left w:val="single" w:sz="4" w:space="0" w:color="auto"/>
              <w:bottom w:val="single" w:sz="4" w:space="0" w:color="auto"/>
              <w:right w:val="single" w:sz="4" w:space="0" w:color="auto"/>
            </w:tcBorders>
            <w:shd w:val="clear" w:color="auto" w:fill="FFFFFF"/>
          </w:tcPr>
          <w:p w14:paraId="73C9EAC3" w14:textId="70EA9676" w:rsidR="00C348B3" w:rsidRPr="0098764F" w:rsidRDefault="00C348B3"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Calibri" w:hAnsi="Times New Roman" w:cs="Times New Roman"/>
                <w:sz w:val="28"/>
                <w:szCs w:val="28"/>
              </w:rPr>
              <w:t>Увеличение количества автобусов на маршрутах, обслуживаемых субъектами малого предпринимательства</w:t>
            </w:r>
          </w:p>
        </w:tc>
        <w:tc>
          <w:tcPr>
            <w:tcW w:w="3154" w:type="dxa"/>
            <w:tcBorders>
              <w:top w:val="single" w:sz="4" w:space="0" w:color="auto"/>
              <w:left w:val="single" w:sz="4" w:space="0" w:color="auto"/>
              <w:bottom w:val="single" w:sz="4" w:space="0" w:color="auto"/>
              <w:right w:val="single" w:sz="4" w:space="0" w:color="auto"/>
            </w:tcBorders>
            <w:shd w:val="clear" w:color="auto" w:fill="FFFFFF"/>
          </w:tcPr>
          <w:p w14:paraId="24403FEA" w14:textId="417F725D" w:rsidR="00C348B3" w:rsidRPr="0098764F" w:rsidRDefault="00C348B3"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Calibri" w:hAnsi="Times New Roman" w:cs="Times New Roman"/>
                <w:sz w:val="28"/>
                <w:szCs w:val="28"/>
              </w:rPr>
              <w:t>Увеличение количества подвижного состава на муниципальных маршрутах, обслуживаемых субъектами малого предпринимательства</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14:paraId="4FE0BE43" w14:textId="43931F5D" w:rsidR="00C348B3"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C67A0A" w:rsidRPr="0098764F">
              <w:rPr>
                <w:rFonts w:ascii="Times New Roman" w:eastAsia="Times New Roman" w:hAnsi="Times New Roman" w:cs="Times New Roman"/>
                <w:sz w:val="28"/>
                <w:szCs w:val="28"/>
                <w:lang w:eastAsia="ru-RU"/>
              </w:rPr>
              <w:t>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BEFEA66" w14:textId="6778CC53" w:rsidR="00C348B3" w:rsidRPr="0098764F" w:rsidRDefault="00C348B3"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Calibri" w:hAnsi="Times New Roman" w:cs="Times New Roman"/>
                <w:sz w:val="28"/>
                <w:szCs w:val="28"/>
              </w:rPr>
              <w:t>Увеличение доли пассажиров, перевезенных субъектами малого предпринимательства, по муниципальным маршрутам</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E0057FF" w14:textId="045A40F6" w:rsidR="00C348B3" w:rsidRPr="0098764F" w:rsidRDefault="00431393"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070E4C" w:rsidRPr="0098764F" w14:paraId="4E93F6A8" w14:textId="77777777" w:rsidTr="005E50DE">
        <w:tc>
          <w:tcPr>
            <w:tcW w:w="850" w:type="dxa"/>
            <w:tcBorders>
              <w:top w:val="single" w:sz="4" w:space="0" w:color="auto"/>
              <w:left w:val="single" w:sz="4" w:space="0" w:color="auto"/>
              <w:bottom w:val="single" w:sz="4" w:space="0" w:color="auto"/>
              <w:right w:val="single" w:sz="4" w:space="0" w:color="auto"/>
            </w:tcBorders>
            <w:shd w:val="clear" w:color="auto" w:fill="FFFFFF"/>
          </w:tcPr>
          <w:p w14:paraId="66A28EFA" w14:textId="5686DD9B" w:rsidR="00C348B3" w:rsidRPr="0098764F" w:rsidRDefault="00C348B3"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Calibri" w:hAnsi="Times New Roman" w:cs="Times New Roman"/>
                <w:sz w:val="28"/>
                <w:szCs w:val="28"/>
              </w:rPr>
              <w:t>5</w:t>
            </w:r>
          </w:p>
        </w:tc>
        <w:tc>
          <w:tcPr>
            <w:tcW w:w="4502" w:type="dxa"/>
            <w:tcBorders>
              <w:top w:val="single" w:sz="4" w:space="0" w:color="auto"/>
              <w:left w:val="single" w:sz="4" w:space="0" w:color="auto"/>
              <w:bottom w:val="single" w:sz="4" w:space="0" w:color="auto"/>
              <w:right w:val="single" w:sz="4" w:space="0" w:color="auto"/>
            </w:tcBorders>
            <w:shd w:val="clear" w:color="auto" w:fill="FFFFFF"/>
          </w:tcPr>
          <w:p w14:paraId="0553F041" w14:textId="37B65B05" w:rsidR="00C348B3" w:rsidRPr="0098764F" w:rsidRDefault="00C348B3"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Calibri" w:hAnsi="Times New Roman" w:cs="Times New Roman"/>
                <w:sz w:val="28"/>
                <w:szCs w:val="28"/>
              </w:rPr>
              <w:t>Предусмотреть в муниципальных контрактах на выполнение работ по перевозке пассажиров, связанных с осуществлением регулярных перевозок по муниципальным маршрутам регулярных перевозок по регулируемым тарифам</w:t>
            </w:r>
            <w:r w:rsidRPr="0098764F">
              <w:rPr>
                <w:rFonts w:ascii="Times New Roman" w:eastAsia="Times New Roman" w:hAnsi="Times New Roman" w:cs="Times New Roman"/>
                <w:sz w:val="28"/>
                <w:szCs w:val="28"/>
                <w:lang w:eastAsia="ru-RU"/>
              </w:rPr>
              <w:t>,</w:t>
            </w:r>
            <w:r w:rsidRPr="0098764F">
              <w:rPr>
                <w:rFonts w:ascii="Times New Roman" w:eastAsia="Calibri" w:hAnsi="Times New Roman" w:cs="Times New Roman"/>
                <w:sz w:val="28"/>
                <w:szCs w:val="28"/>
              </w:rPr>
              <w:t xml:space="preserve"> возможность привлечения к исполнению контракта субподрядчиков, соисполнителей из числа субъектов малого предпринимательства</w:t>
            </w:r>
          </w:p>
        </w:tc>
        <w:tc>
          <w:tcPr>
            <w:tcW w:w="3154" w:type="dxa"/>
            <w:tcBorders>
              <w:top w:val="single" w:sz="4" w:space="0" w:color="auto"/>
              <w:left w:val="single" w:sz="4" w:space="0" w:color="auto"/>
              <w:bottom w:val="single" w:sz="4" w:space="0" w:color="auto"/>
              <w:right w:val="single" w:sz="4" w:space="0" w:color="auto"/>
            </w:tcBorders>
            <w:shd w:val="clear" w:color="auto" w:fill="FFFFFF"/>
          </w:tcPr>
          <w:p w14:paraId="0034A284" w14:textId="353508B7" w:rsidR="00C348B3" w:rsidRPr="0098764F" w:rsidRDefault="00C348B3"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Calibri" w:hAnsi="Times New Roman" w:cs="Times New Roman"/>
                <w:sz w:val="28"/>
                <w:szCs w:val="28"/>
              </w:rPr>
              <w:t>Содействие развитию конкуренции, содействие развитию малого и среднего бизнеса на рынке услуг по перевозке пассажиров</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14:paraId="7E4B5E91" w14:textId="3D526E52" w:rsidR="00C348B3"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C67A0A" w:rsidRPr="0098764F">
              <w:rPr>
                <w:rFonts w:ascii="Times New Roman" w:eastAsia="Times New Roman" w:hAnsi="Times New Roman" w:cs="Times New Roman"/>
                <w:sz w:val="28"/>
                <w:szCs w:val="28"/>
                <w:lang w:eastAsia="ru-RU"/>
              </w:rPr>
              <w:t>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C77DEDC" w14:textId="7EAABC23" w:rsidR="00C348B3" w:rsidRPr="0098764F" w:rsidRDefault="00C348B3"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Calibri" w:hAnsi="Times New Roman" w:cs="Times New Roman"/>
                <w:sz w:val="28"/>
                <w:szCs w:val="28"/>
              </w:rPr>
              <w:t>Допуск перевозчиков на маршруты регулярных перевозок по регулируемым тарифам Московской области на конкурентной основе</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0DAD5B4B" w14:textId="157ABE6A" w:rsidR="00C348B3" w:rsidRPr="0098764F" w:rsidRDefault="00431393"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070E4C" w:rsidRPr="0098764F" w14:paraId="7B1582E2" w14:textId="77777777" w:rsidTr="005E50DE">
        <w:tc>
          <w:tcPr>
            <w:tcW w:w="850" w:type="dxa"/>
            <w:tcBorders>
              <w:top w:val="single" w:sz="4" w:space="0" w:color="auto"/>
              <w:left w:val="single" w:sz="4" w:space="0" w:color="auto"/>
              <w:bottom w:val="single" w:sz="4" w:space="0" w:color="auto"/>
              <w:right w:val="single" w:sz="4" w:space="0" w:color="auto"/>
            </w:tcBorders>
            <w:shd w:val="clear" w:color="auto" w:fill="FFFFFF"/>
          </w:tcPr>
          <w:p w14:paraId="1D6A5D88" w14:textId="6CD53FF3" w:rsidR="00C348B3" w:rsidRPr="0098764F" w:rsidRDefault="00C348B3"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6</w:t>
            </w:r>
          </w:p>
        </w:tc>
        <w:tc>
          <w:tcPr>
            <w:tcW w:w="4502" w:type="dxa"/>
            <w:tcBorders>
              <w:top w:val="single" w:sz="4" w:space="0" w:color="auto"/>
              <w:left w:val="single" w:sz="4" w:space="0" w:color="auto"/>
              <w:bottom w:val="single" w:sz="4" w:space="0" w:color="auto"/>
              <w:right w:val="single" w:sz="4" w:space="0" w:color="auto"/>
            </w:tcBorders>
            <w:shd w:val="clear" w:color="auto" w:fill="FFFFFF"/>
          </w:tcPr>
          <w:p w14:paraId="1492DD5C" w14:textId="30F1F0C8" w:rsidR="00C348B3" w:rsidRPr="0098764F" w:rsidRDefault="00C348B3"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Мониторинг пассажиропотока и потребностей муниципальных образований в корректировке существующей маршрутной сети и установления новых маршрутов</w:t>
            </w:r>
          </w:p>
        </w:tc>
        <w:tc>
          <w:tcPr>
            <w:tcW w:w="3154" w:type="dxa"/>
            <w:tcBorders>
              <w:top w:val="single" w:sz="4" w:space="0" w:color="auto"/>
              <w:left w:val="single" w:sz="4" w:space="0" w:color="auto"/>
              <w:bottom w:val="single" w:sz="4" w:space="0" w:color="auto"/>
              <w:right w:val="single" w:sz="4" w:space="0" w:color="auto"/>
            </w:tcBorders>
            <w:shd w:val="clear" w:color="auto" w:fill="FFFFFF"/>
          </w:tcPr>
          <w:p w14:paraId="6142D9AD" w14:textId="71D72A1B" w:rsidR="00C348B3" w:rsidRPr="0098764F" w:rsidRDefault="00C348B3"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Необходимость развития рынка услуг по перевозке пассажиров и багажа автомобильным транспортом и городским наземным электрическим транспортом по муниципальным маршрутам</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14:paraId="5CA5B815" w14:textId="406A128B" w:rsidR="00C348B3"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C67A0A" w:rsidRPr="0098764F">
              <w:rPr>
                <w:rFonts w:ascii="Times New Roman" w:eastAsia="Times New Roman" w:hAnsi="Times New Roman" w:cs="Times New Roman"/>
                <w:sz w:val="28"/>
                <w:szCs w:val="28"/>
                <w:lang w:eastAsia="ru-RU"/>
              </w:rPr>
              <w:t>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C93EF98" w14:textId="087E2291" w:rsidR="00C348B3" w:rsidRPr="0098764F" w:rsidRDefault="00C348B3"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Создание новых маршрутов, удовлетворение в полном объеме потребностей населения в перевозках</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25B7EA0" w14:textId="20E79FF5" w:rsidR="00C348B3" w:rsidRPr="0098764F" w:rsidRDefault="00431393"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070E4C" w:rsidRPr="0098764F" w14:paraId="6179FFB1" w14:textId="77777777" w:rsidTr="005E50DE">
        <w:tc>
          <w:tcPr>
            <w:tcW w:w="850" w:type="dxa"/>
            <w:tcBorders>
              <w:top w:val="single" w:sz="4" w:space="0" w:color="auto"/>
              <w:left w:val="single" w:sz="4" w:space="0" w:color="auto"/>
              <w:bottom w:val="single" w:sz="4" w:space="0" w:color="auto"/>
              <w:right w:val="single" w:sz="4" w:space="0" w:color="auto"/>
            </w:tcBorders>
            <w:shd w:val="clear" w:color="auto" w:fill="FFFFFF"/>
          </w:tcPr>
          <w:p w14:paraId="034B123D" w14:textId="3A283C0F" w:rsidR="00C348B3" w:rsidRPr="0098764F" w:rsidRDefault="00C348B3"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7</w:t>
            </w:r>
          </w:p>
        </w:tc>
        <w:tc>
          <w:tcPr>
            <w:tcW w:w="4502" w:type="dxa"/>
            <w:tcBorders>
              <w:top w:val="single" w:sz="4" w:space="0" w:color="auto"/>
              <w:left w:val="single" w:sz="4" w:space="0" w:color="auto"/>
              <w:bottom w:val="single" w:sz="4" w:space="0" w:color="auto"/>
              <w:right w:val="single" w:sz="4" w:space="0" w:color="auto"/>
            </w:tcBorders>
            <w:shd w:val="clear" w:color="auto" w:fill="FFFFFF"/>
          </w:tcPr>
          <w:p w14:paraId="720764A1" w14:textId="4C27DC58" w:rsidR="00C348B3" w:rsidRPr="0098764F" w:rsidRDefault="00C348B3"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Разработка документов планирования регулярных автоперевозок пассажиров по муниципальным маршрутам с учетом предложений перевозчиков негосударственной формы собственности по установлению новых маршрутов</w:t>
            </w:r>
          </w:p>
        </w:tc>
        <w:tc>
          <w:tcPr>
            <w:tcW w:w="3154" w:type="dxa"/>
            <w:tcBorders>
              <w:top w:val="single" w:sz="4" w:space="0" w:color="auto"/>
              <w:left w:val="single" w:sz="4" w:space="0" w:color="auto"/>
              <w:bottom w:val="single" w:sz="4" w:space="0" w:color="auto"/>
              <w:right w:val="single" w:sz="4" w:space="0" w:color="auto"/>
            </w:tcBorders>
            <w:shd w:val="clear" w:color="auto" w:fill="FFFFFF"/>
          </w:tcPr>
          <w:p w14:paraId="20AC76B8" w14:textId="260CD2FF" w:rsidR="00C348B3" w:rsidRPr="0098764F" w:rsidRDefault="00C348B3"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Взаимодействие городского округа </w:t>
            </w:r>
            <w:r w:rsidR="000E07B5" w:rsidRPr="0098764F">
              <w:rPr>
                <w:rFonts w:ascii="Times New Roman" w:eastAsia="Times New Roman" w:hAnsi="Times New Roman" w:cs="Times New Roman"/>
                <w:sz w:val="28"/>
                <w:szCs w:val="28"/>
                <w:lang w:eastAsia="ru-RU"/>
              </w:rPr>
              <w:t xml:space="preserve">Серебряные Пруды и перевозчиков </w:t>
            </w:r>
            <w:r w:rsidRPr="0098764F">
              <w:rPr>
                <w:rFonts w:ascii="Times New Roman" w:eastAsia="Times New Roman" w:hAnsi="Times New Roman" w:cs="Times New Roman"/>
                <w:sz w:val="28"/>
                <w:szCs w:val="28"/>
                <w:lang w:eastAsia="ru-RU"/>
              </w:rPr>
              <w:t>негосударственных форм собственности в вопросах транспортного обслуживания населения</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14:paraId="13532F90" w14:textId="4385F1E7" w:rsidR="00C348B3"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C67A0A" w:rsidRPr="0098764F">
              <w:rPr>
                <w:rFonts w:ascii="Times New Roman" w:eastAsia="Times New Roman" w:hAnsi="Times New Roman" w:cs="Times New Roman"/>
                <w:sz w:val="28"/>
                <w:szCs w:val="28"/>
                <w:lang w:eastAsia="ru-RU"/>
              </w:rPr>
              <w:t>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9545C0F" w14:textId="3C701E29" w:rsidR="00C348B3" w:rsidRPr="0098764F" w:rsidRDefault="00C348B3"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Удовлетворение в полном объеме потребностей населения в перевозках, развитие сектора регулярных перевозок</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45CA6DB" w14:textId="70F03D5D" w:rsidR="00C348B3" w:rsidRPr="0098764F" w:rsidRDefault="00431393"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070E4C" w:rsidRPr="0098764F" w14:paraId="15534435" w14:textId="77777777" w:rsidTr="005E50DE">
        <w:tc>
          <w:tcPr>
            <w:tcW w:w="850" w:type="dxa"/>
            <w:tcBorders>
              <w:top w:val="single" w:sz="4" w:space="0" w:color="auto"/>
              <w:left w:val="single" w:sz="4" w:space="0" w:color="auto"/>
              <w:bottom w:val="single" w:sz="4" w:space="0" w:color="auto"/>
              <w:right w:val="single" w:sz="4" w:space="0" w:color="auto"/>
            </w:tcBorders>
            <w:shd w:val="clear" w:color="auto" w:fill="FFFFFF"/>
          </w:tcPr>
          <w:p w14:paraId="205304DE" w14:textId="60AE5DEC" w:rsidR="00C348B3" w:rsidRPr="0098764F" w:rsidRDefault="00C348B3"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8</w:t>
            </w:r>
          </w:p>
        </w:tc>
        <w:tc>
          <w:tcPr>
            <w:tcW w:w="4502" w:type="dxa"/>
            <w:tcBorders>
              <w:top w:val="single" w:sz="4" w:space="0" w:color="auto"/>
              <w:left w:val="single" w:sz="4" w:space="0" w:color="auto"/>
              <w:bottom w:val="single" w:sz="4" w:space="0" w:color="auto"/>
              <w:right w:val="single" w:sz="4" w:space="0" w:color="auto"/>
            </w:tcBorders>
            <w:shd w:val="clear" w:color="auto" w:fill="FFFFFF"/>
          </w:tcPr>
          <w:p w14:paraId="2BEE6AC7" w14:textId="2C5222B4" w:rsidR="00C348B3" w:rsidRPr="0098764F" w:rsidRDefault="00C348B3"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Формирование сети маршрутов регулярных перевозок с учетом предложений, поступивших от перевозчиков негосударственных форм собственности</w:t>
            </w:r>
          </w:p>
        </w:tc>
        <w:tc>
          <w:tcPr>
            <w:tcW w:w="3154" w:type="dxa"/>
            <w:tcBorders>
              <w:top w:val="single" w:sz="4" w:space="0" w:color="auto"/>
              <w:left w:val="single" w:sz="4" w:space="0" w:color="auto"/>
              <w:bottom w:val="single" w:sz="4" w:space="0" w:color="auto"/>
              <w:right w:val="single" w:sz="4" w:space="0" w:color="auto"/>
            </w:tcBorders>
            <w:shd w:val="clear" w:color="auto" w:fill="FFFFFF"/>
          </w:tcPr>
          <w:p w14:paraId="74831B9F" w14:textId="2C09498D" w:rsidR="00C348B3" w:rsidRPr="0098764F" w:rsidRDefault="00C348B3"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Развитие рынка услуг по перевозке   пассажиров автотранспортом по маршрутам регулярных перевозок и создание благоприятных условий для функционирования субъектов малого и среднего предпринимательства на рынке пассажирских перевозок</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14:paraId="64C79FF7" w14:textId="3B7FEB4A" w:rsidR="00C348B3"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C67A0A" w:rsidRPr="0098764F">
              <w:rPr>
                <w:rFonts w:ascii="Times New Roman" w:eastAsia="Times New Roman" w:hAnsi="Times New Roman" w:cs="Times New Roman"/>
                <w:sz w:val="28"/>
                <w:szCs w:val="28"/>
                <w:lang w:eastAsia="ru-RU"/>
              </w:rPr>
              <w:t>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950B4A6" w14:textId="289853BD" w:rsidR="00C348B3" w:rsidRPr="0098764F" w:rsidRDefault="00C348B3"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Увеличение количества перевозчиков негосударственных форм собственности, работающих на муниципальных маршрутах. Развитие сети маршрутов регулярных перевозок </w:t>
            </w:r>
            <w:r w:rsidR="000E07B5" w:rsidRPr="0098764F">
              <w:rPr>
                <w:rFonts w:ascii="Times New Roman" w:eastAsia="Times New Roman" w:hAnsi="Times New Roman" w:cs="Times New Roman"/>
                <w:sz w:val="28"/>
                <w:szCs w:val="28"/>
                <w:lang w:eastAsia="ru-RU"/>
              </w:rPr>
              <w:t>городского округа Серебряные Пруды Московской области</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082F300E" w14:textId="4B6EFDF0" w:rsidR="00C348B3" w:rsidRPr="0098764F" w:rsidRDefault="00431393"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070E4C" w:rsidRPr="0098764F" w14:paraId="104C1BC9" w14:textId="77777777" w:rsidTr="005E50DE">
        <w:tc>
          <w:tcPr>
            <w:tcW w:w="850" w:type="dxa"/>
            <w:tcBorders>
              <w:top w:val="single" w:sz="4" w:space="0" w:color="auto"/>
              <w:left w:val="single" w:sz="4" w:space="0" w:color="auto"/>
              <w:bottom w:val="single" w:sz="4" w:space="0" w:color="auto"/>
              <w:right w:val="single" w:sz="4" w:space="0" w:color="auto"/>
            </w:tcBorders>
            <w:shd w:val="clear" w:color="auto" w:fill="FFFFFF"/>
          </w:tcPr>
          <w:p w14:paraId="366C64CB" w14:textId="02DA62E8" w:rsidR="00C348B3" w:rsidRPr="0098764F" w:rsidRDefault="00C348B3"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9</w:t>
            </w:r>
          </w:p>
        </w:tc>
        <w:tc>
          <w:tcPr>
            <w:tcW w:w="4502" w:type="dxa"/>
            <w:tcBorders>
              <w:top w:val="single" w:sz="4" w:space="0" w:color="auto"/>
              <w:left w:val="single" w:sz="4" w:space="0" w:color="auto"/>
              <w:bottom w:val="single" w:sz="4" w:space="0" w:color="auto"/>
              <w:right w:val="single" w:sz="4" w:space="0" w:color="auto"/>
            </w:tcBorders>
            <w:shd w:val="clear" w:color="auto" w:fill="FFFFFF"/>
          </w:tcPr>
          <w:p w14:paraId="77639AC8" w14:textId="1C421865" w:rsidR="00C348B3" w:rsidRPr="0098764F" w:rsidRDefault="00C348B3"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Организация мероприятий по пресечению деятельности нелегальных перевозчиков, включая: организацию взаимодействия с территориальными органами федеральных исполнительных органов власти (например, Федеральной службой по надзору в сфере транспорта) с целью пресечения деятельности по перевозке пассажиров по муниципальным маршрутам без заключения договоров</w:t>
            </w:r>
          </w:p>
        </w:tc>
        <w:tc>
          <w:tcPr>
            <w:tcW w:w="3154" w:type="dxa"/>
            <w:tcBorders>
              <w:top w:val="single" w:sz="4" w:space="0" w:color="auto"/>
              <w:left w:val="single" w:sz="4" w:space="0" w:color="auto"/>
              <w:bottom w:val="single" w:sz="4" w:space="0" w:color="auto"/>
              <w:right w:val="single" w:sz="4" w:space="0" w:color="auto"/>
            </w:tcBorders>
            <w:shd w:val="clear" w:color="auto" w:fill="FFFFFF"/>
          </w:tcPr>
          <w:p w14:paraId="4335DF18" w14:textId="7D091154" w:rsidR="00C348B3" w:rsidRPr="0098764F" w:rsidRDefault="00C348B3"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Предупреждение организации перевозок нелегальными перевозчиками. Вынесение проблемных вопросов на заседания оперативного штаба по </w:t>
            </w:r>
            <w:proofErr w:type="gramStart"/>
            <w:r w:rsidRPr="0098764F">
              <w:rPr>
                <w:rFonts w:ascii="Times New Roman" w:eastAsia="Times New Roman" w:hAnsi="Times New Roman" w:cs="Times New Roman"/>
                <w:sz w:val="28"/>
                <w:szCs w:val="28"/>
                <w:lang w:eastAsia="ru-RU"/>
              </w:rPr>
              <w:t>контролю за</w:t>
            </w:r>
            <w:proofErr w:type="gramEnd"/>
            <w:r w:rsidRPr="0098764F">
              <w:rPr>
                <w:rFonts w:ascii="Times New Roman" w:eastAsia="Times New Roman" w:hAnsi="Times New Roman" w:cs="Times New Roman"/>
                <w:sz w:val="28"/>
                <w:szCs w:val="28"/>
                <w:lang w:eastAsia="ru-RU"/>
              </w:rPr>
              <w:t xml:space="preserve"> осуществлением регулярных перевозок пассажиров и багажа на территории Московской области</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14:paraId="04BC800D" w14:textId="7CC28560" w:rsidR="00C348B3"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C67A0A" w:rsidRPr="0098764F">
              <w:rPr>
                <w:rFonts w:ascii="Times New Roman" w:eastAsia="Times New Roman" w:hAnsi="Times New Roman" w:cs="Times New Roman"/>
                <w:sz w:val="28"/>
                <w:szCs w:val="28"/>
                <w:lang w:eastAsia="ru-RU"/>
              </w:rPr>
              <w:t>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E892E84" w14:textId="3505E8E8" w:rsidR="00C348B3" w:rsidRPr="0098764F" w:rsidRDefault="00C348B3"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Исключение возможности появления на рынке пассажирских перевозок нелегальных перевозчиков</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7FCA55D7" w14:textId="7C10C244" w:rsidR="00C348B3" w:rsidRPr="0098764F" w:rsidRDefault="00431393"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bl>
    <w:p w14:paraId="6985236E" w14:textId="77777777" w:rsidR="004854AD" w:rsidRPr="0098764F" w:rsidRDefault="004854AD" w:rsidP="004808A5">
      <w:pPr>
        <w:widowControl w:val="0"/>
        <w:spacing w:after="0" w:line="240" w:lineRule="auto"/>
        <w:ind w:firstLine="709"/>
        <w:jc w:val="both"/>
        <w:rPr>
          <w:rFonts w:ascii="Times New Roman" w:hAnsi="Times New Roman" w:cs="Times New Roman"/>
          <w:sz w:val="28"/>
          <w:szCs w:val="28"/>
        </w:rPr>
      </w:pPr>
    </w:p>
    <w:p w14:paraId="52F5D086" w14:textId="77777777" w:rsidR="000E3711" w:rsidRPr="0098764F" w:rsidRDefault="000E3711" w:rsidP="004808A5">
      <w:pPr>
        <w:widowControl w:val="0"/>
        <w:spacing w:after="0" w:line="240" w:lineRule="auto"/>
        <w:ind w:firstLine="709"/>
        <w:jc w:val="both"/>
        <w:rPr>
          <w:rFonts w:ascii="Times New Roman" w:hAnsi="Times New Roman" w:cs="Times New Roman"/>
          <w:sz w:val="28"/>
          <w:szCs w:val="28"/>
        </w:rPr>
      </w:pPr>
    </w:p>
    <w:p w14:paraId="3B4D742E" w14:textId="77777777" w:rsidR="000E3711" w:rsidRPr="0098764F" w:rsidRDefault="000E3711" w:rsidP="004808A5">
      <w:pPr>
        <w:widowControl w:val="0"/>
        <w:spacing w:after="0" w:line="240" w:lineRule="auto"/>
        <w:ind w:firstLine="709"/>
        <w:jc w:val="both"/>
        <w:rPr>
          <w:rFonts w:ascii="Times New Roman" w:hAnsi="Times New Roman" w:cs="Times New Roman"/>
          <w:sz w:val="28"/>
          <w:szCs w:val="28"/>
        </w:rPr>
      </w:pPr>
    </w:p>
    <w:p w14:paraId="043A076F" w14:textId="77777777" w:rsidR="000E3711" w:rsidRPr="0098764F" w:rsidRDefault="000E3711" w:rsidP="004808A5">
      <w:pPr>
        <w:widowControl w:val="0"/>
        <w:spacing w:after="0" w:line="240" w:lineRule="auto"/>
        <w:ind w:firstLine="709"/>
        <w:jc w:val="both"/>
        <w:rPr>
          <w:rFonts w:ascii="Times New Roman" w:hAnsi="Times New Roman" w:cs="Times New Roman"/>
          <w:sz w:val="28"/>
          <w:szCs w:val="28"/>
        </w:rPr>
      </w:pPr>
    </w:p>
    <w:p w14:paraId="413BD0EA" w14:textId="77777777" w:rsidR="000E3711" w:rsidRPr="0098764F" w:rsidRDefault="000E3711" w:rsidP="004808A5">
      <w:pPr>
        <w:widowControl w:val="0"/>
        <w:spacing w:after="0" w:line="240" w:lineRule="auto"/>
        <w:ind w:firstLine="709"/>
        <w:jc w:val="both"/>
        <w:rPr>
          <w:rFonts w:ascii="Times New Roman" w:hAnsi="Times New Roman" w:cs="Times New Roman"/>
          <w:sz w:val="28"/>
          <w:szCs w:val="28"/>
        </w:rPr>
      </w:pPr>
    </w:p>
    <w:p w14:paraId="1E8836A0" w14:textId="77777777" w:rsidR="000E3711" w:rsidRPr="0098764F" w:rsidRDefault="000E3711" w:rsidP="004808A5">
      <w:pPr>
        <w:widowControl w:val="0"/>
        <w:spacing w:after="0" w:line="240" w:lineRule="auto"/>
        <w:ind w:firstLine="709"/>
        <w:jc w:val="both"/>
        <w:rPr>
          <w:rFonts w:ascii="Times New Roman" w:hAnsi="Times New Roman" w:cs="Times New Roman"/>
          <w:sz w:val="28"/>
          <w:szCs w:val="28"/>
        </w:rPr>
        <w:sectPr w:rsidR="000E3711" w:rsidRPr="0098764F" w:rsidSect="001A2778">
          <w:pgSz w:w="16838" w:h="11906" w:orient="landscape"/>
          <w:pgMar w:top="1134" w:right="567" w:bottom="1134" w:left="1134" w:header="709" w:footer="709" w:gutter="0"/>
          <w:cols w:space="708"/>
          <w:docGrid w:linePitch="360"/>
        </w:sectPr>
      </w:pPr>
    </w:p>
    <w:p w14:paraId="0DBD5C9F" w14:textId="3496F6D6" w:rsidR="000E3711" w:rsidRPr="0098764F" w:rsidRDefault="000E3711" w:rsidP="004808A5">
      <w:pPr>
        <w:widowControl w:val="0"/>
        <w:spacing w:after="0" w:line="240" w:lineRule="auto"/>
        <w:ind w:firstLine="709"/>
        <w:jc w:val="both"/>
        <w:rPr>
          <w:rFonts w:ascii="Times New Roman" w:hAnsi="Times New Roman" w:cs="Times New Roman"/>
          <w:sz w:val="28"/>
          <w:szCs w:val="28"/>
        </w:rPr>
      </w:pPr>
    </w:p>
    <w:p w14:paraId="68E40BEB" w14:textId="77777777" w:rsidR="00EB14C6" w:rsidRPr="0098764F" w:rsidRDefault="005D02C7" w:rsidP="004808A5">
      <w:pPr>
        <w:widowControl w:val="0"/>
        <w:spacing w:after="0" w:line="240" w:lineRule="auto"/>
        <w:contextualSpacing/>
        <w:jc w:val="center"/>
        <w:outlineLvl w:val="0"/>
        <w:rPr>
          <w:rFonts w:ascii="Times New Roman" w:eastAsia="Times New Roman" w:hAnsi="Times New Roman" w:cs="Times New Roman"/>
          <w:b/>
          <w:color w:val="000000" w:themeColor="text1"/>
          <w:sz w:val="28"/>
          <w:szCs w:val="28"/>
          <w:lang w:eastAsia="ru-RU"/>
        </w:rPr>
      </w:pPr>
      <w:r w:rsidRPr="0098764F">
        <w:rPr>
          <w:rFonts w:ascii="Times New Roman" w:eastAsiaTheme="majorEastAsia" w:hAnsi="Times New Roman" w:cs="Times New Roman"/>
          <w:b/>
          <w:sz w:val="28"/>
          <w:szCs w:val="28"/>
          <w:lang w:eastAsia="ru-RU"/>
        </w:rPr>
        <w:t xml:space="preserve">6. </w:t>
      </w:r>
      <w:r w:rsidR="00EB14C6" w:rsidRPr="0098764F">
        <w:rPr>
          <w:rFonts w:ascii="Times New Roman" w:eastAsia="Times New Roman" w:hAnsi="Times New Roman" w:cs="Times New Roman"/>
          <w:b/>
          <w:color w:val="000000" w:themeColor="text1"/>
          <w:sz w:val="28"/>
          <w:szCs w:val="28"/>
          <w:lang w:eastAsia="ru-RU"/>
        </w:rPr>
        <w:t>Развитие конкуренции на рынке услуг связи, в том числе услуг по предоставлению широкополосного доступа к информационно-телекоммуникационной сети «Интернет»</w:t>
      </w:r>
    </w:p>
    <w:p w14:paraId="0FAA2604"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proofErr w:type="gramStart"/>
      <w:r w:rsidRPr="0098764F">
        <w:rPr>
          <w:rFonts w:ascii="Times New Roman" w:eastAsia="Calibri" w:hAnsi="Times New Roman" w:cs="Times New Roman"/>
          <w:color w:val="000000" w:themeColor="text1"/>
          <w:sz w:val="28"/>
          <w:szCs w:val="28"/>
        </w:rPr>
        <w:t>Ответственный</w:t>
      </w:r>
      <w:proofErr w:type="gramEnd"/>
      <w:r w:rsidRPr="0098764F">
        <w:rPr>
          <w:rFonts w:ascii="Times New Roman" w:eastAsia="Calibri" w:hAnsi="Times New Roman" w:cs="Times New Roman"/>
          <w:color w:val="000000" w:themeColor="text1"/>
          <w:sz w:val="28"/>
          <w:szCs w:val="28"/>
        </w:rPr>
        <w:t xml:space="preserve"> за достижение ключевых показателей и координацию мероприятий – Служба информационно-коммуникационных технологий управления по общим вопросам</w:t>
      </w:r>
    </w:p>
    <w:p w14:paraId="0D8133A9"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p>
    <w:p w14:paraId="30A78375" w14:textId="77777777" w:rsidR="00EB14C6" w:rsidRPr="0098764F" w:rsidRDefault="00EB14C6" w:rsidP="004808A5">
      <w:pPr>
        <w:widowControl w:val="0"/>
        <w:numPr>
          <w:ilvl w:val="0"/>
          <w:numId w:val="27"/>
        </w:numPr>
        <w:spacing w:after="0" w:line="240" w:lineRule="auto"/>
        <w:ind w:left="0"/>
        <w:contextualSpacing/>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 xml:space="preserve"> Исходная информация в отношении ситуации и проблематики на рынке услуг связи, в том числе услуг по предоставлению широкополосного доступа к информационно-телекоммуникационной сети «Интернет»</w:t>
      </w:r>
    </w:p>
    <w:p w14:paraId="256AE7A9" w14:textId="77777777" w:rsidR="00EB14C6" w:rsidRPr="0098764F" w:rsidRDefault="00EB14C6"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Доля домохозяйств в городском округе Серебряные Пруды Московской области, имеющих возможность пользоваться услугами проводного или мобильного широкополосного доступа к сети Интернет на скорости не менее 1 Мбит в секунду, предоставляемыми не менее чем двумя операторами, достигла 88,4 (229 домохозяйств).</w:t>
      </w:r>
    </w:p>
    <w:p w14:paraId="1146152A" w14:textId="77777777" w:rsidR="00EB14C6" w:rsidRPr="0098764F" w:rsidRDefault="00EB14C6" w:rsidP="004808A5">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Одновременно порядка 65,6% многоквартирных домов (170 домохозяйств) в городском округе Серебряные Пруды Московской области имеют трех и более поставщиков интернет-услуг.</w:t>
      </w:r>
    </w:p>
    <w:p w14:paraId="48A6ACC5" w14:textId="77777777" w:rsidR="00EB14C6" w:rsidRPr="0098764F" w:rsidRDefault="00EB14C6"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 xml:space="preserve">Все домохозяйства имеют возможность выбора оператора связи. </w:t>
      </w:r>
    </w:p>
    <w:p w14:paraId="3D3EEA77" w14:textId="77777777" w:rsidR="00EB14C6" w:rsidRPr="0098764F" w:rsidRDefault="00EB14C6"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14:paraId="31B5BC76" w14:textId="77777777" w:rsidR="00EB14C6" w:rsidRPr="0098764F" w:rsidRDefault="00EB14C6" w:rsidP="004808A5">
      <w:pPr>
        <w:widowControl w:val="0"/>
        <w:numPr>
          <w:ilvl w:val="0"/>
          <w:numId w:val="27"/>
        </w:numPr>
        <w:spacing w:after="0" w:line="240" w:lineRule="auto"/>
        <w:ind w:left="0"/>
        <w:contextualSpacing/>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 xml:space="preserve"> Доля хозяйствующих субъектов частной формы собственности на рынке услуг связи, в том числе услуг по предоставлению широкополосного доступа к информационно-телекоммуникационной сети «Интернет»</w:t>
      </w:r>
    </w:p>
    <w:p w14:paraId="240BBD8E" w14:textId="77777777" w:rsidR="00EB14C6" w:rsidRPr="0098764F" w:rsidRDefault="00EB14C6" w:rsidP="004808A5">
      <w:pPr>
        <w:widowControl w:val="0"/>
        <w:tabs>
          <w:tab w:val="left" w:pos="851"/>
        </w:tabs>
        <w:spacing w:after="0" w:line="240" w:lineRule="auto"/>
        <w:ind w:firstLine="709"/>
        <w:jc w:val="both"/>
        <w:rPr>
          <w:rFonts w:ascii="Times New Roman" w:eastAsia="Calibri" w:hAnsi="Times New Roman" w:cs="Times New Roman"/>
          <w:color w:val="000000" w:themeColor="text1"/>
          <w:sz w:val="28"/>
          <w:szCs w:val="28"/>
        </w:rPr>
      </w:pPr>
      <w:proofErr w:type="gramStart"/>
      <w:r w:rsidRPr="0098764F">
        <w:rPr>
          <w:rFonts w:ascii="Times New Roman" w:eastAsia="Calibri" w:hAnsi="Times New Roman" w:cs="Times New Roman"/>
          <w:color w:val="000000" w:themeColor="text1"/>
          <w:sz w:val="28"/>
          <w:szCs w:val="28"/>
        </w:rPr>
        <w:t xml:space="preserve">По данным Реестра лицензий в области связи Федеральной службы по надзору в сфере связи, информационных технологий и массовых коммуникаций в городском округе Серебряные Пруды Московской области насчитывается 6 субъектов хозяйственной деятельности: </w:t>
      </w:r>
      <w:proofErr w:type="spellStart"/>
      <w:r w:rsidRPr="0098764F">
        <w:rPr>
          <w:rFonts w:ascii="Times New Roman" w:eastAsia="Calibri" w:hAnsi="Times New Roman" w:cs="Times New Roman"/>
          <w:color w:val="000000" w:themeColor="text1"/>
          <w:sz w:val="28"/>
          <w:szCs w:val="28"/>
        </w:rPr>
        <w:t>телематические</w:t>
      </w:r>
      <w:proofErr w:type="spellEnd"/>
      <w:r w:rsidRPr="0098764F">
        <w:rPr>
          <w:rFonts w:ascii="Times New Roman" w:eastAsia="Calibri" w:hAnsi="Times New Roman" w:cs="Times New Roman"/>
          <w:color w:val="000000" w:themeColor="text1"/>
          <w:sz w:val="28"/>
          <w:szCs w:val="28"/>
        </w:rPr>
        <w:t xml:space="preserve"> услуги связи – 6 единиц, услуги связи по передаче данных, за исключением услуг связи по передаче данных для целей передачи голосовой информации – 5 единиц.</w:t>
      </w:r>
      <w:proofErr w:type="gramEnd"/>
    </w:p>
    <w:p w14:paraId="7173BD62" w14:textId="77777777" w:rsidR="00EB14C6" w:rsidRPr="0098764F" w:rsidRDefault="00EB14C6" w:rsidP="004808A5">
      <w:pPr>
        <w:widowControl w:val="0"/>
        <w:tabs>
          <w:tab w:val="left" w:pos="851"/>
        </w:tabs>
        <w:spacing w:after="0" w:line="240" w:lineRule="auto"/>
        <w:jc w:val="both"/>
        <w:rPr>
          <w:rFonts w:ascii="Times New Roman" w:eastAsia="Calibri" w:hAnsi="Times New Roman" w:cs="Times New Roman"/>
          <w:color w:val="000000" w:themeColor="text1"/>
          <w:sz w:val="28"/>
          <w:szCs w:val="28"/>
        </w:rPr>
      </w:pPr>
    </w:p>
    <w:p w14:paraId="00355FC7" w14:textId="77777777" w:rsidR="00EB14C6" w:rsidRPr="0098764F" w:rsidRDefault="00EB14C6" w:rsidP="004808A5">
      <w:pPr>
        <w:widowControl w:val="0"/>
        <w:numPr>
          <w:ilvl w:val="0"/>
          <w:numId w:val="27"/>
        </w:numPr>
        <w:spacing w:after="0" w:line="240" w:lineRule="auto"/>
        <w:ind w:left="0"/>
        <w:contextualSpacing/>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 xml:space="preserve"> Оценка состояния конкурентной среды </w:t>
      </w:r>
      <w:proofErr w:type="gramStart"/>
      <w:r w:rsidRPr="0098764F">
        <w:rPr>
          <w:rFonts w:ascii="Times New Roman" w:eastAsia="Times New Roman" w:hAnsi="Times New Roman" w:cs="Times New Roman"/>
          <w:b/>
          <w:color w:val="000000" w:themeColor="text1"/>
          <w:sz w:val="28"/>
          <w:szCs w:val="28"/>
          <w:lang w:eastAsia="ru-RU"/>
        </w:rPr>
        <w:t>бизнес-объединениями</w:t>
      </w:r>
      <w:proofErr w:type="gramEnd"/>
      <w:r w:rsidRPr="0098764F">
        <w:rPr>
          <w:rFonts w:ascii="Times New Roman" w:eastAsia="Times New Roman" w:hAnsi="Times New Roman" w:cs="Times New Roman"/>
          <w:b/>
          <w:color w:val="000000" w:themeColor="text1"/>
          <w:sz w:val="28"/>
          <w:szCs w:val="28"/>
          <w:lang w:eastAsia="ru-RU"/>
        </w:rPr>
        <w:t xml:space="preserve"> и потребителями</w:t>
      </w:r>
    </w:p>
    <w:p w14:paraId="1AA7FC7C"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proofErr w:type="gramStart"/>
      <w:r w:rsidRPr="0098764F">
        <w:rPr>
          <w:rFonts w:ascii="Times New Roman" w:eastAsia="Calibri" w:hAnsi="Times New Roman" w:cs="Times New Roman"/>
          <w:color w:val="000000" w:themeColor="text1"/>
          <w:sz w:val="28"/>
          <w:szCs w:val="28"/>
        </w:rPr>
        <w:t xml:space="preserve">Более половины опрошенных предпринимателей (53%) считают, что ведут бизнес в условиях высокой и очень высокой конкуренции – для сохранения рыночной позиции бизнеса им необходимо регулярно (раз в год или чаще) предпринимать меры по повышению конкурентоспособности услуг (снижение цен, повышение качества связи, развитие сопутствующих услуг, иное) </w:t>
      </w:r>
      <w:r w:rsidRPr="0098764F">
        <w:rPr>
          <w:rFonts w:ascii="Times New Roman" w:eastAsia="Calibri" w:hAnsi="Times New Roman" w:cs="Times New Roman"/>
          <w:color w:val="000000" w:themeColor="text1"/>
          <w:sz w:val="28"/>
          <w:szCs w:val="28"/>
        </w:rPr>
        <w:br/>
        <w:t>и периодически применять новые способы конкурентной борьбы.</w:t>
      </w:r>
      <w:proofErr w:type="gramEnd"/>
    </w:p>
    <w:p w14:paraId="398DD473"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87% опрошенных пользователей оценивают количество организаций, предоставляющих услуги </w:t>
      </w:r>
      <w:proofErr w:type="gramStart"/>
      <w:r w:rsidRPr="0098764F">
        <w:rPr>
          <w:rFonts w:ascii="Times New Roman" w:eastAsia="Calibri" w:hAnsi="Times New Roman" w:cs="Times New Roman"/>
          <w:color w:val="000000" w:themeColor="text1"/>
          <w:sz w:val="28"/>
          <w:szCs w:val="28"/>
        </w:rPr>
        <w:t>интернет-связи</w:t>
      </w:r>
      <w:proofErr w:type="gramEnd"/>
      <w:r w:rsidRPr="0098764F">
        <w:rPr>
          <w:rFonts w:ascii="Times New Roman" w:eastAsia="Calibri" w:hAnsi="Times New Roman" w:cs="Times New Roman"/>
          <w:color w:val="000000" w:themeColor="text1"/>
          <w:sz w:val="28"/>
          <w:szCs w:val="28"/>
        </w:rPr>
        <w:t xml:space="preserve"> как достаточное или даже избыточное. Возможность выбора Интернет-провайдера устраивает подавляющее большинство клиентов (71% респондентов), вне зависимости от места проживания.</w:t>
      </w:r>
    </w:p>
    <w:p w14:paraId="111C18DA"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p>
    <w:p w14:paraId="7DF21D69" w14:textId="77777777" w:rsidR="00EB14C6" w:rsidRPr="0098764F" w:rsidRDefault="00EB14C6" w:rsidP="004808A5">
      <w:pPr>
        <w:widowControl w:val="0"/>
        <w:numPr>
          <w:ilvl w:val="0"/>
          <w:numId w:val="27"/>
        </w:numPr>
        <w:spacing w:after="0" w:line="240" w:lineRule="auto"/>
        <w:ind w:left="0"/>
        <w:contextualSpacing/>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 xml:space="preserve"> Характерные особенности рынка</w:t>
      </w:r>
    </w:p>
    <w:p w14:paraId="4C5F4A84"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Рынок услуг связи по предоставлению широкополосного доступа к сети Интернет характеризуется достаточно высокими первоначальными вложениями </w:t>
      </w:r>
      <w:r w:rsidRPr="0098764F">
        <w:rPr>
          <w:rFonts w:ascii="Times New Roman" w:eastAsia="Calibri" w:hAnsi="Times New Roman" w:cs="Times New Roman"/>
          <w:color w:val="000000" w:themeColor="text1"/>
          <w:sz w:val="28"/>
          <w:szCs w:val="28"/>
        </w:rPr>
        <w:br/>
        <w:t>и длительной окупаемостью инвестиций при отсутствии соответствующей инфраструктуры. При действующих высоких ставках по кредитам, хозяйствующие субъекты не готовы оказывать свои услуги в отдалённых поселениях и развивать инфраструктуру связи за счет заемных и собственных средств.</w:t>
      </w:r>
    </w:p>
    <w:p w14:paraId="7EBA9014"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В государственной и муниципальной собственности находится весьма незначительная доля имущества (инфраструктуры), используемого для оказания коммерческих услуг связи. Государственная и муниципальная собственность </w:t>
      </w:r>
      <w:r w:rsidRPr="0098764F">
        <w:rPr>
          <w:rFonts w:ascii="Times New Roman" w:eastAsia="Calibri" w:hAnsi="Times New Roman" w:cs="Times New Roman"/>
          <w:color w:val="000000" w:themeColor="text1"/>
          <w:sz w:val="28"/>
          <w:szCs w:val="28"/>
        </w:rPr>
        <w:br/>
        <w:t xml:space="preserve">в большинстве случаев интересует операторов связи только в связи </w:t>
      </w:r>
      <w:r w:rsidRPr="0098764F">
        <w:rPr>
          <w:rFonts w:ascii="Times New Roman" w:eastAsia="Calibri" w:hAnsi="Times New Roman" w:cs="Times New Roman"/>
          <w:color w:val="000000" w:themeColor="text1"/>
          <w:sz w:val="28"/>
          <w:szCs w:val="28"/>
        </w:rPr>
        <w:br/>
        <w:t>с необходимостью размещения антенно-мачтовых сооружений и базовых станций. Для этих целей подбираются земельные участки и иные объекты недвижимости.</w:t>
      </w:r>
    </w:p>
    <w:p w14:paraId="56363F35"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p>
    <w:p w14:paraId="7A23BC53" w14:textId="77777777" w:rsidR="00EB14C6" w:rsidRPr="0098764F" w:rsidRDefault="00EB14C6" w:rsidP="004808A5">
      <w:pPr>
        <w:widowControl w:val="0"/>
        <w:numPr>
          <w:ilvl w:val="0"/>
          <w:numId w:val="27"/>
        </w:numPr>
        <w:spacing w:after="0" w:line="240" w:lineRule="auto"/>
        <w:ind w:left="0"/>
        <w:contextualSpacing/>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 xml:space="preserve"> Характеристика основных административных и экономических барьеров входа на рынок услуг связи, в том числе услуг по предоставлению широкополосного доступа к информационно-телекоммуникационной сети «Интернет»</w:t>
      </w:r>
    </w:p>
    <w:p w14:paraId="47FCC7D2"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Уровень административных барьеров входа на рынок услуг связи </w:t>
      </w:r>
      <w:r w:rsidRPr="0098764F">
        <w:rPr>
          <w:rFonts w:ascii="Times New Roman" w:eastAsia="Calibri" w:hAnsi="Times New Roman" w:cs="Times New Roman"/>
          <w:color w:val="000000" w:themeColor="text1"/>
          <w:sz w:val="28"/>
          <w:szCs w:val="28"/>
        </w:rPr>
        <w:br/>
        <w:t>по предоставлению фиксированного широкополосного доступа к сети Интернет довольно низок.</w:t>
      </w:r>
    </w:p>
    <w:p w14:paraId="478A8CF2"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Нормативное правое регулирование отрасли отличается высоким непостоянством и непредсказуемостью, что влечет за собой значительные риски </w:t>
      </w:r>
      <w:r w:rsidRPr="0098764F">
        <w:rPr>
          <w:rFonts w:ascii="Times New Roman" w:eastAsia="Calibri" w:hAnsi="Times New Roman" w:cs="Times New Roman"/>
          <w:color w:val="000000" w:themeColor="text1"/>
          <w:sz w:val="28"/>
          <w:szCs w:val="28"/>
        </w:rPr>
        <w:br/>
        <w:t>и делает невозможным долгосрочное планирование.</w:t>
      </w:r>
    </w:p>
    <w:p w14:paraId="294DE899"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Неравномерное распределение организаций вследствие высоких капитальных затрат и низкой рентабельности услуг связи в отдаленных поселениях.</w:t>
      </w:r>
    </w:p>
    <w:p w14:paraId="2CE0F067"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Снижение покупательской активности населения: число активных абонентов фиксированного и мобильного широкополосного доступа к сети Интернет на 100 человек населения в Московской области отстает от среднероссийского значения (12,8 человека против 18,6 человека).</w:t>
      </w:r>
    </w:p>
    <w:p w14:paraId="4C736972"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p>
    <w:p w14:paraId="02A125F1" w14:textId="77777777" w:rsidR="00EB14C6" w:rsidRPr="0098764F" w:rsidRDefault="00EB14C6" w:rsidP="004808A5">
      <w:pPr>
        <w:keepNext/>
        <w:keepLines/>
        <w:widowControl w:val="0"/>
        <w:numPr>
          <w:ilvl w:val="0"/>
          <w:numId w:val="27"/>
        </w:numPr>
        <w:spacing w:after="0" w:line="240" w:lineRule="auto"/>
        <w:ind w:left="0"/>
        <w:contextualSpacing/>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 xml:space="preserve"> Меры по развитию рынка</w:t>
      </w:r>
    </w:p>
    <w:p w14:paraId="7B3934C3" w14:textId="50B4B8EA"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В Московской области действует государственная программа «Цифровое муниципальное образование</w:t>
      </w:r>
      <w:r w:rsidR="00C70037" w:rsidRPr="0098764F">
        <w:rPr>
          <w:rFonts w:ascii="Times New Roman" w:eastAsia="Calibri" w:hAnsi="Times New Roman" w:cs="Times New Roman"/>
          <w:color w:val="000000" w:themeColor="text1"/>
          <w:sz w:val="28"/>
          <w:szCs w:val="28"/>
        </w:rPr>
        <w:t>» на 2022-2027 годы</w:t>
      </w:r>
      <w:r w:rsidRPr="0098764F">
        <w:rPr>
          <w:rFonts w:ascii="Times New Roman" w:eastAsia="Calibri" w:hAnsi="Times New Roman" w:cs="Times New Roman"/>
          <w:color w:val="000000" w:themeColor="text1"/>
          <w:sz w:val="28"/>
          <w:szCs w:val="28"/>
        </w:rPr>
        <w:t xml:space="preserve">, утвержденная постановлением Правительства Московской области от </w:t>
      </w:r>
      <w:r w:rsidR="00C70037" w:rsidRPr="0098764F">
        <w:rPr>
          <w:rFonts w:ascii="Times New Roman" w:eastAsia="Calibri" w:hAnsi="Times New Roman" w:cs="Times New Roman"/>
          <w:color w:val="000000" w:themeColor="text1"/>
          <w:sz w:val="28"/>
          <w:szCs w:val="28"/>
        </w:rPr>
        <w:t>29.12.2022г. №2141</w:t>
      </w:r>
      <w:r w:rsidRPr="0098764F">
        <w:rPr>
          <w:rFonts w:ascii="Times New Roman" w:eastAsia="Calibri" w:hAnsi="Times New Roman" w:cs="Times New Roman"/>
          <w:color w:val="000000" w:themeColor="text1"/>
          <w:sz w:val="28"/>
          <w:szCs w:val="28"/>
        </w:rPr>
        <w:t>.</w:t>
      </w:r>
    </w:p>
    <w:p w14:paraId="5CAA0F1B"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Подпрограмма 1 «Снижение административных барьеров, повышение качества и доступности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направлена на снижение административных барьеров, повышение качества и доступности государственных и муниципальных услуг, развития системы предоставления государственных и муниципальных услуг </w:t>
      </w:r>
      <w:r w:rsidRPr="0098764F">
        <w:rPr>
          <w:rFonts w:ascii="Times New Roman" w:eastAsia="Calibri" w:hAnsi="Times New Roman" w:cs="Times New Roman"/>
          <w:color w:val="000000" w:themeColor="text1"/>
          <w:sz w:val="28"/>
          <w:szCs w:val="28"/>
        </w:rPr>
        <w:br/>
        <w:t>по принципу «одного окна».</w:t>
      </w:r>
    </w:p>
    <w:p w14:paraId="03126FBB"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Подпрограмма 2 «Развитие информационной и технологической инфраструктуры экосистемы цифровой экономики муниципального образования Московской области» направлена на повышение доступности государственных услуг для физических и юридических лиц, создание инфраструктуры экосистемы цифровой экономики.</w:t>
      </w:r>
    </w:p>
    <w:p w14:paraId="75550224"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В целях упрощения доступа операторов связи к объектам инфраструктуры законом Московской области от 10.10.2014 № 124/2014-ОЗ «Об установлении случаев, при которых не требуется получение разрешения на строительство </w:t>
      </w:r>
      <w:r w:rsidRPr="0098764F">
        <w:rPr>
          <w:rFonts w:ascii="Times New Roman" w:eastAsia="Calibri" w:hAnsi="Times New Roman" w:cs="Times New Roman"/>
          <w:color w:val="000000" w:themeColor="text1"/>
          <w:sz w:val="28"/>
          <w:szCs w:val="28"/>
        </w:rPr>
        <w:br/>
        <w:t xml:space="preserve">на территории Московской области» предусмотрено положение об отсутствии необходимости получения разрешения на строительство в случае строительства </w:t>
      </w:r>
      <w:r w:rsidRPr="0098764F">
        <w:rPr>
          <w:rFonts w:ascii="Times New Roman" w:eastAsia="Calibri" w:hAnsi="Times New Roman" w:cs="Times New Roman"/>
          <w:color w:val="000000" w:themeColor="text1"/>
          <w:sz w:val="28"/>
          <w:szCs w:val="28"/>
        </w:rPr>
        <w:br/>
        <w:t>и (или) реконструкции следующих объектов:</w:t>
      </w:r>
    </w:p>
    <w:p w14:paraId="59401B89"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линейно-кабельных сооружений связи и кабельных линий электросвязи;</w:t>
      </w:r>
    </w:p>
    <w:p w14:paraId="0B6D3C4D"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наземных сооружений связи, не являющихся особо опасными и технически сложными.</w:t>
      </w:r>
    </w:p>
    <w:p w14:paraId="78AF0E2A" w14:textId="77777777" w:rsidR="00EB14C6" w:rsidRPr="0098764F" w:rsidRDefault="00EB14C6" w:rsidP="004808A5">
      <w:pPr>
        <w:keepNext/>
        <w:widowControl w:val="0"/>
        <w:numPr>
          <w:ilvl w:val="0"/>
          <w:numId w:val="27"/>
        </w:numPr>
        <w:spacing w:after="0" w:line="240" w:lineRule="auto"/>
        <w:ind w:left="0"/>
        <w:contextualSpacing/>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 xml:space="preserve"> Перспективы развития рынка</w:t>
      </w:r>
    </w:p>
    <w:p w14:paraId="6EBF6A4D"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Основными перспективными направлениями развития рынка являются:</w:t>
      </w:r>
    </w:p>
    <w:p w14:paraId="405DEE5B"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обеспечение формирования инновационных инфраструктур на принципах установления недискриминационных требований для участников рынка </w:t>
      </w:r>
      <w:r w:rsidRPr="0098764F">
        <w:rPr>
          <w:rFonts w:ascii="Times New Roman" w:eastAsia="Calibri" w:hAnsi="Times New Roman" w:cs="Times New Roman"/>
          <w:color w:val="000000" w:themeColor="text1"/>
          <w:sz w:val="28"/>
          <w:szCs w:val="28"/>
        </w:rPr>
        <w:br/>
        <w:t>вне зависимости от технологий, используемых при оказании услуг в сфере связи;</w:t>
      </w:r>
    </w:p>
    <w:p w14:paraId="6E8DDF90"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обеспечение в не менее чем 80 процентах городов с численностью более 20 тысяч человек наличия не менее 3 операторов, предоставляющих услуги связи </w:t>
      </w:r>
      <w:r w:rsidRPr="0098764F">
        <w:rPr>
          <w:rFonts w:ascii="Times New Roman" w:eastAsia="Calibri" w:hAnsi="Times New Roman" w:cs="Times New Roman"/>
          <w:color w:val="000000" w:themeColor="text1"/>
          <w:sz w:val="28"/>
          <w:szCs w:val="28"/>
        </w:rPr>
        <w:br/>
        <w:t>для целей передачи сигнала;</w:t>
      </w:r>
    </w:p>
    <w:p w14:paraId="53C69497"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стимулирование развития услуг связи и доступа в сеть Интернет </w:t>
      </w:r>
      <w:r w:rsidRPr="0098764F">
        <w:rPr>
          <w:rFonts w:ascii="Times New Roman" w:eastAsia="Calibri" w:hAnsi="Times New Roman" w:cs="Times New Roman"/>
          <w:color w:val="000000" w:themeColor="text1"/>
          <w:sz w:val="28"/>
          <w:szCs w:val="28"/>
        </w:rPr>
        <w:br/>
        <w:t>в отдаленных поселениях;</w:t>
      </w:r>
    </w:p>
    <w:p w14:paraId="043F59AC"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сокращение числа пользователей услуг связи и сети Интернет, не имеющих возможности выбора поставщика;</w:t>
      </w:r>
    </w:p>
    <w:p w14:paraId="0BD69147" w14:textId="30991946" w:rsidR="005D02C7" w:rsidRPr="0098764F" w:rsidRDefault="00EB14C6" w:rsidP="004808A5">
      <w:pPr>
        <w:widowControl w:val="0"/>
        <w:spacing w:after="0" w:line="240" w:lineRule="auto"/>
        <w:contextualSpacing/>
        <w:jc w:val="center"/>
        <w:outlineLvl w:val="0"/>
        <w:rPr>
          <w:rFonts w:ascii="Times New Roman" w:hAnsi="Times New Roman" w:cs="Times New Roman"/>
          <w:sz w:val="28"/>
          <w:szCs w:val="28"/>
        </w:rPr>
      </w:pPr>
      <w:r w:rsidRPr="0098764F">
        <w:rPr>
          <w:rFonts w:ascii="Times New Roman" w:eastAsia="Calibri" w:hAnsi="Times New Roman" w:cs="Times New Roman"/>
          <w:color w:val="000000" w:themeColor="text1"/>
          <w:sz w:val="28"/>
          <w:szCs w:val="28"/>
        </w:rPr>
        <w:t>снижение времени прохождения административных процедур.</w:t>
      </w:r>
    </w:p>
    <w:p w14:paraId="41900E16" w14:textId="77777777" w:rsidR="005D02C7" w:rsidRPr="0098764F" w:rsidRDefault="005D02C7" w:rsidP="004808A5">
      <w:pPr>
        <w:widowControl w:val="0"/>
        <w:spacing w:after="0" w:line="240" w:lineRule="auto"/>
        <w:ind w:firstLine="709"/>
        <w:jc w:val="both"/>
        <w:rPr>
          <w:rFonts w:ascii="Times New Roman" w:hAnsi="Times New Roman" w:cs="Times New Roman"/>
          <w:sz w:val="28"/>
          <w:szCs w:val="28"/>
        </w:rPr>
      </w:pPr>
    </w:p>
    <w:p w14:paraId="4E792BCC" w14:textId="77777777" w:rsidR="005D02C7" w:rsidRPr="0098764F" w:rsidRDefault="005D02C7" w:rsidP="004808A5">
      <w:pPr>
        <w:widowControl w:val="0"/>
        <w:spacing w:after="0" w:line="240" w:lineRule="auto"/>
        <w:ind w:firstLine="709"/>
        <w:jc w:val="both"/>
        <w:rPr>
          <w:rFonts w:ascii="Times New Roman" w:hAnsi="Times New Roman" w:cs="Times New Roman"/>
          <w:sz w:val="28"/>
          <w:szCs w:val="28"/>
        </w:rPr>
      </w:pPr>
    </w:p>
    <w:p w14:paraId="123F4383" w14:textId="77777777" w:rsidR="005D02C7" w:rsidRPr="0098764F" w:rsidRDefault="005D02C7" w:rsidP="004808A5">
      <w:pPr>
        <w:spacing w:after="0" w:line="240" w:lineRule="auto"/>
        <w:rPr>
          <w:rFonts w:ascii="Times New Roman" w:eastAsiaTheme="majorEastAsia" w:hAnsi="Times New Roman" w:cs="Times New Roman"/>
          <w:b/>
          <w:sz w:val="28"/>
          <w:szCs w:val="28"/>
        </w:rPr>
        <w:sectPr w:rsidR="005D02C7" w:rsidRPr="0098764F" w:rsidSect="001A2778">
          <w:pgSz w:w="11906" w:h="16838"/>
          <w:pgMar w:top="1134" w:right="567" w:bottom="1134" w:left="1134" w:header="709" w:footer="709" w:gutter="0"/>
          <w:cols w:space="720"/>
        </w:sectPr>
      </w:pPr>
    </w:p>
    <w:p w14:paraId="200DC35F" w14:textId="750C2B6E" w:rsidR="005D02C7" w:rsidRPr="0098764F" w:rsidRDefault="005D02C7" w:rsidP="004808A5">
      <w:pPr>
        <w:pStyle w:val="af"/>
        <w:widowControl w:val="0"/>
        <w:numPr>
          <w:ilvl w:val="0"/>
          <w:numId w:val="27"/>
        </w:numPr>
        <w:tabs>
          <w:tab w:val="left" w:pos="709"/>
        </w:tabs>
        <w:spacing w:after="0" w:line="240" w:lineRule="auto"/>
        <w:ind w:left="0"/>
        <w:jc w:val="center"/>
        <w:outlineLvl w:val="1"/>
        <w:rPr>
          <w:rFonts w:ascii="Times New Roman" w:eastAsia="Times New Roman" w:hAnsi="Times New Roman" w:cs="Times New Roman"/>
          <w:b/>
          <w:sz w:val="28"/>
          <w:szCs w:val="28"/>
          <w:lang w:eastAsia="ru-RU"/>
        </w:rPr>
      </w:pPr>
      <w:r w:rsidRPr="0098764F">
        <w:rPr>
          <w:rFonts w:ascii="Times New Roman" w:eastAsia="Times New Roman" w:hAnsi="Times New Roman" w:cs="Times New Roman"/>
          <w:b/>
          <w:sz w:val="28"/>
          <w:szCs w:val="28"/>
          <w:lang w:eastAsia="ru-RU"/>
        </w:rPr>
        <w:t xml:space="preserve"> Ключевые показатели развития конкуренции на рынке</w:t>
      </w:r>
    </w:p>
    <w:tbl>
      <w:tblPr>
        <w:tblpPr w:leftFromText="180" w:rightFromText="180" w:bottomFromText="160" w:vertAnchor="text" w:tblpXSpec="center" w:tblpY="1"/>
        <w:tblOverlap w:val="never"/>
        <w:tblW w:w="15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562"/>
        <w:gridCol w:w="6696"/>
        <w:gridCol w:w="1380"/>
        <w:gridCol w:w="1171"/>
        <w:gridCol w:w="1134"/>
        <w:gridCol w:w="992"/>
        <w:gridCol w:w="1171"/>
        <w:gridCol w:w="2454"/>
      </w:tblGrid>
      <w:tr w:rsidR="005C3FDB" w:rsidRPr="0098764F" w14:paraId="60011604" w14:textId="77777777" w:rsidTr="00B318DD">
        <w:trPr>
          <w:trHeight w:val="265"/>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4B0CD1A0" w14:textId="77777777" w:rsidR="005D02C7" w:rsidRPr="0098764F" w:rsidRDefault="005D02C7"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 xml:space="preserve">№ </w:t>
            </w:r>
            <w:proofErr w:type="gramStart"/>
            <w:r w:rsidRPr="0098764F">
              <w:rPr>
                <w:rFonts w:ascii="Times New Roman" w:hAnsi="Times New Roman" w:cs="Times New Roman"/>
                <w:sz w:val="28"/>
                <w:szCs w:val="28"/>
              </w:rPr>
              <w:t>п</w:t>
            </w:r>
            <w:proofErr w:type="gramEnd"/>
            <w:r w:rsidRPr="0098764F">
              <w:rPr>
                <w:rFonts w:ascii="Times New Roman" w:hAnsi="Times New Roman" w:cs="Times New Roman"/>
                <w:sz w:val="28"/>
                <w:szCs w:val="28"/>
              </w:rPr>
              <w:t>/п</w:t>
            </w:r>
          </w:p>
        </w:tc>
        <w:tc>
          <w:tcPr>
            <w:tcW w:w="6696" w:type="dxa"/>
            <w:vMerge w:val="restart"/>
            <w:tcBorders>
              <w:top w:val="single" w:sz="4" w:space="0" w:color="auto"/>
              <w:left w:val="single" w:sz="4" w:space="0" w:color="auto"/>
              <w:bottom w:val="single" w:sz="4" w:space="0" w:color="auto"/>
              <w:right w:val="single" w:sz="4" w:space="0" w:color="auto"/>
            </w:tcBorders>
            <w:vAlign w:val="center"/>
            <w:hideMark/>
          </w:tcPr>
          <w:p w14:paraId="45D2D738" w14:textId="77777777" w:rsidR="005D02C7" w:rsidRPr="0098764F" w:rsidRDefault="005D02C7"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Ключевые показатели</w:t>
            </w:r>
          </w:p>
        </w:tc>
        <w:tc>
          <w:tcPr>
            <w:tcW w:w="1380" w:type="dxa"/>
            <w:vMerge w:val="restart"/>
            <w:tcBorders>
              <w:top w:val="single" w:sz="4" w:space="0" w:color="auto"/>
              <w:left w:val="single" w:sz="4" w:space="0" w:color="auto"/>
              <w:bottom w:val="single" w:sz="4" w:space="0" w:color="auto"/>
              <w:right w:val="single" w:sz="4" w:space="0" w:color="auto"/>
            </w:tcBorders>
            <w:vAlign w:val="center"/>
            <w:hideMark/>
          </w:tcPr>
          <w:p w14:paraId="44974EFE" w14:textId="77777777" w:rsidR="005D02C7" w:rsidRPr="0098764F" w:rsidRDefault="005D02C7"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Единица измерения</w:t>
            </w:r>
          </w:p>
        </w:tc>
        <w:tc>
          <w:tcPr>
            <w:tcW w:w="4468" w:type="dxa"/>
            <w:gridSpan w:val="4"/>
            <w:tcBorders>
              <w:top w:val="single" w:sz="4" w:space="0" w:color="auto"/>
              <w:left w:val="single" w:sz="4" w:space="0" w:color="auto"/>
              <w:bottom w:val="single" w:sz="4" w:space="0" w:color="auto"/>
              <w:right w:val="single" w:sz="4" w:space="0" w:color="auto"/>
            </w:tcBorders>
            <w:vAlign w:val="center"/>
            <w:hideMark/>
          </w:tcPr>
          <w:p w14:paraId="7BBE4355" w14:textId="77777777" w:rsidR="005D02C7" w:rsidRPr="0098764F" w:rsidRDefault="005D02C7"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Числовое значение показателя</w:t>
            </w:r>
          </w:p>
        </w:tc>
        <w:tc>
          <w:tcPr>
            <w:tcW w:w="2454" w:type="dxa"/>
            <w:vMerge w:val="restart"/>
            <w:tcBorders>
              <w:top w:val="single" w:sz="4" w:space="0" w:color="auto"/>
              <w:left w:val="single" w:sz="4" w:space="0" w:color="auto"/>
              <w:bottom w:val="single" w:sz="4" w:space="0" w:color="auto"/>
              <w:right w:val="single" w:sz="4" w:space="0" w:color="auto"/>
            </w:tcBorders>
            <w:vAlign w:val="center"/>
            <w:hideMark/>
          </w:tcPr>
          <w:p w14:paraId="4D2A04A5" w14:textId="77777777" w:rsidR="005D02C7" w:rsidRPr="0098764F" w:rsidRDefault="005D02C7"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Ответственные исполнители</w:t>
            </w:r>
          </w:p>
        </w:tc>
      </w:tr>
      <w:tr w:rsidR="00C67A0A" w:rsidRPr="0098764F" w14:paraId="664E6308" w14:textId="77777777" w:rsidTr="00B318DD">
        <w:trPr>
          <w:trHeight w:val="458"/>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4B67CC2" w14:textId="77777777" w:rsidR="00C67A0A" w:rsidRPr="0098764F" w:rsidRDefault="00C67A0A" w:rsidP="004808A5">
            <w:pPr>
              <w:spacing w:after="0" w:line="240" w:lineRule="auto"/>
              <w:rPr>
                <w:rFonts w:ascii="Times New Roman" w:hAnsi="Times New Roman" w:cs="Times New Roman"/>
                <w:sz w:val="28"/>
                <w:szCs w:val="28"/>
              </w:rPr>
            </w:pPr>
          </w:p>
        </w:tc>
        <w:tc>
          <w:tcPr>
            <w:tcW w:w="6696" w:type="dxa"/>
            <w:vMerge/>
            <w:tcBorders>
              <w:top w:val="single" w:sz="4" w:space="0" w:color="auto"/>
              <w:left w:val="single" w:sz="4" w:space="0" w:color="auto"/>
              <w:bottom w:val="single" w:sz="4" w:space="0" w:color="auto"/>
              <w:right w:val="single" w:sz="4" w:space="0" w:color="auto"/>
            </w:tcBorders>
            <w:vAlign w:val="center"/>
            <w:hideMark/>
          </w:tcPr>
          <w:p w14:paraId="07DCE823" w14:textId="77777777" w:rsidR="00C67A0A" w:rsidRPr="0098764F" w:rsidRDefault="00C67A0A" w:rsidP="004808A5">
            <w:pPr>
              <w:spacing w:after="0" w:line="240" w:lineRule="auto"/>
              <w:rPr>
                <w:rFonts w:ascii="Times New Roman" w:hAnsi="Times New Roman" w:cs="Times New Roman"/>
                <w:sz w:val="28"/>
                <w:szCs w:val="28"/>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40C22908" w14:textId="77777777" w:rsidR="00C67A0A" w:rsidRPr="0098764F" w:rsidRDefault="00C67A0A" w:rsidP="004808A5">
            <w:pPr>
              <w:spacing w:after="0" w:line="240" w:lineRule="auto"/>
              <w:rPr>
                <w:rFonts w:ascii="Times New Roman" w:hAnsi="Times New Roman" w:cs="Times New Roman"/>
                <w:sz w:val="28"/>
                <w:szCs w:val="28"/>
              </w:rPr>
            </w:pPr>
          </w:p>
        </w:tc>
        <w:tc>
          <w:tcPr>
            <w:tcW w:w="1171" w:type="dxa"/>
            <w:tcBorders>
              <w:top w:val="single" w:sz="4" w:space="0" w:color="auto"/>
              <w:left w:val="single" w:sz="4" w:space="0" w:color="auto"/>
              <w:bottom w:val="single" w:sz="4" w:space="0" w:color="auto"/>
              <w:right w:val="single" w:sz="4" w:space="0" w:color="auto"/>
            </w:tcBorders>
            <w:vAlign w:val="center"/>
            <w:hideMark/>
          </w:tcPr>
          <w:p w14:paraId="73ACF916" w14:textId="48AEC132"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DCB162" w14:textId="4734B35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2023</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8DE820" w14:textId="6479F7C5"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2024</w:t>
            </w:r>
          </w:p>
        </w:tc>
        <w:tc>
          <w:tcPr>
            <w:tcW w:w="1171" w:type="dxa"/>
            <w:tcBorders>
              <w:top w:val="single" w:sz="4" w:space="0" w:color="auto"/>
              <w:left w:val="single" w:sz="4" w:space="0" w:color="auto"/>
              <w:bottom w:val="single" w:sz="4" w:space="0" w:color="auto"/>
              <w:right w:val="single" w:sz="4" w:space="0" w:color="auto"/>
            </w:tcBorders>
            <w:vAlign w:val="center"/>
            <w:hideMark/>
          </w:tcPr>
          <w:p w14:paraId="2EBBF6CB" w14:textId="53DC88ED"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2025</w:t>
            </w:r>
          </w:p>
        </w:tc>
        <w:tc>
          <w:tcPr>
            <w:tcW w:w="2454" w:type="dxa"/>
            <w:vMerge/>
            <w:tcBorders>
              <w:top w:val="single" w:sz="4" w:space="0" w:color="auto"/>
              <w:left w:val="single" w:sz="4" w:space="0" w:color="auto"/>
              <w:bottom w:val="single" w:sz="4" w:space="0" w:color="auto"/>
              <w:right w:val="single" w:sz="4" w:space="0" w:color="auto"/>
            </w:tcBorders>
            <w:vAlign w:val="center"/>
            <w:hideMark/>
          </w:tcPr>
          <w:p w14:paraId="7BF7A3A8" w14:textId="77777777" w:rsidR="00C67A0A" w:rsidRPr="0098764F" w:rsidRDefault="00C67A0A" w:rsidP="004808A5">
            <w:pPr>
              <w:spacing w:after="0" w:line="240" w:lineRule="auto"/>
              <w:rPr>
                <w:rFonts w:ascii="Times New Roman" w:hAnsi="Times New Roman" w:cs="Times New Roman"/>
                <w:sz w:val="28"/>
                <w:szCs w:val="28"/>
              </w:rPr>
            </w:pPr>
          </w:p>
        </w:tc>
      </w:tr>
      <w:tr w:rsidR="00C67A0A" w:rsidRPr="0098764F" w14:paraId="12A97421" w14:textId="77777777" w:rsidTr="00B318DD">
        <w:trPr>
          <w:trHeight w:val="160"/>
        </w:trPr>
        <w:tc>
          <w:tcPr>
            <w:tcW w:w="562" w:type="dxa"/>
            <w:tcBorders>
              <w:top w:val="single" w:sz="4" w:space="0" w:color="auto"/>
              <w:left w:val="single" w:sz="4" w:space="0" w:color="auto"/>
              <w:bottom w:val="single" w:sz="4" w:space="0" w:color="auto"/>
              <w:right w:val="single" w:sz="4" w:space="0" w:color="auto"/>
            </w:tcBorders>
            <w:hideMark/>
          </w:tcPr>
          <w:p w14:paraId="683A259C" w14:textId="7777777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w:t>
            </w:r>
          </w:p>
        </w:tc>
        <w:tc>
          <w:tcPr>
            <w:tcW w:w="6696" w:type="dxa"/>
            <w:tcBorders>
              <w:top w:val="single" w:sz="4" w:space="0" w:color="auto"/>
              <w:left w:val="single" w:sz="4" w:space="0" w:color="auto"/>
              <w:bottom w:val="single" w:sz="4" w:space="0" w:color="auto"/>
              <w:right w:val="single" w:sz="4" w:space="0" w:color="auto"/>
            </w:tcBorders>
            <w:hideMark/>
          </w:tcPr>
          <w:p w14:paraId="19C1CD9B" w14:textId="7777777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w:t>
            </w:r>
          </w:p>
        </w:tc>
        <w:tc>
          <w:tcPr>
            <w:tcW w:w="1380" w:type="dxa"/>
            <w:tcBorders>
              <w:top w:val="single" w:sz="4" w:space="0" w:color="auto"/>
              <w:left w:val="single" w:sz="4" w:space="0" w:color="auto"/>
              <w:bottom w:val="single" w:sz="4" w:space="0" w:color="auto"/>
              <w:right w:val="single" w:sz="4" w:space="0" w:color="auto"/>
            </w:tcBorders>
            <w:hideMark/>
          </w:tcPr>
          <w:p w14:paraId="3AF9776B" w14:textId="7777777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3</w:t>
            </w:r>
          </w:p>
        </w:tc>
        <w:tc>
          <w:tcPr>
            <w:tcW w:w="1171" w:type="dxa"/>
            <w:tcBorders>
              <w:top w:val="single" w:sz="4" w:space="0" w:color="auto"/>
              <w:left w:val="single" w:sz="4" w:space="0" w:color="auto"/>
              <w:bottom w:val="single" w:sz="4" w:space="0" w:color="auto"/>
              <w:right w:val="single" w:sz="4" w:space="0" w:color="auto"/>
            </w:tcBorders>
            <w:hideMark/>
          </w:tcPr>
          <w:p w14:paraId="0F6721FC" w14:textId="7777777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14:paraId="028F796C" w14:textId="7777777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hideMark/>
          </w:tcPr>
          <w:p w14:paraId="5531D28A" w14:textId="7777777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6</w:t>
            </w:r>
          </w:p>
        </w:tc>
        <w:tc>
          <w:tcPr>
            <w:tcW w:w="1171" w:type="dxa"/>
            <w:tcBorders>
              <w:top w:val="single" w:sz="4" w:space="0" w:color="auto"/>
              <w:left w:val="single" w:sz="4" w:space="0" w:color="auto"/>
              <w:bottom w:val="single" w:sz="4" w:space="0" w:color="auto"/>
              <w:right w:val="single" w:sz="4" w:space="0" w:color="auto"/>
            </w:tcBorders>
            <w:hideMark/>
          </w:tcPr>
          <w:p w14:paraId="7ACF6FDB" w14:textId="7777777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7</w:t>
            </w:r>
          </w:p>
          <w:p w14:paraId="4C07D552" w14:textId="4E7DBC58" w:rsidR="00C67A0A" w:rsidRPr="0098764F" w:rsidRDefault="00C67A0A" w:rsidP="004808A5">
            <w:pPr>
              <w:widowControl w:val="0"/>
              <w:spacing w:after="0" w:line="240" w:lineRule="auto"/>
              <w:jc w:val="center"/>
              <w:rPr>
                <w:rFonts w:ascii="Times New Roman" w:hAnsi="Times New Roman" w:cs="Times New Roman"/>
                <w:sz w:val="28"/>
                <w:szCs w:val="28"/>
              </w:rPr>
            </w:pPr>
          </w:p>
        </w:tc>
        <w:tc>
          <w:tcPr>
            <w:tcW w:w="2454" w:type="dxa"/>
            <w:tcBorders>
              <w:top w:val="single" w:sz="4" w:space="0" w:color="auto"/>
              <w:left w:val="single" w:sz="4" w:space="0" w:color="auto"/>
              <w:bottom w:val="single" w:sz="4" w:space="0" w:color="auto"/>
              <w:right w:val="single" w:sz="4" w:space="0" w:color="auto"/>
            </w:tcBorders>
            <w:hideMark/>
          </w:tcPr>
          <w:p w14:paraId="638F7C89" w14:textId="0C92344F"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8</w:t>
            </w:r>
          </w:p>
        </w:tc>
      </w:tr>
      <w:tr w:rsidR="00C67A0A" w:rsidRPr="0098764F" w14:paraId="42455319" w14:textId="77777777" w:rsidTr="00B318DD">
        <w:trPr>
          <w:trHeight w:val="69"/>
        </w:trPr>
        <w:tc>
          <w:tcPr>
            <w:tcW w:w="562" w:type="dxa"/>
            <w:tcBorders>
              <w:top w:val="single" w:sz="4" w:space="0" w:color="auto"/>
              <w:left w:val="single" w:sz="4" w:space="0" w:color="auto"/>
              <w:bottom w:val="single" w:sz="4" w:space="0" w:color="auto"/>
              <w:right w:val="single" w:sz="4" w:space="0" w:color="auto"/>
            </w:tcBorders>
            <w:hideMark/>
          </w:tcPr>
          <w:p w14:paraId="09D8E019" w14:textId="7777777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w:t>
            </w:r>
          </w:p>
        </w:tc>
        <w:tc>
          <w:tcPr>
            <w:tcW w:w="6696" w:type="dxa"/>
            <w:tcBorders>
              <w:top w:val="single" w:sz="4" w:space="0" w:color="auto"/>
              <w:left w:val="single" w:sz="4" w:space="0" w:color="auto"/>
              <w:bottom w:val="single" w:sz="4" w:space="0" w:color="auto"/>
              <w:right w:val="single" w:sz="4" w:space="0" w:color="auto"/>
            </w:tcBorders>
            <w:hideMark/>
          </w:tcPr>
          <w:p w14:paraId="6019C4D8" w14:textId="26A15E0D" w:rsidR="00C67A0A" w:rsidRPr="0098764F" w:rsidRDefault="00C67A0A"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rPr>
              <w:t>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w:t>
            </w:r>
          </w:p>
        </w:tc>
        <w:tc>
          <w:tcPr>
            <w:tcW w:w="1380" w:type="dxa"/>
            <w:tcBorders>
              <w:top w:val="single" w:sz="4" w:space="0" w:color="auto"/>
              <w:left w:val="single" w:sz="4" w:space="0" w:color="auto"/>
              <w:bottom w:val="single" w:sz="4" w:space="0" w:color="auto"/>
              <w:right w:val="single" w:sz="4" w:space="0" w:color="auto"/>
            </w:tcBorders>
            <w:hideMark/>
          </w:tcPr>
          <w:p w14:paraId="57A18149" w14:textId="2CED1545"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процентов</w:t>
            </w:r>
          </w:p>
        </w:tc>
        <w:tc>
          <w:tcPr>
            <w:tcW w:w="1171" w:type="dxa"/>
            <w:tcBorders>
              <w:top w:val="single" w:sz="4" w:space="0" w:color="auto"/>
              <w:left w:val="single" w:sz="4" w:space="0" w:color="auto"/>
              <w:bottom w:val="single" w:sz="4" w:space="0" w:color="auto"/>
              <w:right w:val="single" w:sz="4" w:space="0" w:color="auto"/>
            </w:tcBorders>
          </w:tcPr>
          <w:p w14:paraId="69E9C028" w14:textId="0E44FC79"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tcPr>
          <w:p w14:paraId="477DBB49" w14:textId="07965C91"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100</w:t>
            </w:r>
          </w:p>
        </w:tc>
        <w:tc>
          <w:tcPr>
            <w:tcW w:w="992" w:type="dxa"/>
            <w:tcBorders>
              <w:top w:val="single" w:sz="4" w:space="0" w:color="auto"/>
              <w:left w:val="single" w:sz="4" w:space="0" w:color="auto"/>
              <w:bottom w:val="single" w:sz="4" w:space="0" w:color="auto"/>
              <w:right w:val="single" w:sz="4" w:space="0" w:color="auto"/>
            </w:tcBorders>
          </w:tcPr>
          <w:p w14:paraId="3D86C9EB" w14:textId="2E69D96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100</w:t>
            </w:r>
          </w:p>
        </w:tc>
        <w:tc>
          <w:tcPr>
            <w:tcW w:w="1171" w:type="dxa"/>
            <w:tcBorders>
              <w:top w:val="single" w:sz="4" w:space="0" w:color="auto"/>
              <w:left w:val="single" w:sz="4" w:space="0" w:color="auto"/>
              <w:bottom w:val="single" w:sz="4" w:space="0" w:color="auto"/>
              <w:right w:val="single" w:sz="4" w:space="0" w:color="auto"/>
            </w:tcBorders>
          </w:tcPr>
          <w:p w14:paraId="6AE59113" w14:textId="7777777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100</w:t>
            </w:r>
          </w:p>
          <w:p w14:paraId="65E26BF1" w14:textId="3FDD9C8F" w:rsidR="00C67A0A" w:rsidRPr="0098764F" w:rsidRDefault="00C67A0A" w:rsidP="004808A5">
            <w:pPr>
              <w:widowControl w:val="0"/>
              <w:spacing w:after="0" w:line="240" w:lineRule="auto"/>
              <w:jc w:val="center"/>
              <w:rPr>
                <w:rFonts w:ascii="Times New Roman" w:hAnsi="Times New Roman" w:cs="Times New Roman"/>
                <w:sz w:val="28"/>
                <w:szCs w:val="28"/>
              </w:rPr>
            </w:pPr>
          </w:p>
        </w:tc>
        <w:tc>
          <w:tcPr>
            <w:tcW w:w="2454" w:type="dxa"/>
            <w:tcBorders>
              <w:top w:val="single" w:sz="4" w:space="0" w:color="auto"/>
              <w:left w:val="single" w:sz="4" w:space="0" w:color="auto"/>
              <w:bottom w:val="single" w:sz="4" w:space="0" w:color="auto"/>
              <w:right w:val="single" w:sz="4" w:space="0" w:color="auto"/>
            </w:tcBorders>
          </w:tcPr>
          <w:p w14:paraId="3A53F75C" w14:textId="70D62D30" w:rsidR="00C67A0A" w:rsidRPr="0098764F" w:rsidRDefault="00C67A0A"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rPr>
              <w:t>Служба информационно-коммуникационных технологий управления по общим вопросам</w:t>
            </w:r>
          </w:p>
        </w:tc>
      </w:tr>
      <w:tr w:rsidR="00C67A0A" w:rsidRPr="0098764F" w14:paraId="761696C5" w14:textId="77777777" w:rsidTr="00B318DD">
        <w:trPr>
          <w:trHeight w:val="187"/>
        </w:trPr>
        <w:tc>
          <w:tcPr>
            <w:tcW w:w="562" w:type="dxa"/>
            <w:tcBorders>
              <w:top w:val="single" w:sz="4" w:space="0" w:color="auto"/>
              <w:left w:val="single" w:sz="4" w:space="0" w:color="auto"/>
              <w:bottom w:val="single" w:sz="4" w:space="0" w:color="auto"/>
              <w:right w:val="single" w:sz="4" w:space="0" w:color="auto"/>
            </w:tcBorders>
            <w:hideMark/>
          </w:tcPr>
          <w:p w14:paraId="7891B547" w14:textId="7777777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w:t>
            </w:r>
          </w:p>
        </w:tc>
        <w:tc>
          <w:tcPr>
            <w:tcW w:w="6696" w:type="dxa"/>
            <w:tcBorders>
              <w:top w:val="single" w:sz="4" w:space="0" w:color="auto"/>
              <w:left w:val="single" w:sz="4" w:space="0" w:color="auto"/>
              <w:bottom w:val="single" w:sz="4" w:space="0" w:color="auto"/>
              <w:right w:val="single" w:sz="4" w:space="0" w:color="auto"/>
            </w:tcBorders>
            <w:hideMark/>
          </w:tcPr>
          <w:p w14:paraId="08E464C6" w14:textId="31BD3E73" w:rsidR="00C67A0A" w:rsidRPr="0098764F" w:rsidRDefault="00C67A0A"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rPr>
              <w:t>Увеличение количества объектов государственной и муниципальной собственности, фактически используемых операторами связи для размещения и строительства сетей и сооружений связи, процентов по отношению к показателям 2018 года</w:t>
            </w:r>
          </w:p>
        </w:tc>
        <w:tc>
          <w:tcPr>
            <w:tcW w:w="1380" w:type="dxa"/>
            <w:tcBorders>
              <w:top w:val="single" w:sz="4" w:space="0" w:color="auto"/>
              <w:left w:val="single" w:sz="4" w:space="0" w:color="auto"/>
              <w:bottom w:val="single" w:sz="4" w:space="0" w:color="auto"/>
              <w:right w:val="single" w:sz="4" w:space="0" w:color="auto"/>
            </w:tcBorders>
            <w:hideMark/>
          </w:tcPr>
          <w:p w14:paraId="3CFABCB2" w14:textId="2FBC0009"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процентов</w:t>
            </w:r>
          </w:p>
        </w:tc>
        <w:tc>
          <w:tcPr>
            <w:tcW w:w="1171" w:type="dxa"/>
            <w:tcBorders>
              <w:top w:val="single" w:sz="4" w:space="0" w:color="auto"/>
              <w:left w:val="single" w:sz="4" w:space="0" w:color="auto"/>
              <w:bottom w:val="single" w:sz="4" w:space="0" w:color="auto"/>
              <w:right w:val="single" w:sz="4" w:space="0" w:color="auto"/>
            </w:tcBorders>
          </w:tcPr>
          <w:p w14:paraId="7A25DE6A" w14:textId="70F1FA89" w:rsidR="00C67A0A" w:rsidRPr="0098764F" w:rsidRDefault="00C67A0A" w:rsidP="004808A5">
            <w:pPr>
              <w:widowControl w:val="0"/>
              <w:spacing w:after="0" w:line="240" w:lineRule="auto"/>
              <w:ind w:hanging="28"/>
              <w:jc w:val="center"/>
              <w:rPr>
                <w:rFonts w:ascii="Times New Roman" w:hAnsi="Times New Roman" w:cs="Times New Roman"/>
                <w:sz w:val="28"/>
                <w:szCs w:val="28"/>
              </w:rPr>
            </w:pPr>
            <w:r w:rsidRPr="0098764F">
              <w:rPr>
                <w:rFonts w:ascii="Times New Roman" w:hAnsi="Times New Roman" w:cs="Times New Roman"/>
                <w:sz w:val="28"/>
                <w:szCs w:val="28"/>
              </w:rPr>
              <w:t>98</w:t>
            </w:r>
          </w:p>
        </w:tc>
        <w:tc>
          <w:tcPr>
            <w:tcW w:w="1134" w:type="dxa"/>
            <w:tcBorders>
              <w:top w:val="single" w:sz="4" w:space="0" w:color="auto"/>
              <w:left w:val="single" w:sz="4" w:space="0" w:color="auto"/>
              <w:bottom w:val="single" w:sz="4" w:space="0" w:color="auto"/>
              <w:right w:val="single" w:sz="4" w:space="0" w:color="auto"/>
            </w:tcBorders>
          </w:tcPr>
          <w:p w14:paraId="19D27BFA" w14:textId="65775219" w:rsidR="00C67A0A" w:rsidRPr="0098764F" w:rsidRDefault="00C67A0A" w:rsidP="004808A5">
            <w:pPr>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98</w:t>
            </w:r>
          </w:p>
        </w:tc>
        <w:tc>
          <w:tcPr>
            <w:tcW w:w="992" w:type="dxa"/>
            <w:tcBorders>
              <w:top w:val="single" w:sz="4" w:space="0" w:color="auto"/>
              <w:left w:val="single" w:sz="4" w:space="0" w:color="auto"/>
              <w:bottom w:val="single" w:sz="4" w:space="0" w:color="auto"/>
              <w:right w:val="single" w:sz="4" w:space="0" w:color="auto"/>
            </w:tcBorders>
          </w:tcPr>
          <w:p w14:paraId="3AEAD5DA" w14:textId="3270F1CE" w:rsidR="00C67A0A" w:rsidRPr="0098764F" w:rsidRDefault="00C67A0A" w:rsidP="004808A5">
            <w:pPr>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98</w:t>
            </w:r>
          </w:p>
        </w:tc>
        <w:tc>
          <w:tcPr>
            <w:tcW w:w="1171" w:type="dxa"/>
            <w:tcBorders>
              <w:top w:val="single" w:sz="4" w:space="0" w:color="auto"/>
              <w:left w:val="single" w:sz="4" w:space="0" w:color="auto"/>
              <w:bottom w:val="single" w:sz="4" w:space="0" w:color="auto"/>
              <w:right w:val="single" w:sz="4" w:space="0" w:color="auto"/>
            </w:tcBorders>
          </w:tcPr>
          <w:p w14:paraId="1C907C28" w14:textId="77777777" w:rsidR="00C67A0A" w:rsidRPr="0098764F" w:rsidRDefault="00C67A0A" w:rsidP="004808A5">
            <w:pPr>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98</w:t>
            </w:r>
          </w:p>
          <w:p w14:paraId="45B33E93" w14:textId="353AC868" w:rsidR="00C67A0A" w:rsidRPr="0098764F" w:rsidRDefault="00C67A0A" w:rsidP="004808A5">
            <w:pPr>
              <w:spacing w:after="0" w:line="240" w:lineRule="auto"/>
              <w:jc w:val="center"/>
              <w:rPr>
                <w:rFonts w:ascii="Times New Roman" w:hAnsi="Times New Roman" w:cs="Times New Roman"/>
                <w:sz w:val="28"/>
                <w:szCs w:val="28"/>
              </w:rPr>
            </w:pPr>
          </w:p>
        </w:tc>
        <w:tc>
          <w:tcPr>
            <w:tcW w:w="2454" w:type="dxa"/>
            <w:tcBorders>
              <w:top w:val="single" w:sz="4" w:space="0" w:color="auto"/>
              <w:left w:val="single" w:sz="4" w:space="0" w:color="auto"/>
              <w:bottom w:val="single" w:sz="4" w:space="0" w:color="auto"/>
              <w:right w:val="single" w:sz="4" w:space="0" w:color="auto"/>
            </w:tcBorders>
          </w:tcPr>
          <w:p w14:paraId="087470C3" w14:textId="03FBE83D" w:rsidR="00C67A0A" w:rsidRPr="0098764F" w:rsidRDefault="00C67A0A"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rPr>
              <w:t>Служба информационно-коммуникационных технологий управления по общим вопросам</w:t>
            </w:r>
          </w:p>
        </w:tc>
      </w:tr>
    </w:tbl>
    <w:p w14:paraId="2FF6812B" w14:textId="77777777" w:rsidR="005D02C7" w:rsidRPr="0098764F" w:rsidRDefault="005D02C7" w:rsidP="004808A5">
      <w:pPr>
        <w:spacing w:after="0" w:line="240" w:lineRule="auto"/>
        <w:rPr>
          <w:rFonts w:ascii="Times New Roman" w:eastAsia="Times New Roman" w:hAnsi="Times New Roman" w:cs="Times New Roman"/>
          <w:b/>
          <w:sz w:val="28"/>
          <w:szCs w:val="28"/>
          <w:lang w:eastAsia="ru-RU"/>
        </w:rPr>
        <w:sectPr w:rsidR="005D02C7" w:rsidRPr="0098764F" w:rsidSect="001A2778">
          <w:pgSz w:w="16838" w:h="11906" w:orient="landscape"/>
          <w:pgMar w:top="1134" w:right="567" w:bottom="1134" w:left="1134" w:header="709" w:footer="709" w:gutter="0"/>
          <w:cols w:space="720"/>
        </w:sectPr>
      </w:pPr>
    </w:p>
    <w:p w14:paraId="1EC612E2" w14:textId="239A0E1F" w:rsidR="005D02C7" w:rsidRPr="0098764F" w:rsidRDefault="005D02C7" w:rsidP="004808A5">
      <w:pPr>
        <w:pStyle w:val="af"/>
        <w:widowControl w:val="0"/>
        <w:numPr>
          <w:ilvl w:val="0"/>
          <w:numId w:val="27"/>
        </w:numPr>
        <w:spacing w:after="0" w:line="240" w:lineRule="auto"/>
        <w:ind w:left="0"/>
        <w:jc w:val="center"/>
        <w:outlineLvl w:val="1"/>
        <w:rPr>
          <w:rFonts w:ascii="Times New Roman" w:eastAsia="Times New Roman" w:hAnsi="Times New Roman" w:cs="Times New Roman"/>
          <w:b/>
          <w:sz w:val="28"/>
          <w:szCs w:val="28"/>
          <w:lang w:eastAsia="ru-RU"/>
        </w:rPr>
      </w:pPr>
      <w:r w:rsidRPr="0098764F">
        <w:rPr>
          <w:rFonts w:ascii="Times New Roman" w:eastAsia="Times New Roman" w:hAnsi="Times New Roman" w:cs="Times New Roman"/>
          <w:b/>
          <w:sz w:val="28"/>
          <w:szCs w:val="28"/>
          <w:lang w:eastAsia="ru-RU"/>
        </w:rPr>
        <w:t xml:space="preserve"> Мероприятия по достижению ключевых показателей развития конкуренции на рынке</w:t>
      </w:r>
    </w:p>
    <w:tbl>
      <w:tblPr>
        <w:tblW w:w="1587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4253"/>
        <w:gridCol w:w="2976"/>
        <w:gridCol w:w="1668"/>
        <w:gridCol w:w="3686"/>
        <w:gridCol w:w="2726"/>
      </w:tblGrid>
      <w:tr w:rsidR="001C436F" w:rsidRPr="0098764F" w14:paraId="2451C920" w14:textId="77777777" w:rsidTr="007A6934">
        <w:tc>
          <w:tcPr>
            <w:tcW w:w="567" w:type="dxa"/>
            <w:tcBorders>
              <w:top w:val="single" w:sz="4" w:space="0" w:color="auto"/>
              <w:left w:val="single" w:sz="4" w:space="0" w:color="auto"/>
              <w:bottom w:val="single" w:sz="4" w:space="0" w:color="auto"/>
              <w:right w:val="single" w:sz="4" w:space="0" w:color="auto"/>
            </w:tcBorders>
            <w:hideMark/>
          </w:tcPr>
          <w:p w14:paraId="2FCF2DC9" w14:textId="77777777" w:rsidR="005D02C7" w:rsidRPr="0098764F" w:rsidRDefault="005D02C7"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 xml:space="preserve">№ </w:t>
            </w:r>
            <w:proofErr w:type="gramStart"/>
            <w:r w:rsidRPr="0098764F">
              <w:rPr>
                <w:rFonts w:ascii="Times New Roman" w:hAnsi="Times New Roman" w:cs="Times New Roman"/>
                <w:sz w:val="28"/>
                <w:szCs w:val="28"/>
                <w:lang w:eastAsia="ru-RU"/>
              </w:rPr>
              <w:t>п</w:t>
            </w:r>
            <w:proofErr w:type="gramEnd"/>
            <w:r w:rsidRPr="0098764F">
              <w:rPr>
                <w:rFonts w:ascii="Times New Roman" w:hAnsi="Times New Roman" w:cs="Times New Roman"/>
                <w:sz w:val="28"/>
                <w:szCs w:val="28"/>
                <w:lang w:eastAsia="ru-RU"/>
              </w:rPr>
              <w:t>/п</w:t>
            </w:r>
          </w:p>
        </w:tc>
        <w:tc>
          <w:tcPr>
            <w:tcW w:w="4253" w:type="dxa"/>
            <w:tcBorders>
              <w:top w:val="single" w:sz="4" w:space="0" w:color="auto"/>
              <w:left w:val="single" w:sz="4" w:space="0" w:color="auto"/>
              <w:bottom w:val="single" w:sz="4" w:space="0" w:color="auto"/>
              <w:right w:val="single" w:sz="4" w:space="0" w:color="auto"/>
            </w:tcBorders>
            <w:hideMark/>
          </w:tcPr>
          <w:p w14:paraId="3A1C4F03" w14:textId="77777777" w:rsidR="005D02C7" w:rsidRPr="0098764F" w:rsidRDefault="005D02C7"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Наименование мероприятия</w:t>
            </w:r>
          </w:p>
        </w:tc>
        <w:tc>
          <w:tcPr>
            <w:tcW w:w="2976" w:type="dxa"/>
            <w:tcBorders>
              <w:top w:val="single" w:sz="4" w:space="0" w:color="auto"/>
              <w:left w:val="single" w:sz="4" w:space="0" w:color="auto"/>
              <w:bottom w:val="single" w:sz="4" w:space="0" w:color="auto"/>
              <w:right w:val="single" w:sz="4" w:space="0" w:color="auto"/>
            </w:tcBorders>
            <w:hideMark/>
          </w:tcPr>
          <w:p w14:paraId="6B0FFB81" w14:textId="77777777" w:rsidR="005D02C7" w:rsidRPr="0098764F" w:rsidRDefault="005D02C7"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Решаемая проблема</w:t>
            </w:r>
          </w:p>
        </w:tc>
        <w:tc>
          <w:tcPr>
            <w:tcW w:w="1668" w:type="dxa"/>
            <w:tcBorders>
              <w:top w:val="single" w:sz="4" w:space="0" w:color="auto"/>
              <w:left w:val="single" w:sz="4" w:space="0" w:color="auto"/>
              <w:bottom w:val="single" w:sz="4" w:space="0" w:color="auto"/>
              <w:right w:val="single" w:sz="4" w:space="0" w:color="auto"/>
            </w:tcBorders>
            <w:hideMark/>
          </w:tcPr>
          <w:p w14:paraId="5F3086C3" w14:textId="77777777" w:rsidR="005D02C7" w:rsidRPr="0098764F" w:rsidRDefault="005D02C7"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Срок исполнения мероприятия</w:t>
            </w:r>
          </w:p>
        </w:tc>
        <w:tc>
          <w:tcPr>
            <w:tcW w:w="3686" w:type="dxa"/>
            <w:tcBorders>
              <w:top w:val="single" w:sz="4" w:space="0" w:color="auto"/>
              <w:left w:val="single" w:sz="4" w:space="0" w:color="auto"/>
              <w:bottom w:val="single" w:sz="4" w:space="0" w:color="auto"/>
              <w:right w:val="single" w:sz="4" w:space="0" w:color="auto"/>
            </w:tcBorders>
            <w:hideMark/>
          </w:tcPr>
          <w:p w14:paraId="63AECD44" w14:textId="77777777" w:rsidR="005D02C7" w:rsidRPr="0098764F" w:rsidRDefault="005D02C7"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Результат исполнения мероприятия</w:t>
            </w:r>
          </w:p>
        </w:tc>
        <w:tc>
          <w:tcPr>
            <w:tcW w:w="2726" w:type="dxa"/>
            <w:tcBorders>
              <w:top w:val="single" w:sz="4" w:space="0" w:color="auto"/>
              <w:left w:val="single" w:sz="4" w:space="0" w:color="auto"/>
              <w:bottom w:val="single" w:sz="4" w:space="0" w:color="auto"/>
              <w:right w:val="single" w:sz="4" w:space="0" w:color="auto"/>
            </w:tcBorders>
            <w:hideMark/>
          </w:tcPr>
          <w:p w14:paraId="44058F28" w14:textId="77777777" w:rsidR="005D02C7" w:rsidRPr="0098764F" w:rsidRDefault="005D02C7" w:rsidP="004808A5">
            <w:pPr>
              <w:widowControl w:val="0"/>
              <w:autoSpaceDE w:val="0"/>
              <w:autoSpaceDN w:val="0"/>
              <w:spacing w:after="0" w:line="240" w:lineRule="auto"/>
              <w:jc w:val="center"/>
              <w:rPr>
                <w:rFonts w:ascii="Times New Roman" w:hAnsi="Times New Roman" w:cs="Times New Roman"/>
                <w:sz w:val="28"/>
                <w:szCs w:val="28"/>
                <w:lang w:eastAsia="ru-RU"/>
              </w:rPr>
            </w:pPr>
            <w:proofErr w:type="gramStart"/>
            <w:r w:rsidRPr="0098764F">
              <w:rPr>
                <w:rFonts w:ascii="Times New Roman" w:hAnsi="Times New Roman" w:cs="Times New Roman"/>
                <w:sz w:val="28"/>
                <w:szCs w:val="28"/>
                <w:lang w:eastAsia="ru-RU"/>
              </w:rPr>
              <w:t>Ответственный</w:t>
            </w:r>
            <w:proofErr w:type="gramEnd"/>
            <w:r w:rsidRPr="0098764F">
              <w:rPr>
                <w:rFonts w:ascii="Times New Roman" w:hAnsi="Times New Roman" w:cs="Times New Roman"/>
                <w:sz w:val="28"/>
                <w:szCs w:val="28"/>
                <w:lang w:eastAsia="ru-RU"/>
              </w:rPr>
              <w:t xml:space="preserve"> за исполнение мероприятия</w:t>
            </w:r>
          </w:p>
        </w:tc>
      </w:tr>
      <w:tr w:rsidR="001C436F" w:rsidRPr="0098764F" w14:paraId="33B5A0BF" w14:textId="77777777" w:rsidTr="007A6934">
        <w:trPr>
          <w:trHeight w:val="44"/>
        </w:trPr>
        <w:tc>
          <w:tcPr>
            <w:tcW w:w="567" w:type="dxa"/>
            <w:tcBorders>
              <w:top w:val="single" w:sz="4" w:space="0" w:color="auto"/>
              <w:left w:val="single" w:sz="4" w:space="0" w:color="auto"/>
              <w:bottom w:val="single" w:sz="4" w:space="0" w:color="auto"/>
              <w:right w:val="single" w:sz="4" w:space="0" w:color="auto"/>
            </w:tcBorders>
            <w:hideMark/>
          </w:tcPr>
          <w:p w14:paraId="709D9110" w14:textId="77777777" w:rsidR="005D02C7" w:rsidRPr="0098764F" w:rsidRDefault="005D02C7"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1</w:t>
            </w:r>
          </w:p>
        </w:tc>
        <w:tc>
          <w:tcPr>
            <w:tcW w:w="4253" w:type="dxa"/>
            <w:tcBorders>
              <w:top w:val="single" w:sz="4" w:space="0" w:color="auto"/>
              <w:left w:val="single" w:sz="4" w:space="0" w:color="auto"/>
              <w:bottom w:val="single" w:sz="4" w:space="0" w:color="auto"/>
              <w:right w:val="single" w:sz="4" w:space="0" w:color="auto"/>
            </w:tcBorders>
            <w:hideMark/>
          </w:tcPr>
          <w:p w14:paraId="67D2F4BE" w14:textId="77777777" w:rsidR="005D02C7" w:rsidRPr="0098764F" w:rsidRDefault="005D02C7"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2</w:t>
            </w:r>
          </w:p>
        </w:tc>
        <w:tc>
          <w:tcPr>
            <w:tcW w:w="2976" w:type="dxa"/>
            <w:tcBorders>
              <w:top w:val="single" w:sz="4" w:space="0" w:color="auto"/>
              <w:left w:val="single" w:sz="4" w:space="0" w:color="auto"/>
              <w:bottom w:val="single" w:sz="4" w:space="0" w:color="auto"/>
              <w:right w:val="single" w:sz="4" w:space="0" w:color="auto"/>
            </w:tcBorders>
            <w:hideMark/>
          </w:tcPr>
          <w:p w14:paraId="23040673" w14:textId="77777777" w:rsidR="005D02C7" w:rsidRPr="0098764F" w:rsidRDefault="005D02C7"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3</w:t>
            </w:r>
          </w:p>
        </w:tc>
        <w:tc>
          <w:tcPr>
            <w:tcW w:w="1668" w:type="dxa"/>
            <w:tcBorders>
              <w:top w:val="single" w:sz="4" w:space="0" w:color="auto"/>
              <w:left w:val="single" w:sz="4" w:space="0" w:color="auto"/>
              <w:bottom w:val="single" w:sz="4" w:space="0" w:color="auto"/>
              <w:right w:val="single" w:sz="4" w:space="0" w:color="auto"/>
            </w:tcBorders>
            <w:hideMark/>
          </w:tcPr>
          <w:p w14:paraId="6C78330E" w14:textId="77777777" w:rsidR="005D02C7" w:rsidRPr="0098764F" w:rsidRDefault="005D02C7"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4</w:t>
            </w:r>
          </w:p>
        </w:tc>
        <w:tc>
          <w:tcPr>
            <w:tcW w:w="3686" w:type="dxa"/>
            <w:tcBorders>
              <w:top w:val="single" w:sz="4" w:space="0" w:color="auto"/>
              <w:left w:val="single" w:sz="4" w:space="0" w:color="auto"/>
              <w:bottom w:val="single" w:sz="4" w:space="0" w:color="auto"/>
              <w:right w:val="single" w:sz="4" w:space="0" w:color="auto"/>
            </w:tcBorders>
            <w:hideMark/>
          </w:tcPr>
          <w:p w14:paraId="5A4B92A6" w14:textId="77777777" w:rsidR="005D02C7" w:rsidRPr="0098764F" w:rsidRDefault="005D02C7"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5</w:t>
            </w:r>
          </w:p>
        </w:tc>
        <w:tc>
          <w:tcPr>
            <w:tcW w:w="2726" w:type="dxa"/>
            <w:tcBorders>
              <w:top w:val="single" w:sz="4" w:space="0" w:color="auto"/>
              <w:left w:val="single" w:sz="4" w:space="0" w:color="auto"/>
              <w:bottom w:val="single" w:sz="4" w:space="0" w:color="auto"/>
              <w:right w:val="single" w:sz="4" w:space="0" w:color="auto"/>
            </w:tcBorders>
            <w:hideMark/>
          </w:tcPr>
          <w:p w14:paraId="2045E02B" w14:textId="77777777" w:rsidR="005D02C7" w:rsidRPr="0098764F" w:rsidRDefault="005D02C7"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6</w:t>
            </w:r>
          </w:p>
        </w:tc>
      </w:tr>
      <w:tr w:rsidR="001C436F" w:rsidRPr="0098764F" w14:paraId="5B01EFF3" w14:textId="77777777" w:rsidTr="007A6934">
        <w:trPr>
          <w:trHeight w:val="245"/>
        </w:trPr>
        <w:tc>
          <w:tcPr>
            <w:tcW w:w="567" w:type="dxa"/>
            <w:tcBorders>
              <w:top w:val="single" w:sz="4" w:space="0" w:color="auto"/>
              <w:left w:val="single" w:sz="4" w:space="0" w:color="auto"/>
              <w:bottom w:val="single" w:sz="4" w:space="0" w:color="auto"/>
              <w:right w:val="single" w:sz="4" w:space="0" w:color="auto"/>
            </w:tcBorders>
            <w:hideMark/>
          </w:tcPr>
          <w:p w14:paraId="59E49208" w14:textId="77777777" w:rsidR="005D02C7" w:rsidRPr="0098764F" w:rsidRDefault="005D02C7"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rPr>
              <w:t>1</w:t>
            </w:r>
          </w:p>
        </w:tc>
        <w:tc>
          <w:tcPr>
            <w:tcW w:w="4253" w:type="dxa"/>
            <w:tcBorders>
              <w:top w:val="single" w:sz="4" w:space="0" w:color="auto"/>
              <w:left w:val="single" w:sz="4" w:space="0" w:color="auto"/>
              <w:bottom w:val="single" w:sz="4" w:space="0" w:color="auto"/>
              <w:right w:val="single" w:sz="4" w:space="0" w:color="auto"/>
            </w:tcBorders>
            <w:hideMark/>
          </w:tcPr>
          <w:p w14:paraId="30C32429" w14:textId="11E7086C" w:rsidR="005D02C7" w:rsidRPr="0098764F" w:rsidRDefault="005D02C7"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 xml:space="preserve">Запуск государственной услуги в электронном виде </w:t>
            </w:r>
            <w:r w:rsidR="00B927F7" w:rsidRPr="0098764F">
              <w:rPr>
                <w:rFonts w:ascii="Times New Roman" w:hAnsi="Times New Roman" w:cs="Times New Roman"/>
                <w:sz w:val="28"/>
                <w:szCs w:val="28"/>
              </w:rPr>
              <w:t>«</w:t>
            </w:r>
            <w:r w:rsidRPr="0098764F">
              <w:rPr>
                <w:rFonts w:ascii="Times New Roman" w:hAnsi="Times New Roman" w:cs="Times New Roman"/>
                <w:sz w:val="28"/>
                <w:szCs w:val="28"/>
              </w:rPr>
              <w:t xml:space="preserve">Выдача обязательных требований к проектной документации на подключение к системе технологического обеспечения региональной общественной безопасности и оперативного управления </w:t>
            </w:r>
            <w:r w:rsidR="00B927F7" w:rsidRPr="0098764F">
              <w:rPr>
                <w:rFonts w:ascii="Times New Roman" w:hAnsi="Times New Roman" w:cs="Times New Roman"/>
                <w:sz w:val="28"/>
                <w:szCs w:val="28"/>
              </w:rPr>
              <w:t>«</w:t>
            </w:r>
            <w:r w:rsidRPr="0098764F">
              <w:rPr>
                <w:rFonts w:ascii="Times New Roman" w:hAnsi="Times New Roman" w:cs="Times New Roman"/>
                <w:sz w:val="28"/>
                <w:szCs w:val="28"/>
              </w:rPr>
              <w:t>Безопасный регион</w:t>
            </w:r>
            <w:r w:rsidR="00B927F7" w:rsidRPr="0098764F">
              <w:rPr>
                <w:rFonts w:ascii="Times New Roman" w:hAnsi="Times New Roman" w:cs="Times New Roman"/>
                <w:sz w:val="28"/>
                <w:szCs w:val="28"/>
              </w:rPr>
              <w:t>»</w:t>
            </w:r>
          </w:p>
        </w:tc>
        <w:tc>
          <w:tcPr>
            <w:tcW w:w="2976" w:type="dxa"/>
            <w:tcBorders>
              <w:top w:val="single" w:sz="4" w:space="0" w:color="auto"/>
              <w:left w:val="single" w:sz="4" w:space="0" w:color="auto"/>
              <w:bottom w:val="single" w:sz="4" w:space="0" w:color="auto"/>
              <w:right w:val="single" w:sz="4" w:space="0" w:color="auto"/>
            </w:tcBorders>
            <w:hideMark/>
          </w:tcPr>
          <w:p w14:paraId="494EF7E9" w14:textId="77777777" w:rsidR="005D02C7" w:rsidRPr="0098764F" w:rsidRDefault="005D02C7"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Снижение административных барьеров, облегчение доступа к инженерной инфраструктуре</w:t>
            </w:r>
          </w:p>
        </w:tc>
        <w:tc>
          <w:tcPr>
            <w:tcW w:w="1668" w:type="dxa"/>
            <w:tcBorders>
              <w:top w:val="single" w:sz="4" w:space="0" w:color="auto"/>
              <w:left w:val="single" w:sz="4" w:space="0" w:color="auto"/>
              <w:bottom w:val="single" w:sz="4" w:space="0" w:color="auto"/>
              <w:right w:val="single" w:sz="4" w:space="0" w:color="auto"/>
            </w:tcBorders>
          </w:tcPr>
          <w:p w14:paraId="75897644" w14:textId="123E48EA" w:rsidR="005D02C7"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C67A0A" w:rsidRPr="0098764F">
              <w:rPr>
                <w:rFonts w:ascii="Times New Roman" w:eastAsia="Times New Roman" w:hAnsi="Times New Roman" w:cs="Times New Roman"/>
                <w:sz w:val="28"/>
                <w:szCs w:val="28"/>
                <w:lang w:eastAsia="ru-RU"/>
              </w:rPr>
              <w:t>5</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358AF9A0" w14:textId="77777777" w:rsidR="005D02C7" w:rsidRPr="0098764F" w:rsidRDefault="005D02C7"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Проведение онлайн-тестирования сотрудников многофункциональных центров по оказанию услуги в электронном виде</w:t>
            </w:r>
          </w:p>
        </w:tc>
        <w:tc>
          <w:tcPr>
            <w:tcW w:w="2726" w:type="dxa"/>
            <w:tcBorders>
              <w:top w:val="single" w:sz="4" w:space="0" w:color="auto"/>
              <w:left w:val="single" w:sz="4" w:space="0" w:color="auto"/>
              <w:bottom w:val="single" w:sz="4" w:space="0" w:color="auto"/>
              <w:right w:val="single" w:sz="4" w:space="0" w:color="auto"/>
            </w:tcBorders>
          </w:tcPr>
          <w:p w14:paraId="2F9750C2" w14:textId="25848EBF" w:rsidR="005D02C7" w:rsidRPr="0098764F" w:rsidRDefault="001C436F"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Служба информационно-коммуникационных технологий управления по общим вопросам</w:t>
            </w:r>
          </w:p>
        </w:tc>
      </w:tr>
      <w:tr w:rsidR="001C436F" w:rsidRPr="0098764F" w14:paraId="2E5C6ABD" w14:textId="77777777" w:rsidTr="007A6934">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745F366F" w14:textId="77777777" w:rsidR="00E50C58" w:rsidRPr="0098764F" w:rsidRDefault="00E50C58"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hideMark/>
          </w:tcPr>
          <w:p w14:paraId="03B83584" w14:textId="34669F25" w:rsidR="00E50C58" w:rsidRPr="0098764F" w:rsidRDefault="00DA75EC"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Участие в р</w:t>
            </w:r>
            <w:r w:rsidR="00E50C58" w:rsidRPr="0098764F">
              <w:rPr>
                <w:rFonts w:ascii="Times New Roman" w:hAnsi="Times New Roman" w:cs="Times New Roman"/>
                <w:sz w:val="28"/>
                <w:szCs w:val="28"/>
              </w:rPr>
              <w:t>азработк</w:t>
            </w:r>
            <w:r w:rsidRPr="0098764F">
              <w:rPr>
                <w:rFonts w:ascii="Times New Roman" w:hAnsi="Times New Roman" w:cs="Times New Roman"/>
                <w:sz w:val="28"/>
                <w:szCs w:val="28"/>
              </w:rPr>
              <w:t>е</w:t>
            </w:r>
            <w:r w:rsidR="00E50C58" w:rsidRPr="0098764F">
              <w:rPr>
                <w:rFonts w:ascii="Times New Roman" w:hAnsi="Times New Roman" w:cs="Times New Roman"/>
                <w:sz w:val="28"/>
                <w:szCs w:val="28"/>
              </w:rPr>
              <w:t xml:space="preserve"> и </w:t>
            </w:r>
            <w:r w:rsidRPr="0098764F">
              <w:rPr>
                <w:rFonts w:ascii="Times New Roman" w:hAnsi="Times New Roman" w:cs="Times New Roman"/>
                <w:sz w:val="28"/>
                <w:szCs w:val="28"/>
              </w:rPr>
              <w:t xml:space="preserve">согласовании </w:t>
            </w:r>
            <w:r w:rsidR="00E50C58" w:rsidRPr="0098764F">
              <w:rPr>
                <w:rFonts w:ascii="Times New Roman" w:hAnsi="Times New Roman" w:cs="Times New Roman"/>
                <w:sz w:val="28"/>
                <w:szCs w:val="28"/>
              </w:rPr>
              <w:t xml:space="preserve">с операторами связи </w:t>
            </w:r>
            <w:r w:rsidR="00B927F7" w:rsidRPr="0098764F">
              <w:rPr>
                <w:rFonts w:ascii="Times New Roman" w:hAnsi="Times New Roman" w:cs="Times New Roman"/>
                <w:sz w:val="28"/>
                <w:szCs w:val="28"/>
              </w:rPr>
              <w:t>«</w:t>
            </w:r>
            <w:r w:rsidR="00E50C58" w:rsidRPr="0098764F">
              <w:rPr>
                <w:rFonts w:ascii="Times New Roman" w:hAnsi="Times New Roman" w:cs="Times New Roman"/>
                <w:sz w:val="28"/>
                <w:szCs w:val="28"/>
              </w:rPr>
              <w:t>дорожной карты</w:t>
            </w:r>
            <w:r w:rsidR="00B927F7" w:rsidRPr="0098764F">
              <w:rPr>
                <w:rFonts w:ascii="Times New Roman" w:hAnsi="Times New Roman" w:cs="Times New Roman"/>
                <w:sz w:val="28"/>
                <w:szCs w:val="28"/>
              </w:rPr>
              <w:t>»</w:t>
            </w:r>
            <w:r w:rsidR="00E50C58" w:rsidRPr="0098764F">
              <w:rPr>
                <w:rFonts w:ascii="Times New Roman" w:hAnsi="Times New Roman" w:cs="Times New Roman"/>
                <w:sz w:val="28"/>
                <w:szCs w:val="28"/>
              </w:rPr>
              <w:t xml:space="preserve"> по выявлению и вовлечению в гражданский оборот бесхозяйной инфраструктуры связи</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14:paraId="4CE9BFBA" w14:textId="726BB857" w:rsidR="00E50C58" w:rsidRPr="0098764F" w:rsidRDefault="00E50C58"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 xml:space="preserve">Развитие инфраструктуры связи, устранение </w:t>
            </w:r>
            <w:r w:rsidR="00B927F7" w:rsidRPr="0098764F">
              <w:rPr>
                <w:rFonts w:ascii="Times New Roman" w:hAnsi="Times New Roman" w:cs="Times New Roman"/>
                <w:sz w:val="28"/>
                <w:szCs w:val="28"/>
              </w:rPr>
              <w:t>«</w:t>
            </w:r>
            <w:r w:rsidRPr="0098764F">
              <w:rPr>
                <w:rFonts w:ascii="Times New Roman" w:hAnsi="Times New Roman" w:cs="Times New Roman"/>
                <w:sz w:val="28"/>
                <w:szCs w:val="28"/>
              </w:rPr>
              <w:t>серых схем</w:t>
            </w:r>
            <w:r w:rsidR="00B927F7" w:rsidRPr="0098764F">
              <w:rPr>
                <w:rFonts w:ascii="Times New Roman" w:hAnsi="Times New Roman" w:cs="Times New Roman"/>
                <w:sz w:val="28"/>
                <w:szCs w:val="28"/>
              </w:rPr>
              <w:t>»</w:t>
            </w:r>
            <w:r w:rsidRPr="0098764F">
              <w:rPr>
                <w:rFonts w:ascii="Times New Roman" w:hAnsi="Times New Roman" w:cs="Times New Roman"/>
                <w:sz w:val="28"/>
                <w:szCs w:val="28"/>
              </w:rPr>
              <w:t xml:space="preserve"> владения и использования инфраструктуры связи, снятие ограничений на доступ к инфраструктуре, увеличение налоговых поступлений в бюджет</w:t>
            </w:r>
          </w:p>
        </w:tc>
        <w:tc>
          <w:tcPr>
            <w:tcW w:w="1668" w:type="dxa"/>
            <w:tcBorders>
              <w:top w:val="single" w:sz="4" w:space="0" w:color="auto"/>
              <w:left w:val="single" w:sz="4" w:space="0" w:color="auto"/>
              <w:bottom w:val="single" w:sz="4" w:space="0" w:color="auto"/>
              <w:right w:val="single" w:sz="4" w:space="0" w:color="auto"/>
            </w:tcBorders>
            <w:shd w:val="clear" w:color="auto" w:fill="FFFFFF"/>
          </w:tcPr>
          <w:p w14:paraId="3E6D13F1" w14:textId="1C23DA3E" w:rsidR="00E50C58"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C67A0A" w:rsidRPr="0098764F">
              <w:rPr>
                <w:rFonts w:ascii="Times New Roman" w:eastAsia="Times New Roman" w:hAnsi="Times New Roman" w:cs="Times New Roman"/>
                <w:sz w:val="28"/>
                <w:szCs w:val="28"/>
                <w:lang w:eastAsia="ru-RU"/>
              </w:rPr>
              <w:t>5</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79A2E86D" w14:textId="77777777" w:rsidR="00E50C58" w:rsidRPr="0098764F" w:rsidRDefault="00E50C58"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 xml:space="preserve">Подписание соглашения с операторами связи </w:t>
            </w:r>
          </w:p>
        </w:tc>
        <w:tc>
          <w:tcPr>
            <w:tcW w:w="2726" w:type="dxa"/>
            <w:tcBorders>
              <w:top w:val="single" w:sz="4" w:space="0" w:color="auto"/>
              <w:left w:val="single" w:sz="4" w:space="0" w:color="auto"/>
              <w:bottom w:val="single" w:sz="4" w:space="0" w:color="auto"/>
              <w:right w:val="single" w:sz="4" w:space="0" w:color="auto"/>
            </w:tcBorders>
            <w:shd w:val="clear" w:color="auto" w:fill="FFFFFF"/>
          </w:tcPr>
          <w:p w14:paraId="79BBA2AB" w14:textId="22BD9BC6" w:rsidR="00E50C58" w:rsidRPr="0098764F" w:rsidRDefault="001C436F" w:rsidP="004808A5">
            <w:pPr>
              <w:widowControl w:val="0"/>
              <w:autoSpaceDE w:val="0"/>
              <w:autoSpaceDN w:val="0"/>
              <w:adjustRightInd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Служба информационно-коммуникационных технологий управления по общим вопросам</w:t>
            </w:r>
          </w:p>
        </w:tc>
      </w:tr>
      <w:tr w:rsidR="001C436F" w:rsidRPr="0098764F" w14:paraId="241E135E" w14:textId="77777777" w:rsidTr="007A6934">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2A77AECD" w14:textId="77777777" w:rsidR="00E50C58" w:rsidRPr="0098764F" w:rsidRDefault="00E50C58"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3</w:t>
            </w:r>
          </w:p>
        </w:tc>
        <w:tc>
          <w:tcPr>
            <w:tcW w:w="4253" w:type="dxa"/>
            <w:tcBorders>
              <w:top w:val="single" w:sz="4" w:space="0" w:color="auto"/>
              <w:left w:val="single" w:sz="4" w:space="0" w:color="auto"/>
              <w:bottom w:val="single" w:sz="4" w:space="0" w:color="auto"/>
              <w:right w:val="single" w:sz="4" w:space="0" w:color="auto"/>
            </w:tcBorders>
            <w:shd w:val="clear" w:color="auto" w:fill="FFFFFF"/>
            <w:hideMark/>
          </w:tcPr>
          <w:p w14:paraId="4C79B5A7" w14:textId="5FF42BE0" w:rsidR="00E50C58" w:rsidRPr="0098764F" w:rsidRDefault="00C03D91"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heme="minorEastAsia" w:hAnsi="Times New Roman" w:cs="Times New Roman"/>
                <w:sz w:val="28"/>
                <w:szCs w:val="28"/>
                <w:lang w:eastAsia="ru-RU"/>
              </w:rPr>
              <w:t xml:space="preserve">Участие в разработке </w:t>
            </w:r>
            <w:r w:rsidR="00E50C58" w:rsidRPr="0098764F">
              <w:rPr>
                <w:rFonts w:ascii="Times New Roman" w:eastAsiaTheme="minorEastAsia" w:hAnsi="Times New Roman" w:cs="Times New Roman"/>
                <w:sz w:val="28"/>
                <w:szCs w:val="28"/>
                <w:lang w:eastAsia="ru-RU"/>
              </w:rPr>
              <w:t>общих технических требований на создание внутридомовых распределительных сетей и прокладку внутрирайонных волоконно-оптических линий связи для жилой и коммерческой недвижимости с целью создания конкуренции на рынке услуг связи</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14:paraId="743AB6EF" w14:textId="77777777" w:rsidR="00E50C58" w:rsidRPr="0098764F" w:rsidRDefault="00E50C58"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heme="minorEastAsia" w:hAnsi="Times New Roman" w:cs="Times New Roman"/>
                <w:sz w:val="28"/>
                <w:szCs w:val="28"/>
                <w:lang w:eastAsia="ru-RU"/>
              </w:rPr>
              <w:t>Устранение монополии оператора связи, привлекаемого застройщиком для предоставления услуг доступа в Интернет</w:t>
            </w:r>
          </w:p>
        </w:tc>
        <w:tc>
          <w:tcPr>
            <w:tcW w:w="1668" w:type="dxa"/>
            <w:tcBorders>
              <w:top w:val="single" w:sz="4" w:space="0" w:color="auto"/>
              <w:left w:val="single" w:sz="4" w:space="0" w:color="auto"/>
              <w:bottom w:val="single" w:sz="4" w:space="0" w:color="auto"/>
              <w:right w:val="single" w:sz="4" w:space="0" w:color="auto"/>
            </w:tcBorders>
            <w:shd w:val="clear" w:color="auto" w:fill="FFFFFF"/>
          </w:tcPr>
          <w:p w14:paraId="0B88E4EA" w14:textId="6DF2A95B" w:rsidR="00E50C58"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C67A0A" w:rsidRPr="0098764F">
              <w:rPr>
                <w:rFonts w:ascii="Times New Roman" w:eastAsia="Times New Roman" w:hAnsi="Times New Roman" w:cs="Times New Roman"/>
                <w:sz w:val="28"/>
                <w:szCs w:val="28"/>
                <w:lang w:eastAsia="ru-RU"/>
              </w:rPr>
              <w:t>5</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1DC2A2AD" w14:textId="35441D9F" w:rsidR="00E50C58" w:rsidRPr="0098764F" w:rsidRDefault="00E50C58"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heme="minorEastAsia" w:hAnsi="Times New Roman" w:cs="Times New Roman"/>
                <w:sz w:val="28"/>
                <w:szCs w:val="28"/>
                <w:lang w:eastAsia="ru-RU"/>
              </w:rPr>
              <w:t xml:space="preserve">Осуществление взаимодействия </w:t>
            </w:r>
            <w:r w:rsidR="00C03D91" w:rsidRPr="0098764F">
              <w:rPr>
                <w:rFonts w:ascii="Times New Roman" w:eastAsiaTheme="minorEastAsia" w:hAnsi="Times New Roman" w:cs="Times New Roman"/>
                <w:sz w:val="28"/>
                <w:szCs w:val="28"/>
                <w:lang w:eastAsia="ru-RU"/>
              </w:rPr>
              <w:t>с</w:t>
            </w:r>
            <w:r w:rsidRPr="0098764F">
              <w:rPr>
                <w:rFonts w:ascii="Times New Roman" w:eastAsiaTheme="minorEastAsia" w:hAnsi="Times New Roman" w:cs="Times New Roman"/>
                <w:sz w:val="28"/>
                <w:szCs w:val="28"/>
                <w:lang w:eastAsia="ru-RU"/>
              </w:rPr>
              <w:t xml:space="preserve"> операторами связи, создающими внутридомовые распределительные сети для предоставления услуг связи потребителям</w:t>
            </w:r>
          </w:p>
        </w:tc>
        <w:tc>
          <w:tcPr>
            <w:tcW w:w="2726" w:type="dxa"/>
            <w:tcBorders>
              <w:top w:val="single" w:sz="4" w:space="0" w:color="auto"/>
              <w:left w:val="single" w:sz="4" w:space="0" w:color="auto"/>
              <w:bottom w:val="single" w:sz="4" w:space="0" w:color="auto"/>
              <w:right w:val="single" w:sz="4" w:space="0" w:color="auto"/>
            </w:tcBorders>
            <w:shd w:val="clear" w:color="auto" w:fill="FFFFFF"/>
          </w:tcPr>
          <w:p w14:paraId="4EE78D21" w14:textId="37B2A667" w:rsidR="00E50C58" w:rsidRPr="0098764F" w:rsidRDefault="001C436F" w:rsidP="004808A5">
            <w:pPr>
              <w:widowControl w:val="0"/>
              <w:autoSpaceDE w:val="0"/>
              <w:autoSpaceDN w:val="0"/>
              <w:adjustRightInd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Служба информационно-коммуникационных технологий управления по общим вопросам</w:t>
            </w:r>
          </w:p>
        </w:tc>
      </w:tr>
      <w:tr w:rsidR="001C436F" w:rsidRPr="0098764F" w14:paraId="53C509E1" w14:textId="77777777" w:rsidTr="007A6934">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30D9B199" w14:textId="77777777" w:rsidR="00E50C58" w:rsidRPr="0098764F" w:rsidRDefault="00E50C58"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4</w:t>
            </w:r>
          </w:p>
        </w:tc>
        <w:tc>
          <w:tcPr>
            <w:tcW w:w="4253" w:type="dxa"/>
            <w:tcBorders>
              <w:top w:val="single" w:sz="4" w:space="0" w:color="auto"/>
              <w:left w:val="single" w:sz="4" w:space="0" w:color="auto"/>
              <w:bottom w:val="single" w:sz="4" w:space="0" w:color="auto"/>
              <w:right w:val="single" w:sz="4" w:space="0" w:color="auto"/>
            </w:tcBorders>
            <w:shd w:val="clear" w:color="auto" w:fill="FFFFFF"/>
            <w:hideMark/>
          </w:tcPr>
          <w:p w14:paraId="2A7F1A1E" w14:textId="77777777" w:rsidR="00E50C58" w:rsidRPr="0098764F" w:rsidRDefault="00E50C58"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Поддержка частной инициативы на рынке услуг связи по предоставлению широкополосного доступа к сети Интернет. </w:t>
            </w:r>
            <w:r w:rsidRPr="0098764F">
              <w:rPr>
                <w:rFonts w:ascii="Times New Roman" w:hAnsi="Times New Roman" w:cs="Times New Roman"/>
                <w:sz w:val="28"/>
                <w:szCs w:val="28"/>
              </w:rPr>
              <w:t>П</w:t>
            </w:r>
            <w:r w:rsidRPr="0098764F">
              <w:rPr>
                <w:rFonts w:ascii="Times New Roman" w:eastAsia="Times New Roman" w:hAnsi="Times New Roman" w:cs="Times New Roman"/>
                <w:sz w:val="28"/>
                <w:szCs w:val="28"/>
                <w:lang w:eastAsia="ru-RU"/>
              </w:rPr>
              <w:t>ривлечение волонтеров к работе по переходу на цифровое телевидение</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14:paraId="6919BB13" w14:textId="77777777" w:rsidR="00E50C58" w:rsidRPr="0098764F" w:rsidRDefault="00E50C58"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Развитие </w:t>
            </w:r>
            <w:proofErr w:type="spellStart"/>
            <w:r w:rsidRPr="0098764F">
              <w:rPr>
                <w:rFonts w:ascii="Times New Roman" w:eastAsia="Times New Roman" w:hAnsi="Times New Roman" w:cs="Times New Roman"/>
                <w:sz w:val="28"/>
                <w:szCs w:val="28"/>
                <w:lang w:eastAsia="ru-RU"/>
              </w:rPr>
              <w:t>волонтерства</w:t>
            </w:r>
            <w:proofErr w:type="spellEnd"/>
            <w:r w:rsidRPr="0098764F">
              <w:rPr>
                <w:rFonts w:ascii="Times New Roman" w:eastAsia="Times New Roman" w:hAnsi="Times New Roman" w:cs="Times New Roman"/>
                <w:sz w:val="28"/>
                <w:szCs w:val="28"/>
                <w:lang w:eastAsia="ru-RU"/>
              </w:rPr>
              <w:t xml:space="preserve"> на рынке услуг связи</w:t>
            </w:r>
          </w:p>
        </w:tc>
        <w:tc>
          <w:tcPr>
            <w:tcW w:w="1668" w:type="dxa"/>
            <w:tcBorders>
              <w:top w:val="single" w:sz="4" w:space="0" w:color="auto"/>
              <w:left w:val="single" w:sz="4" w:space="0" w:color="auto"/>
              <w:bottom w:val="single" w:sz="4" w:space="0" w:color="auto"/>
              <w:right w:val="single" w:sz="4" w:space="0" w:color="auto"/>
            </w:tcBorders>
            <w:shd w:val="clear" w:color="auto" w:fill="FFFFFF"/>
          </w:tcPr>
          <w:p w14:paraId="1B2AC15D" w14:textId="781111CB" w:rsidR="00E50C58"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C67A0A" w:rsidRPr="0098764F">
              <w:rPr>
                <w:rFonts w:ascii="Times New Roman" w:eastAsia="Times New Roman" w:hAnsi="Times New Roman" w:cs="Times New Roman"/>
                <w:sz w:val="28"/>
                <w:szCs w:val="28"/>
                <w:lang w:eastAsia="ru-RU"/>
              </w:rPr>
              <w:t>5</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5248D11E" w14:textId="58E8A6C9" w:rsidR="00E50C58" w:rsidRPr="0098764F" w:rsidRDefault="00E50C58"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Отработка заявок по настройке цифровых приставок жителям </w:t>
            </w:r>
            <w:r w:rsidR="000E07B5" w:rsidRPr="0098764F">
              <w:rPr>
                <w:rFonts w:ascii="Times New Roman" w:eastAsia="Times New Roman" w:hAnsi="Times New Roman" w:cs="Times New Roman"/>
                <w:sz w:val="28"/>
                <w:szCs w:val="28"/>
                <w:lang w:eastAsia="ru-RU"/>
              </w:rPr>
              <w:t xml:space="preserve">городского округа Серебряные Пруды </w:t>
            </w:r>
            <w:r w:rsidR="00DA75EC" w:rsidRPr="0098764F">
              <w:rPr>
                <w:rFonts w:ascii="Times New Roman" w:eastAsia="Times New Roman" w:hAnsi="Times New Roman" w:cs="Times New Roman"/>
                <w:sz w:val="28"/>
                <w:szCs w:val="28"/>
                <w:lang w:eastAsia="ru-RU"/>
              </w:rPr>
              <w:t xml:space="preserve"> </w:t>
            </w:r>
            <w:r w:rsidRPr="0098764F">
              <w:rPr>
                <w:rFonts w:ascii="Times New Roman" w:eastAsia="Times New Roman" w:hAnsi="Times New Roman" w:cs="Times New Roman"/>
                <w:sz w:val="28"/>
                <w:szCs w:val="28"/>
                <w:lang w:eastAsia="ru-RU"/>
              </w:rPr>
              <w:t>Московской области</w:t>
            </w:r>
          </w:p>
        </w:tc>
        <w:tc>
          <w:tcPr>
            <w:tcW w:w="2726" w:type="dxa"/>
            <w:tcBorders>
              <w:top w:val="single" w:sz="4" w:space="0" w:color="auto"/>
              <w:left w:val="single" w:sz="4" w:space="0" w:color="auto"/>
              <w:bottom w:val="single" w:sz="4" w:space="0" w:color="auto"/>
              <w:right w:val="single" w:sz="4" w:space="0" w:color="auto"/>
            </w:tcBorders>
            <w:shd w:val="clear" w:color="auto" w:fill="FFFFFF"/>
          </w:tcPr>
          <w:p w14:paraId="4E8B5EEA" w14:textId="38130B32" w:rsidR="00E50C58" w:rsidRPr="0098764F" w:rsidRDefault="001C436F" w:rsidP="004808A5">
            <w:pPr>
              <w:widowControl w:val="0"/>
              <w:autoSpaceDE w:val="0"/>
              <w:autoSpaceDN w:val="0"/>
              <w:adjustRightInd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Служба информационно-коммуникационных технологий управления по общим вопросам</w:t>
            </w:r>
          </w:p>
        </w:tc>
      </w:tr>
      <w:tr w:rsidR="001C436F" w:rsidRPr="0098764F" w14:paraId="796F2A95" w14:textId="77777777" w:rsidTr="008F795A">
        <w:tc>
          <w:tcPr>
            <w:tcW w:w="567" w:type="dxa"/>
            <w:tcBorders>
              <w:top w:val="single" w:sz="4" w:space="0" w:color="auto"/>
              <w:left w:val="single" w:sz="4" w:space="0" w:color="auto"/>
              <w:bottom w:val="single" w:sz="4" w:space="0" w:color="auto"/>
              <w:right w:val="single" w:sz="4" w:space="0" w:color="auto"/>
            </w:tcBorders>
            <w:shd w:val="clear" w:color="auto" w:fill="FFFFFF"/>
          </w:tcPr>
          <w:p w14:paraId="37A8C314" w14:textId="73B163A5" w:rsidR="00075C55" w:rsidRPr="0098764F" w:rsidRDefault="00075C55"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5</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60509B4E" w14:textId="1D27C405" w:rsidR="00075C55" w:rsidRPr="0098764F" w:rsidRDefault="00075C55"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Участие в проведении эксперимента по организации открытых торгов правами на размещение антенно-мачтовых сооружений связи для инфраструктурных операторов связи</w:t>
            </w:r>
          </w:p>
        </w:tc>
        <w:tc>
          <w:tcPr>
            <w:tcW w:w="2976" w:type="dxa"/>
            <w:shd w:val="clear" w:color="auto" w:fill="FFFFFF"/>
          </w:tcPr>
          <w:p w14:paraId="0F62F367" w14:textId="09D57981" w:rsidR="00075C55" w:rsidRPr="0098764F" w:rsidRDefault="00075C55"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Увеличение прозрачности механизма распределения мест для размещения антенно-мачтовых сооружений связи, недопущение коррупции и демпинга</w:t>
            </w:r>
          </w:p>
        </w:tc>
        <w:tc>
          <w:tcPr>
            <w:tcW w:w="1668" w:type="dxa"/>
            <w:shd w:val="clear" w:color="auto" w:fill="FFFFFF"/>
          </w:tcPr>
          <w:p w14:paraId="622077C1" w14:textId="773FF14E" w:rsidR="00075C55"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C67A0A" w:rsidRPr="0098764F">
              <w:rPr>
                <w:rFonts w:ascii="Times New Roman" w:eastAsia="Times New Roman" w:hAnsi="Times New Roman" w:cs="Times New Roman"/>
                <w:sz w:val="28"/>
                <w:szCs w:val="28"/>
                <w:lang w:eastAsia="ru-RU"/>
              </w:rPr>
              <w:t>5</w:t>
            </w:r>
          </w:p>
        </w:tc>
        <w:tc>
          <w:tcPr>
            <w:tcW w:w="3686" w:type="dxa"/>
            <w:shd w:val="clear" w:color="auto" w:fill="FFFFFF"/>
          </w:tcPr>
          <w:p w14:paraId="129F0FF1" w14:textId="4B78DEEB" w:rsidR="00075C55" w:rsidRPr="0098764F" w:rsidRDefault="00075C55"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Содействие в формировании конкурсной документации и проведение торгов в установленном законом порядке</w:t>
            </w:r>
          </w:p>
        </w:tc>
        <w:tc>
          <w:tcPr>
            <w:tcW w:w="2726" w:type="dxa"/>
            <w:tcBorders>
              <w:top w:val="single" w:sz="4" w:space="0" w:color="auto"/>
              <w:left w:val="single" w:sz="4" w:space="0" w:color="auto"/>
              <w:bottom w:val="single" w:sz="4" w:space="0" w:color="auto"/>
              <w:right w:val="single" w:sz="4" w:space="0" w:color="auto"/>
            </w:tcBorders>
            <w:shd w:val="clear" w:color="auto" w:fill="FFFFFF"/>
          </w:tcPr>
          <w:p w14:paraId="7B334872" w14:textId="479ACA7B" w:rsidR="00075C55" w:rsidRPr="0098764F" w:rsidRDefault="001C436F" w:rsidP="004808A5">
            <w:pPr>
              <w:widowControl w:val="0"/>
              <w:autoSpaceDE w:val="0"/>
              <w:autoSpaceDN w:val="0"/>
              <w:adjustRightInd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Служба информационно-коммуникационных технологий управления по общим вопросам</w:t>
            </w:r>
          </w:p>
        </w:tc>
      </w:tr>
    </w:tbl>
    <w:p w14:paraId="4918D288" w14:textId="77777777" w:rsidR="005D02C7" w:rsidRPr="0098764F" w:rsidRDefault="005D02C7" w:rsidP="004808A5">
      <w:pPr>
        <w:spacing w:after="0" w:line="240" w:lineRule="auto"/>
        <w:rPr>
          <w:rFonts w:ascii="Times New Roman" w:hAnsi="Times New Roman" w:cs="Times New Roman"/>
          <w:sz w:val="28"/>
          <w:szCs w:val="28"/>
        </w:rPr>
      </w:pPr>
    </w:p>
    <w:p w14:paraId="6AA46B85" w14:textId="77777777" w:rsidR="000E3711" w:rsidRPr="0098764F" w:rsidRDefault="000E3711" w:rsidP="004808A5">
      <w:pPr>
        <w:widowControl w:val="0"/>
        <w:spacing w:after="0" w:line="240" w:lineRule="auto"/>
        <w:ind w:firstLine="709"/>
        <w:jc w:val="both"/>
        <w:rPr>
          <w:rFonts w:ascii="Times New Roman" w:hAnsi="Times New Roman" w:cs="Times New Roman"/>
          <w:sz w:val="28"/>
          <w:szCs w:val="28"/>
        </w:rPr>
      </w:pPr>
    </w:p>
    <w:p w14:paraId="1E27EE11" w14:textId="77777777" w:rsidR="00FB0CD8" w:rsidRPr="0098764F" w:rsidRDefault="00FB0CD8" w:rsidP="004808A5">
      <w:pPr>
        <w:widowControl w:val="0"/>
        <w:spacing w:after="0" w:line="240" w:lineRule="auto"/>
        <w:ind w:firstLine="709"/>
        <w:jc w:val="both"/>
        <w:rPr>
          <w:rFonts w:ascii="Times New Roman" w:hAnsi="Times New Roman" w:cs="Times New Roman"/>
          <w:sz w:val="28"/>
          <w:szCs w:val="28"/>
        </w:rPr>
      </w:pPr>
    </w:p>
    <w:p w14:paraId="7CE4D591" w14:textId="77777777" w:rsidR="00FB0CD8" w:rsidRPr="0098764F" w:rsidRDefault="00FB0CD8" w:rsidP="004808A5">
      <w:pPr>
        <w:widowControl w:val="0"/>
        <w:spacing w:after="0" w:line="240" w:lineRule="auto"/>
        <w:ind w:firstLine="709"/>
        <w:jc w:val="both"/>
        <w:rPr>
          <w:rFonts w:ascii="Times New Roman" w:hAnsi="Times New Roman" w:cs="Times New Roman"/>
          <w:sz w:val="28"/>
          <w:szCs w:val="28"/>
        </w:rPr>
      </w:pPr>
    </w:p>
    <w:p w14:paraId="71E2223F" w14:textId="77777777" w:rsidR="00FB0CD8" w:rsidRPr="0098764F" w:rsidRDefault="00FB0CD8" w:rsidP="004808A5">
      <w:pPr>
        <w:widowControl w:val="0"/>
        <w:spacing w:after="0" w:line="240" w:lineRule="auto"/>
        <w:ind w:firstLine="709"/>
        <w:jc w:val="both"/>
        <w:rPr>
          <w:rFonts w:ascii="Times New Roman" w:hAnsi="Times New Roman" w:cs="Times New Roman"/>
          <w:sz w:val="28"/>
          <w:szCs w:val="28"/>
        </w:rPr>
      </w:pPr>
    </w:p>
    <w:p w14:paraId="0B48AD6C" w14:textId="77777777" w:rsidR="00FB0CD8" w:rsidRPr="0098764F" w:rsidRDefault="00FB0CD8" w:rsidP="004808A5">
      <w:pPr>
        <w:widowControl w:val="0"/>
        <w:spacing w:after="0" w:line="240" w:lineRule="auto"/>
        <w:ind w:firstLine="709"/>
        <w:jc w:val="both"/>
        <w:rPr>
          <w:rFonts w:ascii="Times New Roman" w:hAnsi="Times New Roman" w:cs="Times New Roman"/>
          <w:sz w:val="28"/>
          <w:szCs w:val="28"/>
        </w:rPr>
      </w:pPr>
    </w:p>
    <w:p w14:paraId="7E31B650" w14:textId="542C1019" w:rsidR="00FB0CD8" w:rsidRPr="0098764F" w:rsidRDefault="00FB0CD8" w:rsidP="004808A5">
      <w:pPr>
        <w:spacing w:after="0" w:line="240" w:lineRule="auto"/>
        <w:rPr>
          <w:rFonts w:ascii="Times New Roman" w:hAnsi="Times New Roman" w:cs="Times New Roman"/>
          <w:sz w:val="28"/>
          <w:szCs w:val="28"/>
        </w:rPr>
      </w:pPr>
      <w:r w:rsidRPr="0098764F">
        <w:rPr>
          <w:rFonts w:ascii="Times New Roman" w:hAnsi="Times New Roman" w:cs="Times New Roman"/>
          <w:sz w:val="28"/>
          <w:szCs w:val="28"/>
        </w:rPr>
        <w:br w:type="page"/>
      </w:r>
    </w:p>
    <w:p w14:paraId="0A850980" w14:textId="77777777" w:rsidR="00FB0CD8" w:rsidRPr="0098764F" w:rsidRDefault="00FB0CD8" w:rsidP="004808A5">
      <w:pPr>
        <w:pStyle w:val="ConsPlusTitle"/>
        <w:ind w:firstLine="540"/>
        <w:jc w:val="center"/>
        <w:rPr>
          <w:rFonts w:ascii="Times New Roman" w:hAnsi="Times New Roman" w:cs="Times New Roman"/>
          <w:sz w:val="28"/>
          <w:szCs w:val="28"/>
        </w:rPr>
        <w:sectPr w:rsidR="00FB0CD8" w:rsidRPr="0098764F" w:rsidSect="001A2778">
          <w:pgSz w:w="16838" w:h="11906" w:orient="landscape"/>
          <w:pgMar w:top="1134" w:right="567" w:bottom="1134" w:left="1134" w:header="709" w:footer="709" w:gutter="0"/>
          <w:cols w:space="708"/>
          <w:docGrid w:linePitch="360"/>
        </w:sectPr>
      </w:pPr>
    </w:p>
    <w:p w14:paraId="2CCA33B7" w14:textId="77777777" w:rsidR="00FB0CD8" w:rsidRPr="0098764F" w:rsidRDefault="00FB0CD8" w:rsidP="004808A5">
      <w:pPr>
        <w:pStyle w:val="ConsPlusTitle"/>
        <w:ind w:firstLine="540"/>
        <w:jc w:val="center"/>
        <w:rPr>
          <w:rFonts w:ascii="Times New Roman" w:hAnsi="Times New Roman" w:cs="Times New Roman"/>
          <w:sz w:val="28"/>
          <w:szCs w:val="28"/>
        </w:rPr>
      </w:pPr>
    </w:p>
    <w:p w14:paraId="4C59A8D2" w14:textId="77777777" w:rsidR="00EB14C6" w:rsidRPr="0098764F" w:rsidRDefault="00FB0CD8" w:rsidP="004808A5">
      <w:pPr>
        <w:widowControl w:val="0"/>
        <w:spacing w:after="0" w:line="240" w:lineRule="auto"/>
        <w:jc w:val="center"/>
        <w:outlineLvl w:val="0"/>
        <w:rPr>
          <w:rFonts w:ascii="Times New Roman" w:eastAsia="Times New Roman" w:hAnsi="Times New Roman" w:cs="Times New Roman"/>
          <w:b/>
          <w:color w:val="000000" w:themeColor="text1"/>
          <w:sz w:val="28"/>
          <w:szCs w:val="28"/>
        </w:rPr>
      </w:pPr>
      <w:r w:rsidRPr="0098764F">
        <w:rPr>
          <w:rFonts w:ascii="Times New Roman" w:hAnsi="Times New Roman" w:cs="Times New Roman"/>
          <w:b/>
          <w:sz w:val="28"/>
          <w:szCs w:val="28"/>
        </w:rPr>
        <w:t xml:space="preserve">7. </w:t>
      </w:r>
      <w:r w:rsidR="00EB14C6" w:rsidRPr="0098764F">
        <w:rPr>
          <w:rFonts w:ascii="Times New Roman" w:eastAsia="Times New Roman" w:hAnsi="Times New Roman" w:cs="Times New Roman"/>
          <w:b/>
          <w:color w:val="000000" w:themeColor="text1"/>
          <w:sz w:val="28"/>
          <w:szCs w:val="28"/>
        </w:rPr>
        <w:t xml:space="preserve">Развитие конкуренции на рынке жилищного строительства </w:t>
      </w:r>
      <w:r w:rsidR="00EB14C6" w:rsidRPr="0098764F">
        <w:rPr>
          <w:rFonts w:ascii="Times New Roman" w:eastAsia="Times New Roman" w:hAnsi="Times New Roman" w:cs="Times New Roman"/>
          <w:b/>
          <w:color w:val="000000" w:themeColor="text1"/>
          <w:sz w:val="28"/>
          <w:szCs w:val="28"/>
        </w:rPr>
        <w:br/>
        <w:t>(за исключением Московского фонда реновации жилой застройки и индивидуального жилищного строительства)</w:t>
      </w:r>
    </w:p>
    <w:p w14:paraId="26AE533D" w14:textId="77777777" w:rsidR="00EB14C6" w:rsidRPr="0098764F" w:rsidRDefault="00EB14C6" w:rsidP="004808A5">
      <w:pPr>
        <w:widowControl w:val="0"/>
        <w:spacing w:after="0" w:line="240" w:lineRule="auto"/>
        <w:jc w:val="center"/>
        <w:outlineLvl w:val="0"/>
        <w:rPr>
          <w:rFonts w:ascii="Times New Roman" w:eastAsia="Times New Roman" w:hAnsi="Times New Roman" w:cs="Times New Roman"/>
          <w:b/>
          <w:color w:val="000000" w:themeColor="text1"/>
          <w:sz w:val="28"/>
          <w:szCs w:val="28"/>
        </w:rPr>
      </w:pPr>
    </w:p>
    <w:p w14:paraId="08BC0190"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Ответственный за достижение ключевых показателей и координацию мероприятий – Отдел архитектуры, строительства, дорожного хозяйства и транспорта территориального управления,</w:t>
      </w:r>
      <w:r w:rsidRPr="0098764F">
        <w:rPr>
          <w:rFonts w:ascii="Times New Roman" w:hAnsi="Times New Roman" w:cs="Times New Roman"/>
          <w:color w:val="000000" w:themeColor="text1"/>
          <w:sz w:val="28"/>
          <w:szCs w:val="28"/>
        </w:rPr>
        <w:t xml:space="preserve"> </w:t>
      </w:r>
      <w:r w:rsidRPr="0098764F">
        <w:rPr>
          <w:rFonts w:ascii="Times New Roman" w:eastAsia="Calibri" w:hAnsi="Times New Roman" w:cs="Times New Roman"/>
          <w:color w:val="000000" w:themeColor="text1"/>
          <w:sz w:val="28"/>
          <w:szCs w:val="28"/>
        </w:rPr>
        <w:t>отдел по жилищным вопросам</w:t>
      </w:r>
      <w:r w:rsidRPr="0098764F">
        <w:rPr>
          <w:rFonts w:ascii="Times New Roman" w:hAnsi="Times New Roman" w:cs="Times New Roman"/>
          <w:color w:val="000000" w:themeColor="text1"/>
          <w:sz w:val="28"/>
          <w:szCs w:val="28"/>
        </w:rPr>
        <w:t xml:space="preserve"> </w:t>
      </w:r>
      <w:r w:rsidRPr="0098764F">
        <w:rPr>
          <w:rFonts w:ascii="Times New Roman" w:eastAsia="Calibri" w:hAnsi="Times New Roman" w:cs="Times New Roman"/>
          <w:color w:val="000000" w:themeColor="text1"/>
          <w:sz w:val="28"/>
          <w:szCs w:val="28"/>
        </w:rPr>
        <w:t>территориального управления.</w:t>
      </w:r>
    </w:p>
    <w:p w14:paraId="2F949FD8"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p>
    <w:p w14:paraId="73C4F396" w14:textId="77777777" w:rsidR="00EB14C6" w:rsidRPr="0098764F" w:rsidRDefault="00EB14C6" w:rsidP="004808A5">
      <w:pPr>
        <w:widowControl w:val="0"/>
        <w:numPr>
          <w:ilvl w:val="1"/>
          <w:numId w:val="7"/>
        </w:numPr>
        <w:tabs>
          <w:tab w:val="left" w:pos="709"/>
        </w:tabs>
        <w:spacing w:after="0" w:line="240" w:lineRule="auto"/>
        <w:ind w:left="1418" w:hanging="851"/>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Исходная информация в отношении ситуации и проблематики на рынке</w:t>
      </w:r>
    </w:p>
    <w:p w14:paraId="65C1C4B1" w14:textId="77777777" w:rsidR="00EB14C6" w:rsidRPr="0098764F" w:rsidRDefault="00EB14C6" w:rsidP="004808A5">
      <w:pPr>
        <w:widowControl w:val="0"/>
        <w:tabs>
          <w:tab w:val="left" w:pos="709"/>
        </w:tabs>
        <w:spacing w:after="0" w:line="240" w:lineRule="auto"/>
        <w:ind w:left="1418"/>
        <w:outlineLvl w:val="1"/>
        <w:rPr>
          <w:rFonts w:ascii="Times New Roman" w:eastAsia="Times New Roman" w:hAnsi="Times New Roman" w:cs="Times New Roman"/>
          <w:b/>
          <w:color w:val="000000" w:themeColor="text1"/>
          <w:sz w:val="28"/>
          <w:szCs w:val="28"/>
          <w:lang w:eastAsia="ru-RU"/>
        </w:rPr>
      </w:pPr>
    </w:p>
    <w:p w14:paraId="55A3963D" w14:textId="77777777" w:rsidR="00EB14C6" w:rsidRPr="0098764F" w:rsidRDefault="00EB14C6" w:rsidP="004808A5">
      <w:pPr>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Согласование всей застройки в городском округе Серебряные Пруды Московской области осуществляется только с учетом строительства нормативно необходимых объектов социального назначения и транспортной инфраструктуры, кроме того принимаются меры по устранению дисбаланса, сложившегося в предыдущие годы.</w:t>
      </w:r>
    </w:p>
    <w:p w14:paraId="7FC77720" w14:textId="77777777" w:rsidR="00EB14C6" w:rsidRPr="0098764F" w:rsidRDefault="00EB14C6" w:rsidP="004808A5">
      <w:pPr>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Жители городского округа Серебряные Пруды Московской области обеспечены объектами социального назначения в полном объеме.</w:t>
      </w:r>
    </w:p>
    <w:p w14:paraId="22320615" w14:textId="77777777" w:rsidR="00EB14C6" w:rsidRPr="0098764F" w:rsidRDefault="00EB14C6" w:rsidP="004808A5">
      <w:pPr>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Осуществляется строительство и ремонт дорожной инфраструктуры, в том числе с привлечением средств федерального бюджета, бюджета Московской области и бюджета городского округа.</w:t>
      </w:r>
    </w:p>
    <w:p w14:paraId="7420060E" w14:textId="77777777" w:rsidR="00EB14C6" w:rsidRPr="0098764F" w:rsidRDefault="00EB14C6" w:rsidP="004808A5">
      <w:pPr>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Объем ввода индивидуальных жилых домов в городском округе Серебряные Пруды Московской области в 2021 году составил 14 020,9 квадратных метров. </w:t>
      </w:r>
    </w:p>
    <w:p w14:paraId="0B952A4B" w14:textId="77777777" w:rsidR="00EB14C6" w:rsidRPr="0098764F" w:rsidRDefault="00EB14C6" w:rsidP="004808A5">
      <w:pPr>
        <w:spacing w:after="0" w:line="240" w:lineRule="auto"/>
        <w:ind w:firstLine="709"/>
        <w:jc w:val="both"/>
        <w:rPr>
          <w:rFonts w:ascii="Times New Roman" w:eastAsia="Calibri" w:hAnsi="Times New Roman" w:cs="Times New Roman"/>
          <w:color w:val="000000" w:themeColor="text1"/>
          <w:sz w:val="28"/>
          <w:szCs w:val="28"/>
        </w:rPr>
      </w:pPr>
    </w:p>
    <w:p w14:paraId="7484459A" w14:textId="77777777" w:rsidR="00EB14C6" w:rsidRPr="0098764F" w:rsidRDefault="00EB14C6" w:rsidP="004808A5">
      <w:pPr>
        <w:widowControl w:val="0"/>
        <w:numPr>
          <w:ilvl w:val="1"/>
          <w:numId w:val="7"/>
        </w:numPr>
        <w:tabs>
          <w:tab w:val="left" w:pos="709"/>
        </w:tabs>
        <w:spacing w:after="0" w:line="240" w:lineRule="auto"/>
        <w:ind w:left="1560" w:hanging="1276"/>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Доля хозяйствующих субъектов частной формы собственности на рынке</w:t>
      </w:r>
    </w:p>
    <w:p w14:paraId="116F144B" w14:textId="77777777" w:rsidR="00EB14C6" w:rsidRPr="0098764F" w:rsidRDefault="00EB14C6" w:rsidP="004808A5">
      <w:pPr>
        <w:widowControl w:val="0"/>
        <w:tabs>
          <w:tab w:val="left" w:pos="709"/>
        </w:tabs>
        <w:spacing w:after="0" w:line="240" w:lineRule="auto"/>
        <w:ind w:left="1560"/>
        <w:outlineLvl w:val="1"/>
        <w:rPr>
          <w:rFonts w:ascii="Times New Roman" w:eastAsia="Times New Roman" w:hAnsi="Times New Roman" w:cs="Times New Roman"/>
          <w:b/>
          <w:color w:val="000000" w:themeColor="text1"/>
          <w:sz w:val="28"/>
          <w:szCs w:val="28"/>
          <w:lang w:eastAsia="ru-RU"/>
        </w:rPr>
      </w:pPr>
    </w:p>
    <w:p w14:paraId="6D6A3193" w14:textId="77777777" w:rsidR="00EB14C6" w:rsidRPr="0098764F" w:rsidRDefault="00EB14C6" w:rsidP="004808A5">
      <w:pPr>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В 2021 году не выдано не одного разрешения на строительство многоквартирных жилых домов, так как не было желающих осуществлять жилищное строительство на территории городского округа Серебряные Пруды Московской области.  </w:t>
      </w:r>
    </w:p>
    <w:p w14:paraId="1DFCB450" w14:textId="77777777" w:rsidR="00EB14C6" w:rsidRPr="0098764F" w:rsidRDefault="00EB14C6" w:rsidP="004808A5">
      <w:pPr>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Населением городского округа Серебряные Пруды Московской области за счет собственных и заемных средств в 2021 году построено 14 020,9 квадратных метров индивидуального жилья. Вопросы обеспечения жильем детей-сирот, очередников, участников жилищных программ решается путем приобретения квартир на вторичном рынке.</w:t>
      </w:r>
    </w:p>
    <w:p w14:paraId="029E27B9" w14:textId="77777777" w:rsidR="00EB14C6" w:rsidRPr="0098764F" w:rsidRDefault="00EB14C6" w:rsidP="004808A5">
      <w:pPr>
        <w:spacing w:after="0" w:line="240" w:lineRule="auto"/>
        <w:ind w:firstLine="709"/>
        <w:jc w:val="both"/>
        <w:rPr>
          <w:rFonts w:ascii="Times New Roman" w:eastAsia="Calibri" w:hAnsi="Times New Roman" w:cs="Times New Roman"/>
          <w:color w:val="000000" w:themeColor="text1"/>
          <w:sz w:val="28"/>
          <w:szCs w:val="28"/>
        </w:rPr>
      </w:pPr>
    </w:p>
    <w:p w14:paraId="0866A2B3" w14:textId="77777777" w:rsidR="00EB14C6" w:rsidRPr="0098764F" w:rsidRDefault="00EB14C6" w:rsidP="004808A5">
      <w:pPr>
        <w:widowControl w:val="0"/>
        <w:numPr>
          <w:ilvl w:val="1"/>
          <w:numId w:val="7"/>
        </w:numPr>
        <w:tabs>
          <w:tab w:val="left" w:pos="709"/>
        </w:tabs>
        <w:spacing w:after="0" w:line="240" w:lineRule="auto"/>
        <w:ind w:left="567" w:hanging="283"/>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 xml:space="preserve">Оценка состояния конкурентной среды </w:t>
      </w:r>
      <w:r w:rsidRPr="0098764F">
        <w:rPr>
          <w:rFonts w:ascii="Times New Roman" w:eastAsia="Times New Roman" w:hAnsi="Times New Roman" w:cs="Times New Roman"/>
          <w:b/>
          <w:color w:val="000000" w:themeColor="text1"/>
          <w:sz w:val="28"/>
          <w:szCs w:val="28"/>
          <w:lang w:eastAsia="ru-RU"/>
        </w:rPr>
        <w:br/>
      </w:r>
      <w:proofErr w:type="gramStart"/>
      <w:r w:rsidRPr="0098764F">
        <w:rPr>
          <w:rFonts w:ascii="Times New Roman" w:eastAsia="Times New Roman" w:hAnsi="Times New Roman" w:cs="Times New Roman"/>
          <w:b/>
          <w:color w:val="000000" w:themeColor="text1"/>
          <w:sz w:val="28"/>
          <w:szCs w:val="28"/>
          <w:lang w:eastAsia="ru-RU"/>
        </w:rPr>
        <w:t>бизнес-объединениями</w:t>
      </w:r>
      <w:proofErr w:type="gramEnd"/>
      <w:r w:rsidRPr="0098764F">
        <w:rPr>
          <w:rFonts w:ascii="Times New Roman" w:eastAsia="Times New Roman" w:hAnsi="Times New Roman" w:cs="Times New Roman"/>
          <w:b/>
          <w:color w:val="000000" w:themeColor="text1"/>
          <w:sz w:val="28"/>
          <w:szCs w:val="28"/>
          <w:lang w:eastAsia="ru-RU"/>
        </w:rPr>
        <w:t xml:space="preserve"> и потребителями</w:t>
      </w:r>
    </w:p>
    <w:p w14:paraId="647C733C" w14:textId="77777777" w:rsidR="00EB14C6" w:rsidRPr="0098764F" w:rsidRDefault="00EB14C6" w:rsidP="004808A5">
      <w:pPr>
        <w:widowControl w:val="0"/>
        <w:tabs>
          <w:tab w:val="left" w:pos="709"/>
        </w:tabs>
        <w:spacing w:after="0" w:line="240" w:lineRule="auto"/>
        <w:ind w:left="1276"/>
        <w:outlineLvl w:val="1"/>
        <w:rPr>
          <w:rFonts w:ascii="Times New Roman" w:eastAsia="Times New Roman" w:hAnsi="Times New Roman" w:cs="Times New Roman"/>
          <w:b/>
          <w:color w:val="000000" w:themeColor="text1"/>
          <w:sz w:val="28"/>
          <w:szCs w:val="28"/>
          <w:lang w:eastAsia="ru-RU"/>
        </w:rPr>
      </w:pPr>
    </w:p>
    <w:p w14:paraId="155DBD33" w14:textId="77777777" w:rsidR="00EB14C6" w:rsidRPr="0098764F" w:rsidRDefault="00EB14C6" w:rsidP="004808A5">
      <w:pPr>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Согласно проведенным опросам факторами, ограничивающими строительную деятельность организаций (процентов от общего количества респондентов), явились:</w:t>
      </w:r>
    </w:p>
    <w:p w14:paraId="4830141C" w14:textId="77777777" w:rsidR="00EB14C6" w:rsidRPr="0098764F" w:rsidRDefault="00EB14C6" w:rsidP="004808A5">
      <w:pPr>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высокий уровень налогов – 20%;</w:t>
      </w:r>
    </w:p>
    <w:p w14:paraId="7780540E" w14:textId="77777777" w:rsidR="00EB14C6" w:rsidRPr="0098764F" w:rsidRDefault="00EB14C6" w:rsidP="004808A5">
      <w:pPr>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конкуренция со стороны других строительных фирм – 24%;</w:t>
      </w:r>
    </w:p>
    <w:p w14:paraId="11258DC8" w14:textId="77777777" w:rsidR="00EB14C6" w:rsidRPr="0098764F" w:rsidRDefault="00EB14C6" w:rsidP="004808A5">
      <w:pPr>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недостаток финансирования – 40%;</w:t>
      </w:r>
    </w:p>
    <w:p w14:paraId="68BCEC53" w14:textId="77777777" w:rsidR="00EB14C6" w:rsidRPr="0098764F" w:rsidRDefault="00EB14C6" w:rsidP="004808A5">
      <w:pPr>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высокая стоимость материалов, конструкций, изделий – 44%;</w:t>
      </w:r>
    </w:p>
    <w:p w14:paraId="32C30E9C" w14:textId="77777777" w:rsidR="00EB14C6" w:rsidRPr="0098764F" w:rsidRDefault="00EB14C6" w:rsidP="004808A5">
      <w:pPr>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недостаток заказов на работы –29%;</w:t>
      </w:r>
    </w:p>
    <w:p w14:paraId="00144414" w14:textId="77777777" w:rsidR="00EB14C6" w:rsidRPr="0098764F" w:rsidRDefault="00EB14C6" w:rsidP="004808A5">
      <w:pPr>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неплатежеспособность заказчиков – 36%;</w:t>
      </w:r>
    </w:p>
    <w:p w14:paraId="248458BB" w14:textId="77777777" w:rsidR="00EB14C6" w:rsidRPr="0098764F" w:rsidRDefault="00EB14C6" w:rsidP="004808A5">
      <w:pPr>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недостаток квалифицированных рабочих – 15%;</w:t>
      </w:r>
    </w:p>
    <w:p w14:paraId="044CD0E2" w14:textId="77777777" w:rsidR="00EB14C6" w:rsidRPr="0098764F" w:rsidRDefault="00EB14C6" w:rsidP="004808A5">
      <w:pPr>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высокий процент коммерческого кредита – 37%;</w:t>
      </w:r>
    </w:p>
    <w:p w14:paraId="11F63224" w14:textId="77777777" w:rsidR="00EB14C6" w:rsidRPr="0098764F" w:rsidRDefault="00EB14C6" w:rsidP="004808A5">
      <w:pPr>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нехватка и изношенность строительных машин и механизмов –16%;</w:t>
      </w:r>
    </w:p>
    <w:p w14:paraId="2CEE3FDC" w14:textId="77777777" w:rsidR="00EB14C6" w:rsidRPr="0098764F" w:rsidRDefault="00EB14C6" w:rsidP="004808A5">
      <w:pPr>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погодные условия – 12%.</w:t>
      </w:r>
    </w:p>
    <w:p w14:paraId="4B1497EA" w14:textId="77777777" w:rsidR="00EB14C6" w:rsidRPr="0098764F" w:rsidRDefault="00EB14C6" w:rsidP="004808A5">
      <w:pPr>
        <w:spacing w:after="0" w:line="240" w:lineRule="auto"/>
        <w:ind w:firstLine="709"/>
        <w:jc w:val="both"/>
        <w:rPr>
          <w:rFonts w:ascii="Times New Roman" w:eastAsia="Calibri" w:hAnsi="Times New Roman" w:cs="Times New Roman"/>
          <w:color w:val="000000" w:themeColor="text1"/>
          <w:sz w:val="28"/>
          <w:szCs w:val="28"/>
        </w:rPr>
      </w:pPr>
    </w:p>
    <w:p w14:paraId="7014C04D" w14:textId="77777777" w:rsidR="00EB14C6" w:rsidRPr="0098764F" w:rsidRDefault="00EB14C6" w:rsidP="004808A5">
      <w:pPr>
        <w:widowControl w:val="0"/>
        <w:numPr>
          <w:ilvl w:val="1"/>
          <w:numId w:val="7"/>
        </w:numPr>
        <w:tabs>
          <w:tab w:val="left" w:pos="709"/>
        </w:tabs>
        <w:spacing w:after="0" w:line="240" w:lineRule="auto"/>
        <w:ind w:left="426" w:firstLine="1985"/>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Характерные особенности рынка</w:t>
      </w:r>
    </w:p>
    <w:p w14:paraId="67223112" w14:textId="77777777" w:rsidR="00EB14C6" w:rsidRPr="0098764F" w:rsidRDefault="00EB14C6" w:rsidP="004808A5">
      <w:pPr>
        <w:widowControl w:val="0"/>
        <w:tabs>
          <w:tab w:val="left" w:pos="709"/>
        </w:tabs>
        <w:spacing w:after="0" w:line="240" w:lineRule="auto"/>
        <w:ind w:left="2411"/>
        <w:outlineLvl w:val="1"/>
        <w:rPr>
          <w:rFonts w:ascii="Times New Roman" w:eastAsia="Times New Roman" w:hAnsi="Times New Roman" w:cs="Times New Roman"/>
          <w:b/>
          <w:color w:val="000000" w:themeColor="text1"/>
          <w:sz w:val="28"/>
          <w:szCs w:val="28"/>
          <w:lang w:eastAsia="ru-RU"/>
        </w:rPr>
      </w:pPr>
    </w:p>
    <w:p w14:paraId="25C17D58" w14:textId="77777777" w:rsidR="00EB14C6" w:rsidRPr="0098764F" w:rsidRDefault="00EB14C6" w:rsidP="004808A5">
      <w:pPr>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Высокие объемы строительства позволили городскому округу Серебряные Пруды Московской области решить поставленную Президентом Российской Федерации задачу об обеспечении населения жильем в размере 30,43 квадратного метра на человека. </w:t>
      </w:r>
    </w:p>
    <w:p w14:paraId="0AF271D6" w14:textId="77777777" w:rsidR="00EB14C6" w:rsidRPr="0098764F" w:rsidRDefault="00EB14C6" w:rsidP="004808A5">
      <w:pPr>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В городском округе Серебряные Пруды Московской области действуют коллегиальные органы в сфере градостроительства, которые рассматривают все проекты строительства, в том числе на предмет соответствия нормативам градостроительного проектирования.</w:t>
      </w:r>
    </w:p>
    <w:p w14:paraId="1205E28E" w14:textId="77777777" w:rsidR="00EB14C6" w:rsidRPr="0098764F" w:rsidRDefault="00EB14C6" w:rsidP="004808A5">
      <w:pPr>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Для эффективного использования территорий в границах городского округа Серебряные Пруды Московской области в документах градостроительного зонирования (ПЗЗ) установлены зоны комплексного и устойчивого развития территории (далее – КУРТ). </w:t>
      </w:r>
    </w:p>
    <w:p w14:paraId="06D123D4" w14:textId="77777777" w:rsidR="00EB14C6" w:rsidRPr="0098764F" w:rsidRDefault="00EB14C6" w:rsidP="004808A5">
      <w:pPr>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Формирование данных зон позволит комплексно развивать территории городского округа, сбалансировать жилую застройку и социальную, инженерную, транспортную инфраструктуру, а также создавать новые рабочие места, решить базовые градостроительные задачи: вовлечь в оборот неиспользуемые земельные участки и исключить несбалансированную и точечную застройку, возможность регулировать реализацию земельных участков и объемы жилой застройки.</w:t>
      </w:r>
    </w:p>
    <w:p w14:paraId="20581F02" w14:textId="77777777" w:rsidR="00EB14C6" w:rsidRPr="0098764F" w:rsidRDefault="00EB14C6" w:rsidP="004808A5">
      <w:pPr>
        <w:spacing w:after="0" w:line="240" w:lineRule="auto"/>
        <w:ind w:firstLine="709"/>
        <w:jc w:val="both"/>
        <w:rPr>
          <w:rFonts w:ascii="Times New Roman" w:eastAsia="Calibri" w:hAnsi="Times New Roman" w:cs="Times New Roman"/>
          <w:color w:val="000000" w:themeColor="text1"/>
          <w:sz w:val="28"/>
          <w:szCs w:val="28"/>
        </w:rPr>
      </w:pPr>
    </w:p>
    <w:p w14:paraId="6FAA62E5" w14:textId="77777777" w:rsidR="00EB14C6" w:rsidRPr="0098764F" w:rsidRDefault="00EB14C6" w:rsidP="004808A5">
      <w:pPr>
        <w:widowControl w:val="0"/>
        <w:numPr>
          <w:ilvl w:val="1"/>
          <w:numId w:val="7"/>
        </w:numPr>
        <w:tabs>
          <w:tab w:val="left" w:pos="709"/>
        </w:tabs>
        <w:spacing w:after="0" w:line="240" w:lineRule="auto"/>
        <w:ind w:left="851" w:hanging="425"/>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 xml:space="preserve">Характеристика основных административных </w:t>
      </w:r>
      <w:r w:rsidRPr="0098764F">
        <w:rPr>
          <w:rFonts w:ascii="Times New Roman" w:eastAsia="Times New Roman" w:hAnsi="Times New Roman" w:cs="Times New Roman"/>
          <w:b/>
          <w:color w:val="000000" w:themeColor="text1"/>
          <w:sz w:val="28"/>
          <w:szCs w:val="28"/>
          <w:lang w:eastAsia="ru-RU"/>
        </w:rPr>
        <w:br/>
        <w:t>и экономических барьеров входа на рынок</w:t>
      </w:r>
    </w:p>
    <w:p w14:paraId="76A0DCDB" w14:textId="77777777" w:rsidR="00EB14C6" w:rsidRPr="0098764F" w:rsidRDefault="00EB14C6" w:rsidP="004808A5">
      <w:pPr>
        <w:widowControl w:val="0"/>
        <w:tabs>
          <w:tab w:val="left" w:pos="709"/>
        </w:tabs>
        <w:spacing w:after="0" w:line="240" w:lineRule="auto"/>
        <w:outlineLvl w:val="1"/>
        <w:rPr>
          <w:rFonts w:ascii="Times New Roman" w:eastAsia="Times New Roman" w:hAnsi="Times New Roman" w:cs="Times New Roman"/>
          <w:b/>
          <w:color w:val="000000" w:themeColor="text1"/>
          <w:sz w:val="28"/>
          <w:szCs w:val="28"/>
          <w:lang w:eastAsia="ru-RU"/>
        </w:rPr>
      </w:pPr>
    </w:p>
    <w:p w14:paraId="1445AC88" w14:textId="77777777" w:rsidR="00EB14C6" w:rsidRPr="0098764F" w:rsidRDefault="00EB14C6" w:rsidP="004808A5">
      <w:pPr>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На территории городского округа Серебряные Пруды Московской области зарегистрированы 3 частных организации, основным видом деятельности которых является жилищное строительство. С 2018 года по настоящее время деятельность данными организациями на территории городского округа не осуществлялось. Городской округ Серебряные Пруды Московской области является дотационным и малочисленным муниципальным образованием. По данной причине имеется проблема реализации квартир населению. Экономическая ситуация на территории городского округа Серебряные Пруды Московской области так же не соответствует развитию жилищного строительства. Сложность и длительность оформления необходимой для застройщиков документации также является препятствием для развития рынка.</w:t>
      </w:r>
    </w:p>
    <w:p w14:paraId="4FF89155" w14:textId="77777777" w:rsidR="00EB14C6" w:rsidRPr="0098764F" w:rsidRDefault="00EB14C6" w:rsidP="004808A5">
      <w:pPr>
        <w:spacing w:after="0" w:line="240" w:lineRule="auto"/>
        <w:ind w:firstLine="709"/>
        <w:jc w:val="both"/>
        <w:rPr>
          <w:rFonts w:ascii="Times New Roman" w:eastAsia="Calibri" w:hAnsi="Times New Roman" w:cs="Times New Roman"/>
          <w:color w:val="000000" w:themeColor="text1"/>
          <w:sz w:val="28"/>
          <w:szCs w:val="28"/>
        </w:rPr>
      </w:pPr>
    </w:p>
    <w:p w14:paraId="0DEC3F00" w14:textId="77777777" w:rsidR="00EB14C6" w:rsidRPr="0098764F" w:rsidRDefault="00EB14C6" w:rsidP="004808A5">
      <w:pPr>
        <w:widowControl w:val="0"/>
        <w:numPr>
          <w:ilvl w:val="1"/>
          <w:numId w:val="7"/>
        </w:numPr>
        <w:tabs>
          <w:tab w:val="left" w:pos="709"/>
        </w:tabs>
        <w:spacing w:after="0" w:line="240" w:lineRule="auto"/>
        <w:ind w:left="1985" w:firstLine="992"/>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Меры по развитию рынка</w:t>
      </w:r>
    </w:p>
    <w:p w14:paraId="3B39A3AA" w14:textId="77777777" w:rsidR="00EB14C6" w:rsidRPr="0098764F" w:rsidRDefault="00EB14C6" w:rsidP="004808A5">
      <w:pPr>
        <w:widowControl w:val="0"/>
        <w:tabs>
          <w:tab w:val="left" w:pos="709"/>
        </w:tabs>
        <w:spacing w:after="0" w:line="240" w:lineRule="auto"/>
        <w:ind w:left="1985"/>
        <w:outlineLvl w:val="1"/>
        <w:rPr>
          <w:rFonts w:ascii="Times New Roman" w:eastAsia="Times New Roman" w:hAnsi="Times New Roman" w:cs="Times New Roman"/>
          <w:b/>
          <w:color w:val="000000" w:themeColor="text1"/>
          <w:sz w:val="28"/>
          <w:szCs w:val="28"/>
          <w:lang w:eastAsia="ru-RU"/>
        </w:rPr>
      </w:pPr>
    </w:p>
    <w:p w14:paraId="2D48813B" w14:textId="77777777" w:rsidR="00EB14C6" w:rsidRPr="0098764F" w:rsidRDefault="00EB14C6" w:rsidP="004808A5">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В 2018 году городской округ Серебряные Пруды Московской области приступил к формированию муниципальной составляющей национального проекта «Жилье и городская среда» и Федерального проекта «Жилье», направленных на выполнение Указа Президента Российской Федерации от 07.05.2018 № 204 «О национальных целях и стратегических задачах развития Российской Федерации на период до 2024 года».</w:t>
      </w:r>
    </w:p>
    <w:p w14:paraId="5192916B" w14:textId="496C73C2" w:rsidR="00EB14C6" w:rsidRPr="0098764F" w:rsidRDefault="00EB14C6" w:rsidP="004808A5">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 xml:space="preserve">Утверждена муниципальная программа «Жилище» на </w:t>
      </w:r>
      <w:r w:rsidR="00C70037" w:rsidRPr="0098764F">
        <w:rPr>
          <w:rFonts w:ascii="Times New Roman" w:eastAsia="Times New Roman" w:hAnsi="Times New Roman" w:cs="Times New Roman"/>
          <w:color w:val="000000" w:themeColor="text1"/>
          <w:sz w:val="28"/>
          <w:szCs w:val="28"/>
          <w:lang w:eastAsia="ru-RU"/>
        </w:rPr>
        <w:t>2022-2027</w:t>
      </w:r>
      <w:r w:rsidRPr="0098764F">
        <w:rPr>
          <w:rFonts w:ascii="Times New Roman" w:eastAsia="Times New Roman" w:hAnsi="Times New Roman" w:cs="Times New Roman"/>
          <w:color w:val="000000" w:themeColor="text1"/>
          <w:sz w:val="28"/>
          <w:szCs w:val="28"/>
          <w:lang w:eastAsia="ru-RU"/>
        </w:rPr>
        <w:t xml:space="preserve"> годы, содержащая показатели и мероприятия, направленные на обеспечение достаточных объемов строительства и ввода жилья в городском округе Серебряные Пруды до 2024 года, в том числе путем реализации программ стимулирования жилищного строительства.</w:t>
      </w:r>
    </w:p>
    <w:p w14:paraId="7EE19FAB" w14:textId="77777777" w:rsidR="00EB14C6" w:rsidRPr="0098764F" w:rsidRDefault="00EB14C6" w:rsidP="004808A5">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В целях увеличения объемов строительства, в том числе жилищного, проводится работа по повышению инвестиционной привлекательности земельных участков для развития территорий, которые не пользуется спросом или для собственников, не имеющих финансовых сре</w:t>
      </w:r>
      <w:proofErr w:type="gramStart"/>
      <w:r w:rsidRPr="0098764F">
        <w:rPr>
          <w:rFonts w:ascii="Times New Roman" w:eastAsia="Times New Roman" w:hAnsi="Times New Roman" w:cs="Times New Roman"/>
          <w:color w:val="000000" w:themeColor="text1"/>
          <w:sz w:val="28"/>
          <w:szCs w:val="28"/>
          <w:lang w:eastAsia="ru-RU"/>
        </w:rPr>
        <w:t>дств дл</w:t>
      </w:r>
      <w:proofErr w:type="gramEnd"/>
      <w:r w:rsidRPr="0098764F">
        <w:rPr>
          <w:rFonts w:ascii="Times New Roman" w:eastAsia="Times New Roman" w:hAnsi="Times New Roman" w:cs="Times New Roman"/>
          <w:color w:val="000000" w:themeColor="text1"/>
          <w:sz w:val="28"/>
          <w:szCs w:val="28"/>
          <w:lang w:eastAsia="ru-RU"/>
        </w:rPr>
        <w:t>я развития территории.</w:t>
      </w:r>
    </w:p>
    <w:p w14:paraId="30B74F3E" w14:textId="77777777" w:rsidR="00EB14C6" w:rsidRPr="0098764F" w:rsidRDefault="00EB14C6" w:rsidP="004808A5">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14:paraId="0367DB90" w14:textId="77777777" w:rsidR="00EB14C6" w:rsidRPr="0098764F" w:rsidRDefault="00EB14C6" w:rsidP="004808A5">
      <w:pPr>
        <w:widowControl w:val="0"/>
        <w:numPr>
          <w:ilvl w:val="1"/>
          <w:numId w:val="7"/>
        </w:numPr>
        <w:tabs>
          <w:tab w:val="left" w:pos="709"/>
        </w:tabs>
        <w:spacing w:after="0" w:line="240" w:lineRule="auto"/>
        <w:ind w:left="567" w:hanging="437"/>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Перспективы развития рынка</w:t>
      </w:r>
    </w:p>
    <w:p w14:paraId="425ED537" w14:textId="77777777" w:rsidR="00EB14C6" w:rsidRPr="0098764F" w:rsidRDefault="00EB14C6" w:rsidP="004808A5">
      <w:pPr>
        <w:widowControl w:val="0"/>
        <w:tabs>
          <w:tab w:val="left" w:pos="709"/>
        </w:tabs>
        <w:spacing w:after="0" w:line="240" w:lineRule="auto"/>
        <w:ind w:left="567"/>
        <w:outlineLvl w:val="1"/>
        <w:rPr>
          <w:rFonts w:ascii="Times New Roman" w:eastAsia="Times New Roman" w:hAnsi="Times New Roman" w:cs="Times New Roman"/>
          <w:b/>
          <w:color w:val="000000" w:themeColor="text1"/>
          <w:sz w:val="28"/>
          <w:szCs w:val="28"/>
          <w:lang w:eastAsia="ru-RU"/>
        </w:rPr>
      </w:pPr>
    </w:p>
    <w:p w14:paraId="4B2677C5" w14:textId="77777777" w:rsidR="00EB14C6" w:rsidRPr="0098764F" w:rsidRDefault="00EB14C6" w:rsidP="004808A5">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Calibri" w:hAnsi="Times New Roman" w:cs="Times New Roman"/>
          <w:color w:val="000000" w:themeColor="text1"/>
          <w:sz w:val="28"/>
          <w:szCs w:val="28"/>
        </w:rPr>
        <w:t>Основными перспективными направлениями развития рынка являются:</w:t>
      </w:r>
    </w:p>
    <w:p w14:paraId="1DCDA3C6" w14:textId="77777777" w:rsidR="00EB14C6" w:rsidRPr="0098764F" w:rsidRDefault="00EB14C6" w:rsidP="004808A5">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упрощение процедуры оформления необходимой для застройщиков документации, уменьшение совокупного времени прохождения всех процедур;</w:t>
      </w:r>
    </w:p>
    <w:p w14:paraId="7510A949" w14:textId="77777777" w:rsidR="00EB14C6" w:rsidRPr="0098764F" w:rsidRDefault="00EB14C6" w:rsidP="004808A5">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применение единых нормативно-технических требований в строительстве, находящихся в открытом доступе;</w:t>
      </w:r>
    </w:p>
    <w:p w14:paraId="1B3B44DE" w14:textId="77777777" w:rsidR="00EB14C6" w:rsidRPr="0098764F" w:rsidRDefault="00EB14C6" w:rsidP="004808A5">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создание современной цифровой платформы, информатизация строительной отрасли;</w:t>
      </w:r>
    </w:p>
    <w:p w14:paraId="4BCDA8FA" w14:textId="77777777" w:rsidR="00EB14C6" w:rsidRPr="0098764F" w:rsidRDefault="00EB14C6" w:rsidP="004808A5">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расширение функционала информационных систем с целью осуществления всех процедур в строительстве в электронном виде;</w:t>
      </w:r>
    </w:p>
    <w:p w14:paraId="2BD85EBB" w14:textId="77777777" w:rsidR="00EB14C6" w:rsidRPr="0098764F" w:rsidRDefault="00EB14C6" w:rsidP="004808A5">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 xml:space="preserve">обеспечение прозрачности взаимодействия хозяйствующих субъектов </w:t>
      </w:r>
      <w:r w:rsidRPr="0098764F">
        <w:rPr>
          <w:rFonts w:ascii="Times New Roman" w:eastAsia="Times New Roman" w:hAnsi="Times New Roman" w:cs="Times New Roman"/>
          <w:color w:val="000000" w:themeColor="text1"/>
          <w:sz w:val="28"/>
          <w:szCs w:val="28"/>
          <w:lang w:eastAsia="ru-RU"/>
        </w:rPr>
        <w:br/>
        <w:t>и органов власти городского округа Серебряные Пруды Московской области, устранение административных барьеров;</w:t>
      </w:r>
    </w:p>
    <w:p w14:paraId="323FE013" w14:textId="53856FB5" w:rsidR="00C348B3" w:rsidRPr="0098764F" w:rsidRDefault="00EB14C6" w:rsidP="004808A5">
      <w:pPr>
        <w:pStyle w:val="1"/>
        <w:keepNext w:val="0"/>
        <w:keepLines w:val="0"/>
        <w:widowControl w:val="0"/>
        <w:spacing w:before="0" w:line="240" w:lineRule="auto"/>
        <w:jc w:val="both"/>
        <w:rPr>
          <w:rFonts w:ascii="Times New Roman" w:eastAsia="Times New Roman" w:hAnsi="Times New Roman" w:cs="Times New Roman"/>
          <w:sz w:val="28"/>
          <w:szCs w:val="28"/>
          <w:lang w:eastAsia="ru-RU"/>
        </w:rPr>
      </w:pPr>
      <w:r w:rsidRPr="0098764F">
        <w:rPr>
          <w:rFonts w:ascii="Times New Roman" w:eastAsia="Times New Roman" w:hAnsi="Times New Roman" w:cs="Times New Roman"/>
          <w:color w:val="000000" w:themeColor="text1"/>
          <w:sz w:val="28"/>
          <w:szCs w:val="28"/>
          <w:lang w:eastAsia="ru-RU"/>
        </w:rPr>
        <w:t>недопущение нарушения прав предпринимателей в сфере строительства в сфере строительства.</w:t>
      </w:r>
    </w:p>
    <w:p w14:paraId="57840986" w14:textId="77777777" w:rsidR="00C348B3" w:rsidRPr="0098764F" w:rsidRDefault="00C348B3" w:rsidP="004808A5">
      <w:pPr>
        <w:widowControl w:val="0"/>
        <w:spacing w:after="0" w:line="240" w:lineRule="auto"/>
        <w:ind w:firstLine="709"/>
        <w:jc w:val="both"/>
        <w:rPr>
          <w:rFonts w:ascii="Times New Roman" w:eastAsia="Times New Roman" w:hAnsi="Times New Roman" w:cs="Times New Roman"/>
          <w:sz w:val="28"/>
          <w:szCs w:val="28"/>
          <w:lang w:eastAsia="ru-RU"/>
        </w:rPr>
      </w:pPr>
    </w:p>
    <w:p w14:paraId="24D785D9" w14:textId="77777777" w:rsidR="00FB0CD8" w:rsidRPr="0098764F" w:rsidRDefault="00FB0CD8" w:rsidP="004808A5">
      <w:pPr>
        <w:widowControl w:val="0"/>
        <w:spacing w:after="0" w:line="240" w:lineRule="auto"/>
        <w:ind w:firstLine="709"/>
        <w:jc w:val="both"/>
        <w:rPr>
          <w:rFonts w:ascii="Times New Roman" w:eastAsia="Times New Roman" w:hAnsi="Times New Roman" w:cs="Times New Roman"/>
          <w:sz w:val="28"/>
          <w:szCs w:val="28"/>
          <w:lang w:eastAsia="ru-RU"/>
        </w:rPr>
        <w:sectPr w:rsidR="00FB0CD8" w:rsidRPr="0098764F" w:rsidSect="001A2778">
          <w:pgSz w:w="11906" w:h="16838"/>
          <w:pgMar w:top="1134" w:right="567" w:bottom="1134" w:left="1134" w:header="709" w:footer="709" w:gutter="0"/>
          <w:cols w:space="708"/>
          <w:docGrid w:linePitch="360"/>
        </w:sectPr>
      </w:pPr>
    </w:p>
    <w:p w14:paraId="7B3698E4" w14:textId="77777777" w:rsidR="00FB0CD8" w:rsidRPr="0098764F" w:rsidRDefault="00FB0CD8" w:rsidP="004808A5">
      <w:pPr>
        <w:widowControl w:val="0"/>
        <w:numPr>
          <w:ilvl w:val="1"/>
          <w:numId w:val="7"/>
        </w:numPr>
        <w:tabs>
          <w:tab w:val="left" w:pos="709"/>
        </w:tabs>
        <w:spacing w:after="0" w:line="240" w:lineRule="auto"/>
        <w:ind w:left="0" w:firstLine="0"/>
        <w:jc w:val="center"/>
        <w:outlineLvl w:val="1"/>
        <w:rPr>
          <w:rFonts w:ascii="Times New Roman" w:eastAsia="Times New Roman" w:hAnsi="Times New Roman" w:cs="Times New Roman"/>
          <w:b/>
          <w:sz w:val="28"/>
          <w:szCs w:val="28"/>
          <w:lang w:eastAsia="ru-RU"/>
        </w:rPr>
      </w:pPr>
      <w:r w:rsidRPr="0098764F">
        <w:rPr>
          <w:rFonts w:ascii="Times New Roman" w:eastAsia="Times New Roman" w:hAnsi="Times New Roman" w:cs="Times New Roman"/>
          <w:b/>
          <w:sz w:val="28"/>
          <w:szCs w:val="28"/>
          <w:lang w:eastAsia="ru-RU"/>
        </w:rPr>
        <w:t>Ключевые показатели развития конкуренции на рынке</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49"/>
        <w:gridCol w:w="5089"/>
        <w:gridCol w:w="1311"/>
        <w:gridCol w:w="1177"/>
        <w:gridCol w:w="1177"/>
        <w:gridCol w:w="1177"/>
        <w:gridCol w:w="1177"/>
        <w:gridCol w:w="1178"/>
        <w:gridCol w:w="2311"/>
      </w:tblGrid>
      <w:tr w:rsidR="00BA382B" w:rsidRPr="0098764F" w14:paraId="4D7229EB" w14:textId="77777777" w:rsidTr="00B318DD">
        <w:trPr>
          <w:trHeight w:val="265"/>
          <w:jc w:val="center"/>
        </w:trPr>
        <w:tc>
          <w:tcPr>
            <w:tcW w:w="849" w:type="dxa"/>
            <w:vMerge w:val="restart"/>
            <w:vAlign w:val="center"/>
          </w:tcPr>
          <w:p w14:paraId="78945278" w14:textId="77777777" w:rsidR="00FB0CD8" w:rsidRPr="0098764F" w:rsidRDefault="00FB0CD8"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 xml:space="preserve">№ </w:t>
            </w:r>
            <w:proofErr w:type="gramStart"/>
            <w:r w:rsidRPr="0098764F">
              <w:rPr>
                <w:rFonts w:ascii="Times New Roman" w:hAnsi="Times New Roman" w:cs="Times New Roman"/>
                <w:sz w:val="28"/>
                <w:szCs w:val="28"/>
              </w:rPr>
              <w:t>п</w:t>
            </w:r>
            <w:proofErr w:type="gramEnd"/>
            <w:r w:rsidRPr="0098764F">
              <w:rPr>
                <w:rFonts w:ascii="Times New Roman" w:hAnsi="Times New Roman" w:cs="Times New Roman"/>
                <w:sz w:val="28"/>
                <w:szCs w:val="28"/>
              </w:rPr>
              <w:t>/п</w:t>
            </w:r>
          </w:p>
        </w:tc>
        <w:tc>
          <w:tcPr>
            <w:tcW w:w="5089" w:type="dxa"/>
            <w:vMerge w:val="restart"/>
            <w:vAlign w:val="center"/>
          </w:tcPr>
          <w:p w14:paraId="6D2CB84E" w14:textId="77777777" w:rsidR="00FB0CD8" w:rsidRPr="0098764F" w:rsidRDefault="00FB0CD8"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Ключевые показатели</w:t>
            </w:r>
          </w:p>
        </w:tc>
        <w:tc>
          <w:tcPr>
            <w:tcW w:w="1311" w:type="dxa"/>
            <w:vMerge w:val="restart"/>
            <w:vAlign w:val="center"/>
          </w:tcPr>
          <w:p w14:paraId="67A78C22" w14:textId="77777777" w:rsidR="00FB0CD8" w:rsidRPr="0098764F" w:rsidRDefault="00FB0CD8"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Единица измерения</w:t>
            </w:r>
          </w:p>
        </w:tc>
        <w:tc>
          <w:tcPr>
            <w:tcW w:w="5886" w:type="dxa"/>
            <w:gridSpan w:val="5"/>
            <w:vAlign w:val="center"/>
          </w:tcPr>
          <w:p w14:paraId="21B7E1AD" w14:textId="77777777" w:rsidR="00FB0CD8" w:rsidRPr="0098764F" w:rsidRDefault="00FB0CD8"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Числовое значение показателя</w:t>
            </w:r>
          </w:p>
        </w:tc>
        <w:tc>
          <w:tcPr>
            <w:tcW w:w="2311" w:type="dxa"/>
            <w:vMerge w:val="restart"/>
            <w:vAlign w:val="center"/>
          </w:tcPr>
          <w:p w14:paraId="26595DDA" w14:textId="77777777" w:rsidR="00FB0CD8" w:rsidRPr="0098764F" w:rsidRDefault="00FB0CD8"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Ответственные исполнители</w:t>
            </w:r>
          </w:p>
        </w:tc>
      </w:tr>
      <w:tr w:rsidR="00BA382B" w:rsidRPr="0098764F" w14:paraId="16424292" w14:textId="77777777" w:rsidTr="00B318DD">
        <w:trPr>
          <w:trHeight w:val="458"/>
          <w:jc w:val="center"/>
        </w:trPr>
        <w:tc>
          <w:tcPr>
            <w:tcW w:w="849" w:type="dxa"/>
            <w:vMerge/>
            <w:vAlign w:val="center"/>
          </w:tcPr>
          <w:p w14:paraId="2FBEFF47" w14:textId="77777777" w:rsidR="00FB0CD8" w:rsidRPr="0098764F" w:rsidRDefault="00FB0CD8" w:rsidP="004808A5">
            <w:pPr>
              <w:widowControl w:val="0"/>
              <w:spacing w:after="0" w:line="240" w:lineRule="auto"/>
              <w:jc w:val="center"/>
              <w:rPr>
                <w:rFonts w:ascii="Times New Roman" w:hAnsi="Times New Roman" w:cs="Times New Roman"/>
                <w:sz w:val="28"/>
                <w:szCs w:val="28"/>
              </w:rPr>
            </w:pPr>
          </w:p>
        </w:tc>
        <w:tc>
          <w:tcPr>
            <w:tcW w:w="5089" w:type="dxa"/>
            <w:vMerge/>
            <w:vAlign w:val="center"/>
          </w:tcPr>
          <w:p w14:paraId="4D5417A4" w14:textId="77777777" w:rsidR="00FB0CD8" w:rsidRPr="0098764F" w:rsidRDefault="00FB0CD8" w:rsidP="004808A5">
            <w:pPr>
              <w:widowControl w:val="0"/>
              <w:spacing w:after="0" w:line="240" w:lineRule="auto"/>
              <w:jc w:val="center"/>
              <w:rPr>
                <w:rFonts w:ascii="Times New Roman" w:hAnsi="Times New Roman" w:cs="Times New Roman"/>
                <w:sz w:val="28"/>
                <w:szCs w:val="28"/>
              </w:rPr>
            </w:pPr>
          </w:p>
        </w:tc>
        <w:tc>
          <w:tcPr>
            <w:tcW w:w="1311" w:type="dxa"/>
            <w:vMerge/>
            <w:vAlign w:val="center"/>
          </w:tcPr>
          <w:p w14:paraId="2E1BC80B" w14:textId="77777777" w:rsidR="00FB0CD8" w:rsidRPr="0098764F" w:rsidRDefault="00FB0CD8" w:rsidP="004808A5">
            <w:pPr>
              <w:widowControl w:val="0"/>
              <w:spacing w:after="0" w:line="240" w:lineRule="auto"/>
              <w:jc w:val="center"/>
              <w:rPr>
                <w:rFonts w:ascii="Times New Roman" w:hAnsi="Times New Roman" w:cs="Times New Roman"/>
                <w:sz w:val="28"/>
                <w:szCs w:val="28"/>
              </w:rPr>
            </w:pPr>
          </w:p>
        </w:tc>
        <w:tc>
          <w:tcPr>
            <w:tcW w:w="1177" w:type="dxa"/>
            <w:vAlign w:val="center"/>
          </w:tcPr>
          <w:p w14:paraId="7AD62330" w14:textId="686A96CF" w:rsidR="00FB0CD8" w:rsidRPr="0098764F" w:rsidRDefault="00337386"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2022</w:t>
            </w:r>
          </w:p>
        </w:tc>
        <w:tc>
          <w:tcPr>
            <w:tcW w:w="1177" w:type="dxa"/>
            <w:vAlign w:val="center"/>
          </w:tcPr>
          <w:p w14:paraId="0410D670" w14:textId="459B9B18" w:rsidR="00FB0CD8" w:rsidRPr="0098764F" w:rsidRDefault="00337386"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2023</w:t>
            </w:r>
          </w:p>
        </w:tc>
        <w:tc>
          <w:tcPr>
            <w:tcW w:w="1177" w:type="dxa"/>
            <w:vAlign w:val="center"/>
          </w:tcPr>
          <w:p w14:paraId="14FF2CAE" w14:textId="248988E6" w:rsidR="00FB0CD8" w:rsidRPr="0098764F" w:rsidRDefault="00337386"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2024</w:t>
            </w:r>
          </w:p>
        </w:tc>
        <w:tc>
          <w:tcPr>
            <w:tcW w:w="1177" w:type="dxa"/>
            <w:vAlign w:val="center"/>
          </w:tcPr>
          <w:p w14:paraId="1C61C636" w14:textId="338587DD" w:rsidR="00FB0CD8" w:rsidRPr="0098764F" w:rsidRDefault="00337386"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2025</w:t>
            </w:r>
          </w:p>
        </w:tc>
        <w:tc>
          <w:tcPr>
            <w:tcW w:w="1178" w:type="dxa"/>
            <w:vAlign w:val="center"/>
          </w:tcPr>
          <w:p w14:paraId="6DFDC587" w14:textId="0E83E479" w:rsidR="00FB0CD8" w:rsidRPr="0098764F" w:rsidRDefault="00337386"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2026</w:t>
            </w:r>
          </w:p>
        </w:tc>
        <w:tc>
          <w:tcPr>
            <w:tcW w:w="2311" w:type="dxa"/>
            <w:vMerge/>
            <w:vAlign w:val="center"/>
          </w:tcPr>
          <w:p w14:paraId="3B8FC9EC" w14:textId="77777777" w:rsidR="00FB0CD8" w:rsidRPr="0098764F" w:rsidRDefault="00FB0CD8" w:rsidP="004808A5">
            <w:pPr>
              <w:widowControl w:val="0"/>
              <w:spacing w:after="0" w:line="240" w:lineRule="auto"/>
              <w:jc w:val="center"/>
              <w:rPr>
                <w:rFonts w:ascii="Times New Roman" w:hAnsi="Times New Roman" w:cs="Times New Roman"/>
                <w:sz w:val="28"/>
                <w:szCs w:val="28"/>
              </w:rPr>
            </w:pPr>
          </w:p>
        </w:tc>
      </w:tr>
      <w:tr w:rsidR="00BA382B" w:rsidRPr="0098764F" w14:paraId="29A17C9F" w14:textId="77777777" w:rsidTr="00B318DD">
        <w:trPr>
          <w:trHeight w:val="160"/>
          <w:jc w:val="center"/>
        </w:trPr>
        <w:tc>
          <w:tcPr>
            <w:tcW w:w="849" w:type="dxa"/>
          </w:tcPr>
          <w:p w14:paraId="07009ABB" w14:textId="77777777" w:rsidR="00FB0CD8" w:rsidRPr="0098764F" w:rsidRDefault="00FB0CD8"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w:t>
            </w:r>
          </w:p>
        </w:tc>
        <w:tc>
          <w:tcPr>
            <w:tcW w:w="5089" w:type="dxa"/>
          </w:tcPr>
          <w:p w14:paraId="3D3CBA8C" w14:textId="77777777" w:rsidR="00FB0CD8" w:rsidRPr="0098764F" w:rsidRDefault="00FB0CD8"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w:t>
            </w:r>
          </w:p>
        </w:tc>
        <w:tc>
          <w:tcPr>
            <w:tcW w:w="1311" w:type="dxa"/>
          </w:tcPr>
          <w:p w14:paraId="5DCD52B1" w14:textId="77777777" w:rsidR="00FB0CD8" w:rsidRPr="0098764F" w:rsidRDefault="00FB0CD8"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3</w:t>
            </w:r>
          </w:p>
        </w:tc>
        <w:tc>
          <w:tcPr>
            <w:tcW w:w="1177" w:type="dxa"/>
          </w:tcPr>
          <w:p w14:paraId="28EA353B" w14:textId="77777777" w:rsidR="00FB0CD8" w:rsidRPr="0098764F" w:rsidRDefault="00FB0CD8"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4</w:t>
            </w:r>
          </w:p>
        </w:tc>
        <w:tc>
          <w:tcPr>
            <w:tcW w:w="1177" w:type="dxa"/>
          </w:tcPr>
          <w:p w14:paraId="3C08E59C" w14:textId="77777777" w:rsidR="00FB0CD8" w:rsidRPr="0098764F" w:rsidRDefault="00FB0CD8"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5</w:t>
            </w:r>
          </w:p>
        </w:tc>
        <w:tc>
          <w:tcPr>
            <w:tcW w:w="1177" w:type="dxa"/>
          </w:tcPr>
          <w:p w14:paraId="3C5D6EF5" w14:textId="77777777" w:rsidR="00FB0CD8" w:rsidRPr="0098764F" w:rsidRDefault="00FB0CD8"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6</w:t>
            </w:r>
          </w:p>
        </w:tc>
        <w:tc>
          <w:tcPr>
            <w:tcW w:w="1177" w:type="dxa"/>
          </w:tcPr>
          <w:p w14:paraId="67768C50" w14:textId="77777777" w:rsidR="00FB0CD8" w:rsidRPr="0098764F" w:rsidRDefault="00FB0CD8"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7</w:t>
            </w:r>
          </w:p>
        </w:tc>
        <w:tc>
          <w:tcPr>
            <w:tcW w:w="1178" w:type="dxa"/>
          </w:tcPr>
          <w:p w14:paraId="49F1B4B3" w14:textId="77777777" w:rsidR="00FB0CD8" w:rsidRPr="0098764F" w:rsidRDefault="00FB0CD8"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8</w:t>
            </w:r>
          </w:p>
        </w:tc>
        <w:tc>
          <w:tcPr>
            <w:tcW w:w="2311" w:type="dxa"/>
          </w:tcPr>
          <w:p w14:paraId="58AE167C" w14:textId="77777777" w:rsidR="00FB0CD8" w:rsidRPr="0098764F" w:rsidRDefault="00FB0CD8"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9</w:t>
            </w:r>
          </w:p>
        </w:tc>
      </w:tr>
      <w:tr w:rsidR="00BA382B" w:rsidRPr="0098764F" w14:paraId="416D802D" w14:textId="77777777" w:rsidTr="00B318DD">
        <w:trPr>
          <w:trHeight w:val="69"/>
          <w:jc w:val="center"/>
        </w:trPr>
        <w:tc>
          <w:tcPr>
            <w:tcW w:w="849" w:type="dxa"/>
          </w:tcPr>
          <w:p w14:paraId="3336B6FB" w14:textId="77777777" w:rsidR="00FB0CD8" w:rsidRPr="0098764F" w:rsidRDefault="00FB0CD8"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w:t>
            </w:r>
          </w:p>
        </w:tc>
        <w:tc>
          <w:tcPr>
            <w:tcW w:w="5089" w:type="dxa"/>
          </w:tcPr>
          <w:p w14:paraId="55167F25" w14:textId="77777777" w:rsidR="00FB0CD8" w:rsidRPr="0098764F" w:rsidRDefault="00FB0CD8"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rPr>
              <w:t>Доля организаций частной формы собственности в сфере жилищного строительства (за исключением Московского фонда реновации жилой застройки и индивидуального жилищного строительства)</w:t>
            </w:r>
          </w:p>
        </w:tc>
        <w:tc>
          <w:tcPr>
            <w:tcW w:w="1311" w:type="dxa"/>
          </w:tcPr>
          <w:p w14:paraId="5B187E9D" w14:textId="77777777" w:rsidR="00FB0CD8" w:rsidRPr="0098764F" w:rsidRDefault="00FB0CD8"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процентов</w:t>
            </w:r>
          </w:p>
        </w:tc>
        <w:tc>
          <w:tcPr>
            <w:tcW w:w="1177" w:type="dxa"/>
          </w:tcPr>
          <w:p w14:paraId="55BE3483" w14:textId="103DB8D5" w:rsidR="00FB0CD8" w:rsidRPr="0098764F" w:rsidRDefault="00BA382B"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100</w:t>
            </w:r>
          </w:p>
        </w:tc>
        <w:tc>
          <w:tcPr>
            <w:tcW w:w="1177" w:type="dxa"/>
          </w:tcPr>
          <w:p w14:paraId="7CF15982" w14:textId="574C724D" w:rsidR="00FB0CD8" w:rsidRPr="0098764F" w:rsidRDefault="001A38A2"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0</w:t>
            </w:r>
          </w:p>
        </w:tc>
        <w:tc>
          <w:tcPr>
            <w:tcW w:w="1177" w:type="dxa"/>
          </w:tcPr>
          <w:p w14:paraId="5203BAD9" w14:textId="1A373E41" w:rsidR="00FB0CD8" w:rsidRPr="0098764F" w:rsidRDefault="001A38A2"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0</w:t>
            </w:r>
          </w:p>
        </w:tc>
        <w:tc>
          <w:tcPr>
            <w:tcW w:w="1177" w:type="dxa"/>
          </w:tcPr>
          <w:p w14:paraId="742402F3" w14:textId="6ADD5417" w:rsidR="00FB0CD8" w:rsidRPr="0098764F" w:rsidRDefault="001A38A2"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0</w:t>
            </w:r>
          </w:p>
        </w:tc>
        <w:tc>
          <w:tcPr>
            <w:tcW w:w="1178" w:type="dxa"/>
          </w:tcPr>
          <w:p w14:paraId="2492289A" w14:textId="2ECD77DB" w:rsidR="00FB0CD8" w:rsidRPr="0098764F" w:rsidRDefault="001A38A2" w:rsidP="001A38A2">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0</w:t>
            </w:r>
          </w:p>
        </w:tc>
        <w:tc>
          <w:tcPr>
            <w:tcW w:w="2311" w:type="dxa"/>
          </w:tcPr>
          <w:p w14:paraId="162C6D65" w14:textId="5CCC8A50" w:rsidR="00FB0CD8" w:rsidRPr="0098764F" w:rsidRDefault="00BA382B"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1A38A2" w:rsidRPr="0098764F" w14:paraId="1E08C871" w14:textId="77777777" w:rsidTr="00B318DD">
        <w:trPr>
          <w:trHeight w:val="187"/>
          <w:jc w:val="center"/>
        </w:trPr>
        <w:tc>
          <w:tcPr>
            <w:tcW w:w="849" w:type="dxa"/>
          </w:tcPr>
          <w:p w14:paraId="20DB18F0" w14:textId="77777777" w:rsidR="001A38A2" w:rsidRPr="0098764F" w:rsidRDefault="001A38A2"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lang w:eastAsia="ru-RU"/>
              </w:rPr>
              <w:t>2</w:t>
            </w:r>
          </w:p>
        </w:tc>
        <w:tc>
          <w:tcPr>
            <w:tcW w:w="5089" w:type="dxa"/>
          </w:tcPr>
          <w:p w14:paraId="105879D2" w14:textId="77777777" w:rsidR="001A38A2" w:rsidRPr="0098764F" w:rsidRDefault="001A38A2"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lang w:eastAsia="ru-RU"/>
              </w:rPr>
              <w:t xml:space="preserve">Увеличение количества организаций частной формы собственности в сфере </w:t>
            </w:r>
            <w:r w:rsidRPr="0098764F">
              <w:rPr>
                <w:rFonts w:ascii="Times New Roman" w:hAnsi="Times New Roman" w:cs="Times New Roman"/>
                <w:sz w:val="28"/>
                <w:szCs w:val="28"/>
              </w:rPr>
              <w:t>жилищного строительства (за исключением Московского фонда реновации жилой застройки и индивидуального жилищного строительства)</w:t>
            </w:r>
          </w:p>
        </w:tc>
        <w:tc>
          <w:tcPr>
            <w:tcW w:w="1311" w:type="dxa"/>
          </w:tcPr>
          <w:p w14:paraId="2D461D78" w14:textId="77777777" w:rsidR="001A38A2" w:rsidRPr="0098764F" w:rsidRDefault="001A38A2"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процентов</w:t>
            </w:r>
          </w:p>
        </w:tc>
        <w:tc>
          <w:tcPr>
            <w:tcW w:w="1177" w:type="dxa"/>
          </w:tcPr>
          <w:p w14:paraId="75E55690" w14:textId="3B24A49B" w:rsidR="001A38A2" w:rsidRPr="0098764F" w:rsidRDefault="001A38A2" w:rsidP="004808A5">
            <w:pPr>
              <w:widowControl w:val="0"/>
              <w:spacing w:after="0" w:line="240" w:lineRule="auto"/>
              <w:ind w:hanging="28"/>
              <w:jc w:val="center"/>
              <w:rPr>
                <w:rFonts w:ascii="Times New Roman" w:hAnsi="Times New Roman" w:cs="Times New Roman"/>
                <w:sz w:val="28"/>
                <w:szCs w:val="28"/>
              </w:rPr>
            </w:pPr>
            <w:r w:rsidRPr="0098764F">
              <w:rPr>
                <w:rFonts w:ascii="Times New Roman" w:hAnsi="Times New Roman" w:cs="Times New Roman"/>
                <w:sz w:val="28"/>
                <w:szCs w:val="28"/>
              </w:rPr>
              <w:t>100</w:t>
            </w:r>
          </w:p>
        </w:tc>
        <w:tc>
          <w:tcPr>
            <w:tcW w:w="1177" w:type="dxa"/>
          </w:tcPr>
          <w:p w14:paraId="7A36C792" w14:textId="315B9FDF" w:rsidR="001A38A2" w:rsidRPr="0098764F" w:rsidRDefault="001A38A2" w:rsidP="004808A5">
            <w:pPr>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0</w:t>
            </w:r>
          </w:p>
        </w:tc>
        <w:tc>
          <w:tcPr>
            <w:tcW w:w="1177" w:type="dxa"/>
          </w:tcPr>
          <w:p w14:paraId="22933695" w14:textId="5F784717" w:rsidR="001A38A2" w:rsidRPr="0098764F" w:rsidRDefault="001A38A2" w:rsidP="004808A5">
            <w:pPr>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0</w:t>
            </w:r>
          </w:p>
        </w:tc>
        <w:tc>
          <w:tcPr>
            <w:tcW w:w="1177" w:type="dxa"/>
          </w:tcPr>
          <w:p w14:paraId="04A1C66D" w14:textId="181C9414" w:rsidR="001A38A2" w:rsidRPr="0098764F" w:rsidRDefault="001A38A2" w:rsidP="004808A5">
            <w:pPr>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0</w:t>
            </w:r>
          </w:p>
        </w:tc>
        <w:tc>
          <w:tcPr>
            <w:tcW w:w="1178" w:type="dxa"/>
          </w:tcPr>
          <w:p w14:paraId="4D460456" w14:textId="3875E344" w:rsidR="001A38A2" w:rsidRPr="0098764F" w:rsidRDefault="001A38A2" w:rsidP="004808A5">
            <w:pPr>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0</w:t>
            </w:r>
          </w:p>
        </w:tc>
        <w:tc>
          <w:tcPr>
            <w:tcW w:w="2311" w:type="dxa"/>
          </w:tcPr>
          <w:p w14:paraId="12212EB0" w14:textId="06919138" w:rsidR="001A38A2" w:rsidRPr="0098764F" w:rsidRDefault="001A38A2"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bl>
    <w:p w14:paraId="12DFFB0A" w14:textId="77777777" w:rsidR="00FB0CD8" w:rsidRPr="0098764F" w:rsidRDefault="00FB0CD8" w:rsidP="004808A5">
      <w:pPr>
        <w:widowControl w:val="0"/>
        <w:numPr>
          <w:ilvl w:val="1"/>
          <w:numId w:val="7"/>
        </w:numPr>
        <w:tabs>
          <w:tab w:val="left" w:pos="709"/>
        </w:tabs>
        <w:spacing w:after="0" w:line="240" w:lineRule="auto"/>
        <w:ind w:left="0" w:firstLine="0"/>
        <w:jc w:val="center"/>
        <w:outlineLvl w:val="1"/>
        <w:rPr>
          <w:rFonts w:ascii="Times New Roman" w:eastAsia="Times New Roman" w:hAnsi="Times New Roman" w:cs="Times New Roman"/>
          <w:b/>
          <w:sz w:val="28"/>
          <w:szCs w:val="28"/>
          <w:lang w:eastAsia="ru-RU"/>
        </w:rPr>
      </w:pPr>
      <w:r w:rsidRPr="0098764F">
        <w:rPr>
          <w:rFonts w:ascii="Times New Roman" w:eastAsia="Times New Roman" w:hAnsi="Times New Roman" w:cs="Times New Roman"/>
          <w:b/>
          <w:bCs/>
          <w:sz w:val="28"/>
          <w:szCs w:val="28"/>
          <w:lang w:eastAsia="ru-RU"/>
        </w:rPr>
        <w:t xml:space="preserve">Мероприятия </w:t>
      </w:r>
      <w:r w:rsidRPr="0098764F">
        <w:rPr>
          <w:rFonts w:ascii="Times New Roman" w:eastAsia="Times New Roman" w:hAnsi="Times New Roman" w:cs="Times New Roman"/>
          <w:b/>
          <w:sz w:val="28"/>
          <w:szCs w:val="28"/>
          <w:lang w:eastAsia="ru-RU"/>
        </w:rPr>
        <w:t>по достижению ключевых показателей развития конкуренции на рынке</w:t>
      </w:r>
    </w:p>
    <w:tbl>
      <w:tblPr>
        <w:tblW w:w="1616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7"/>
        <w:gridCol w:w="4217"/>
        <w:gridCol w:w="3722"/>
        <w:gridCol w:w="1952"/>
        <w:gridCol w:w="3119"/>
        <w:gridCol w:w="2583"/>
      </w:tblGrid>
      <w:tr w:rsidR="00BA382B" w:rsidRPr="0098764F" w14:paraId="423AA4C8" w14:textId="77777777" w:rsidTr="005E50DE">
        <w:tc>
          <w:tcPr>
            <w:tcW w:w="567" w:type="dxa"/>
          </w:tcPr>
          <w:p w14:paraId="35AE7746" w14:textId="77777777" w:rsidR="00FB0CD8" w:rsidRPr="0098764F" w:rsidRDefault="00FB0CD8"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 xml:space="preserve">№ </w:t>
            </w:r>
            <w:proofErr w:type="gramStart"/>
            <w:r w:rsidRPr="0098764F">
              <w:rPr>
                <w:rFonts w:ascii="Times New Roman" w:hAnsi="Times New Roman" w:cs="Times New Roman"/>
                <w:sz w:val="28"/>
                <w:szCs w:val="28"/>
                <w:lang w:eastAsia="ru-RU"/>
              </w:rPr>
              <w:t>п</w:t>
            </w:r>
            <w:proofErr w:type="gramEnd"/>
            <w:r w:rsidRPr="0098764F">
              <w:rPr>
                <w:rFonts w:ascii="Times New Roman" w:hAnsi="Times New Roman" w:cs="Times New Roman"/>
                <w:sz w:val="28"/>
                <w:szCs w:val="28"/>
                <w:lang w:eastAsia="ru-RU"/>
              </w:rPr>
              <w:t>/п</w:t>
            </w:r>
          </w:p>
        </w:tc>
        <w:tc>
          <w:tcPr>
            <w:tcW w:w="4217" w:type="dxa"/>
          </w:tcPr>
          <w:p w14:paraId="01227B53" w14:textId="77777777" w:rsidR="00FB0CD8" w:rsidRPr="0098764F" w:rsidRDefault="00FB0CD8"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Наименование мероприятия</w:t>
            </w:r>
          </w:p>
        </w:tc>
        <w:tc>
          <w:tcPr>
            <w:tcW w:w="3722" w:type="dxa"/>
          </w:tcPr>
          <w:p w14:paraId="22E1E25D" w14:textId="77777777" w:rsidR="00FB0CD8" w:rsidRPr="0098764F" w:rsidRDefault="00FB0CD8"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Решаемая проблема</w:t>
            </w:r>
          </w:p>
        </w:tc>
        <w:tc>
          <w:tcPr>
            <w:tcW w:w="1952" w:type="dxa"/>
          </w:tcPr>
          <w:p w14:paraId="4EB5E101" w14:textId="77777777" w:rsidR="00FB0CD8" w:rsidRPr="0098764F" w:rsidRDefault="00FB0CD8"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Срок исполнения мероприятия</w:t>
            </w:r>
          </w:p>
        </w:tc>
        <w:tc>
          <w:tcPr>
            <w:tcW w:w="3119" w:type="dxa"/>
          </w:tcPr>
          <w:p w14:paraId="3285B2D3" w14:textId="77777777" w:rsidR="00FB0CD8" w:rsidRPr="0098764F" w:rsidRDefault="00FB0CD8"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Результат исполнения мероприятия</w:t>
            </w:r>
          </w:p>
        </w:tc>
        <w:tc>
          <w:tcPr>
            <w:tcW w:w="2583" w:type="dxa"/>
          </w:tcPr>
          <w:p w14:paraId="4E2A2783" w14:textId="77777777" w:rsidR="00FB0CD8" w:rsidRPr="0098764F" w:rsidRDefault="00FB0CD8" w:rsidP="004808A5">
            <w:pPr>
              <w:widowControl w:val="0"/>
              <w:autoSpaceDE w:val="0"/>
              <w:autoSpaceDN w:val="0"/>
              <w:spacing w:after="0" w:line="240" w:lineRule="auto"/>
              <w:jc w:val="center"/>
              <w:rPr>
                <w:rFonts w:ascii="Times New Roman" w:hAnsi="Times New Roman" w:cs="Times New Roman"/>
                <w:sz w:val="28"/>
                <w:szCs w:val="28"/>
                <w:lang w:eastAsia="ru-RU"/>
              </w:rPr>
            </w:pPr>
            <w:proofErr w:type="gramStart"/>
            <w:r w:rsidRPr="0098764F">
              <w:rPr>
                <w:rFonts w:ascii="Times New Roman" w:hAnsi="Times New Roman" w:cs="Times New Roman"/>
                <w:sz w:val="28"/>
                <w:szCs w:val="28"/>
                <w:lang w:eastAsia="ru-RU"/>
              </w:rPr>
              <w:t>Ответственный</w:t>
            </w:r>
            <w:proofErr w:type="gramEnd"/>
            <w:r w:rsidRPr="0098764F">
              <w:rPr>
                <w:rFonts w:ascii="Times New Roman" w:hAnsi="Times New Roman" w:cs="Times New Roman"/>
                <w:sz w:val="28"/>
                <w:szCs w:val="28"/>
                <w:lang w:eastAsia="ru-RU"/>
              </w:rPr>
              <w:t xml:space="preserve"> за исполнение мероприятия</w:t>
            </w:r>
          </w:p>
        </w:tc>
      </w:tr>
      <w:tr w:rsidR="00BA382B" w:rsidRPr="0098764F" w14:paraId="38A1F46B" w14:textId="77777777" w:rsidTr="005E50DE">
        <w:trPr>
          <w:trHeight w:val="44"/>
        </w:trPr>
        <w:tc>
          <w:tcPr>
            <w:tcW w:w="567" w:type="dxa"/>
          </w:tcPr>
          <w:p w14:paraId="5ED05E7A" w14:textId="77777777" w:rsidR="00FB0CD8" w:rsidRPr="0098764F" w:rsidRDefault="00FB0CD8"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1</w:t>
            </w:r>
          </w:p>
        </w:tc>
        <w:tc>
          <w:tcPr>
            <w:tcW w:w="4217" w:type="dxa"/>
          </w:tcPr>
          <w:p w14:paraId="7AC555A5" w14:textId="77777777" w:rsidR="00FB0CD8" w:rsidRPr="0098764F" w:rsidRDefault="00FB0CD8"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2</w:t>
            </w:r>
          </w:p>
        </w:tc>
        <w:tc>
          <w:tcPr>
            <w:tcW w:w="3722" w:type="dxa"/>
          </w:tcPr>
          <w:p w14:paraId="7F738749" w14:textId="77777777" w:rsidR="00FB0CD8" w:rsidRPr="0098764F" w:rsidRDefault="00FB0CD8"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3</w:t>
            </w:r>
          </w:p>
        </w:tc>
        <w:tc>
          <w:tcPr>
            <w:tcW w:w="1952" w:type="dxa"/>
          </w:tcPr>
          <w:p w14:paraId="0E19EE8A" w14:textId="77777777" w:rsidR="00FB0CD8" w:rsidRPr="0098764F" w:rsidRDefault="00FB0CD8"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4</w:t>
            </w:r>
          </w:p>
        </w:tc>
        <w:tc>
          <w:tcPr>
            <w:tcW w:w="3119" w:type="dxa"/>
          </w:tcPr>
          <w:p w14:paraId="13E0D0B8" w14:textId="77777777" w:rsidR="00FB0CD8" w:rsidRPr="0098764F" w:rsidRDefault="00FB0CD8"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5</w:t>
            </w:r>
          </w:p>
        </w:tc>
        <w:tc>
          <w:tcPr>
            <w:tcW w:w="2583" w:type="dxa"/>
          </w:tcPr>
          <w:p w14:paraId="32B3D93E" w14:textId="77777777" w:rsidR="00FB0CD8" w:rsidRPr="0098764F" w:rsidRDefault="00FB0CD8"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6</w:t>
            </w:r>
          </w:p>
        </w:tc>
      </w:tr>
      <w:tr w:rsidR="00BA382B" w:rsidRPr="0098764F" w14:paraId="7E14EF59" w14:textId="77777777" w:rsidTr="005E50DE">
        <w:tc>
          <w:tcPr>
            <w:tcW w:w="567" w:type="dxa"/>
          </w:tcPr>
          <w:p w14:paraId="62B0D141" w14:textId="11313029" w:rsidR="00FB0CD8" w:rsidRPr="0098764F" w:rsidRDefault="00386C71" w:rsidP="004808A5">
            <w:pPr>
              <w:widowControl w:val="0"/>
              <w:autoSpaceDE w:val="0"/>
              <w:autoSpaceDN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w:t>
            </w:r>
          </w:p>
        </w:tc>
        <w:tc>
          <w:tcPr>
            <w:tcW w:w="4217" w:type="dxa"/>
          </w:tcPr>
          <w:p w14:paraId="345897B6" w14:textId="77777777" w:rsidR="00FB0CD8" w:rsidRPr="0098764F" w:rsidRDefault="00FB0CD8"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Создание условий для развития рынка доступного жилья, развития жилищного строительства</w:t>
            </w:r>
          </w:p>
        </w:tc>
        <w:tc>
          <w:tcPr>
            <w:tcW w:w="3722" w:type="dxa"/>
          </w:tcPr>
          <w:p w14:paraId="45C0E693" w14:textId="456E2131" w:rsidR="00FB0CD8" w:rsidRPr="0098764F" w:rsidRDefault="00FB0CD8"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Комплексное развитие территории по инициативе правообладателей земельных участков и (или) расположенных на них объектов недвижимого имущества, а также по инициативе </w:t>
            </w:r>
            <w:r w:rsidR="000E07B5" w:rsidRPr="0098764F">
              <w:rPr>
                <w:rFonts w:ascii="Times New Roman" w:eastAsia="Times New Roman" w:hAnsi="Times New Roman" w:cs="Times New Roman"/>
                <w:sz w:val="28"/>
                <w:szCs w:val="28"/>
                <w:lang w:eastAsia="ru-RU"/>
              </w:rPr>
              <w:t>городского округа Серебряные Пруды Московской области</w:t>
            </w:r>
          </w:p>
        </w:tc>
        <w:tc>
          <w:tcPr>
            <w:tcW w:w="1952" w:type="dxa"/>
          </w:tcPr>
          <w:p w14:paraId="145A7DDB" w14:textId="6C745A9A" w:rsidR="00FB0CD8" w:rsidRPr="0098764F" w:rsidRDefault="00337386" w:rsidP="004808A5">
            <w:pPr>
              <w:widowControl w:val="0"/>
              <w:autoSpaceDE w:val="0"/>
              <w:autoSpaceDN w:val="0"/>
              <w:spacing w:after="0" w:line="240" w:lineRule="auto"/>
              <w:jc w:val="center"/>
              <w:rPr>
                <w:rFonts w:ascii="Times New Roman" w:hAnsi="Times New Roman" w:cs="Times New Roman"/>
                <w:sz w:val="28"/>
                <w:szCs w:val="28"/>
              </w:rPr>
            </w:pPr>
            <w:r w:rsidRPr="0098764F">
              <w:rPr>
                <w:rFonts w:ascii="Times New Roman" w:eastAsia="Times New Roman" w:hAnsi="Times New Roman" w:cs="Times New Roman"/>
                <w:sz w:val="28"/>
                <w:szCs w:val="28"/>
                <w:lang w:eastAsia="ru-RU"/>
              </w:rPr>
              <w:t>2022-2026</w:t>
            </w:r>
          </w:p>
        </w:tc>
        <w:tc>
          <w:tcPr>
            <w:tcW w:w="3119" w:type="dxa"/>
          </w:tcPr>
          <w:p w14:paraId="6E9AF5F9" w14:textId="77777777" w:rsidR="00FB0CD8" w:rsidRPr="0098764F" w:rsidRDefault="00FB0CD8"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Заключение посредством проведения аукциона договоров о комплексном развитии территории, заключенных в зонах комплексного устойчивого развития территорий</w:t>
            </w:r>
          </w:p>
        </w:tc>
        <w:tc>
          <w:tcPr>
            <w:tcW w:w="2583" w:type="dxa"/>
          </w:tcPr>
          <w:p w14:paraId="49DB533C" w14:textId="2A761CDB" w:rsidR="00FB0CD8" w:rsidRPr="0098764F" w:rsidRDefault="00BA382B" w:rsidP="004808A5">
            <w:pPr>
              <w:widowControl w:val="0"/>
              <w:autoSpaceDE w:val="0"/>
              <w:autoSpaceDN w:val="0"/>
              <w:spacing w:after="0" w:line="240" w:lineRule="auto"/>
              <w:rPr>
                <w:rFonts w:ascii="Times New Roman" w:hAnsi="Times New Roman" w:cs="Times New Roman"/>
                <w:sz w:val="28"/>
                <w:szCs w:val="28"/>
              </w:rPr>
            </w:pPr>
            <w:r w:rsidRPr="0098764F">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bl>
    <w:p w14:paraId="39E7D574" w14:textId="5EFE191F" w:rsidR="00FB0CD8" w:rsidRPr="0098764F" w:rsidRDefault="00FB0CD8" w:rsidP="004808A5">
      <w:pPr>
        <w:spacing w:after="0" w:line="240" w:lineRule="auto"/>
        <w:rPr>
          <w:rFonts w:ascii="Times New Roman" w:eastAsiaTheme="minorEastAsia" w:hAnsi="Times New Roman" w:cs="Times New Roman"/>
          <w:b/>
          <w:bCs/>
          <w:sz w:val="28"/>
          <w:szCs w:val="28"/>
          <w:lang w:eastAsia="ru-RU"/>
        </w:rPr>
        <w:sectPr w:rsidR="00FB0CD8" w:rsidRPr="0098764F" w:rsidSect="001A2778">
          <w:pgSz w:w="16838" w:h="11906" w:orient="landscape"/>
          <w:pgMar w:top="1134" w:right="567" w:bottom="1134" w:left="1134" w:header="709" w:footer="709" w:gutter="0"/>
          <w:cols w:space="708"/>
          <w:docGrid w:linePitch="360"/>
        </w:sectPr>
      </w:pPr>
    </w:p>
    <w:p w14:paraId="1F22BDA7" w14:textId="77777777" w:rsidR="00EB14C6" w:rsidRPr="0098764F" w:rsidRDefault="00902799" w:rsidP="004808A5">
      <w:pPr>
        <w:widowControl w:val="0"/>
        <w:spacing w:after="0" w:line="240" w:lineRule="auto"/>
        <w:jc w:val="center"/>
        <w:outlineLvl w:val="0"/>
        <w:rPr>
          <w:rFonts w:ascii="Times New Roman" w:eastAsia="Times New Roman" w:hAnsi="Times New Roman" w:cs="Times New Roman"/>
          <w:b/>
          <w:color w:val="000000" w:themeColor="text1"/>
          <w:sz w:val="28"/>
          <w:szCs w:val="28"/>
        </w:rPr>
      </w:pPr>
      <w:r w:rsidRPr="0098764F">
        <w:rPr>
          <w:rFonts w:ascii="Times New Roman" w:eastAsia="Times New Roman" w:hAnsi="Times New Roman" w:cs="Times New Roman"/>
          <w:b/>
          <w:sz w:val="28"/>
          <w:szCs w:val="28"/>
        </w:rPr>
        <w:t xml:space="preserve">8. </w:t>
      </w:r>
      <w:r w:rsidR="00EB14C6" w:rsidRPr="0098764F">
        <w:rPr>
          <w:rFonts w:ascii="Times New Roman" w:eastAsia="Times New Roman" w:hAnsi="Times New Roman" w:cs="Times New Roman"/>
          <w:b/>
          <w:color w:val="000000" w:themeColor="text1"/>
          <w:sz w:val="28"/>
          <w:szCs w:val="28"/>
        </w:rPr>
        <w:t>Развитие конкуренции в сфере наружной рекламы</w:t>
      </w:r>
    </w:p>
    <w:p w14:paraId="12D283BE"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Ответственный за достижение ключевого показателя и координацию мероприятий – Отдел архитектуры, строительства, дорожного хозяйства и транспорта территориального управления.</w:t>
      </w:r>
    </w:p>
    <w:p w14:paraId="3114BBDC"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p>
    <w:p w14:paraId="0377A45E" w14:textId="77777777" w:rsidR="00EB14C6" w:rsidRPr="0098764F" w:rsidRDefault="00EB14C6" w:rsidP="004808A5">
      <w:pPr>
        <w:widowControl w:val="0"/>
        <w:numPr>
          <w:ilvl w:val="0"/>
          <w:numId w:val="15"/>
        </w:numPr>
        <w:spacing w:after="0" w:line="240" w:lineRule="auto"/>
        <w:ind w:left="0"/>
        <w:contextualSpacing/>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 xml:space="preserve">Исходная информация в отношении ситуации и проблематики </w:t>
      </w:r>
      <w:r w:rsidRPr="0098764F">
        <w:rPr>
          <w:rFonts w:ascii="Times New Roman" w:eastAsia="Times New Roman" w:hAnsi="Times New Roman" w:cs="Times New Roman"/>
          <w:b/>
          <w:color w:val="000000" w:themeColor="text1"/>
          <w:sz w:val="28"/>
          <w:szCs w:val="28"/>
          <w:lang w:eastAsia="ru-RU"/>
        </w:rPr>
        <w:br/>
        <w:t>на рынке наружной рекламы</w:t>
      </w:r>
    </w:p>
    <w:p w14:paraId="1FE95B87"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Установка и эксплуатация рекламных конструкций на территории Московской области с 2014 года в соответствии с Федеральным законом от 13.03.2006 № 38-ФЗ «О рекламе» осуществляется на основании схем, утвержденных органами местного самоуправления муниципальных образований Московской области.</w:t>
      </w:r>
    </w:p>
    <w:p w14:paraId="5669186B"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 В «Схему размещения рекламных конструкций на территории городского округа Серебряные Пруды Московской области» утвержденной постановлением администрации городского округа Серебряные Пруды Московской области № 1662 от 01.11.2019 г внесено 15 конструкций. Среди них: 12 щитов </w:t>
      </w:r>
      <w:proofErr w:type="gramStart"/>
      <w:r w:rsidRPr="0098764F">
        <w:rPr>
          <w:rFonts w:ascii="Times New Roman" w:eastAsia="Calibri" w:hAnsi="Times New Roman" w:cs="Times New Roman"/>
          <w:color w:val="000000" w:themeColor="text1"/>
          <w:sz w:val="28"/>
          <w:szCs w:val="28"/>
        </w:rPr>
        <w:t>о</w:t>
      </w:r>
      <w:proofErr w:type="gramEnd"/>
      <w:r w:rsidRPr="0098764F">
        <w:rPr>
          <w:rFonts w:ascii="Times New Roman" w:eastAsia="Calibri" w:hAnsi="Times New Roman" w:cs="Times New Roman"/>
          <w:color w:val="000000" w:themeColor="text1"/>
          <w:sz w:val="28"/>
          <w:szCs w:val="28"/>
        </w:rPr>
        <w:t xml:space="preserve">/с; 2-сити-формата </w:t>
      </w:r>
      <w:proofErr w:type="gramStart"/>
      <w:r w:rsidRPr="0098764F">
        <w:rPr>
          <w:rFonts w:ascii="Times New Roman" w:eastAsia="Calibri" w:hAnsi="Times New Roman" w:cs="Times New Roman"/>
          <w:color w:val="000000" w:themeColor="text1"/>
          <w:sz w:val="28"/>
          <w:szCs w:val="28"/>
        </w:rPr>
        <w:t>с</w:t>
      </w:r>
      <w:proofErr w:type="gramEnd"/>
      <w:r w:rsidRPr="0098764F">
        <w:rPr>
          <w:rFonts w:ascii="Times New Roman" w:eastAsia="Calibri" w:hAnsi="Times New Roman" w:cs="Times New Roman"/>
          <w:color w:val="000000" w:themeColor="text1"/>
          <w:sz w:val="28"/>
          <w:szCs w:val="28"/>
        </w:rPr>
        <w:t xml:space="preserve"> внутренним подсветом; 1- пилон с внутренним подсветом. В соответствии с результатами проведения аукционов и выданными разрешениями, на территории г. о. установлено 9 рекламных конструкций типа щит </w:t>
      </w:r>
      <w:proofErr w:type="gramStart"/>
      <w:r w:rsidRPr="0098764F">
        <w:rPr>
          <w:rFonts w:ascii="Times New Roman" w:eastAsia="Calibri" w:hAnsi="Times New Roman" w:cs="Times New Roman"/>
          <w:color w:val="000000" w:themeColor="text1"/>
          <w:sz w:val="28"/>
          <w:szCs w:val="28"/>
        </w:rPr>
        <w:t>о</w:t>
      </w:r>
      <w:proofErr w:type="gramEnd"/>
      <w:r w:rsidRPr="0098764F">
        <w:rPr>
          <w:rFonts w:ascii="Times New Roman" w:eastAsia="Calibri" w:hAnsi="Times New Roman" w:cs="Times New Roman"/>
          <w:color w:val="000000" w:themeColor="text1"/>
          <w:sz w:val="28"/>
          <w:szCs w:val="28"/>
        </w:rPr>
        <w:t xml:space="preserve">/с. </w:t>
      </w:r>
    </w:p>
    <w:p w14:paraId="18DA9A90"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На территории городского округа Серебряные Пруды ведутся по формированию благоприятного архитектурно-художественного облика городского округа, комфортной городской среды.</w:t>
      </w:r>
    </w:p>
    <w:p w14:paraId="15684A0D"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Регулярно проводится мониторинг определения дополнительных мест </w:t>
      </w:r>
      <w:proofErr w:type="gramStart"/>
      <w:r w:rsidRPr="0098764F">
        <w:rPr>
          <w:rFonts w:ascii="Times New Roman" w:eastAsia="Calibri" w:hAnsi="Times New Roman" w:cs="Times New Roman"/>
          <w:color w:val="000000" w:themeColor="text1"/>
          <w:sz w:val="28"/>
          <w:szCs w:val="28"/>
        </w:rPr>
        <w:t>для установки рекламных конструкций на территории городского округа Серебряные пруды для последующего включения в Схему размещения рекламных конструкций на территории</w:t>
      </w:r>
      <w:proofErr w:type="gramEnd"/>
      <w:r w:rsidRPr="0098764F">
        <w:rPr>
          <w:rFonts w:ascii="Times New Roman" w:eastAsia="Calibri" w:hAnsi="Times New Roman" w:cs="Times New Roman"/>
          <w:color w:val="000000" w:themeColor="text1"/>
          <w:sz w:val="28"/>
          <w:szCs w:val="28"/>
        </w:rPr>
        <w:t xml:space="preserve"> городского округа Серебряные Пруды.</w:t>
      </w:r>
    </w:p>
    <w:p w14:paraId="5CED8FFD"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p>
    <w:p w14:paraId="20B9D0C0" w14:textId="77777777" w:rsidR="00EB14C6" w:rsidRPr="0098764F" w:rsidRDefault="00EB14C6" w:rsidP="004808A5">
      <w:pPr>
        <w:widowControl w:val="0"/>
        <w:numPr>
          <w:ilvl w:val="0"/>
          <w:numId w:val="15"/>
        </w:numPr>
        <w:spacing w:after="0" w:line="240" w:lineRule="auto"/>
        <w:ind w:left="0"/>
        <w:contextualSpacing/>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 xml:space="preserve">Доля хозяйствующих субъектов частной формы собственности </w:t>
      </w:r>
      <w:r w:rsidRPr="0098764F">
        <w:rPr>
          <w:rFonts w:ascii="Times New Roman" w:eastAsia="Times New Roman" w:hAnsi="Times New Roman" w:cs="Times New Roman"/>
          <w:b/>
          <w:color w:val="000000" w:themeColor="text1"/>
          <w:sz w:val="28"/>
          <w:szCs w:val="28"/>
          <w:lang w:eastAsia="ru-RU"/>
        </w:rPr>
        <w:br/>
        <w:t xml:space="preserve">на рынке наружной рекламы </w:t>
      </w:r>
    </w:p>
    <w:p w14:paraId="138A288C" w14:textId="77777777" w:rsidR="00EB14C6" w:rsidRPr="0098764F" w:rsidRDefault="00EB14C6" w:rsidP="004808A5">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 xml:space="preserve">На территории </w:t>
      </w:r>
      <w:r w:rsidRPr="0098764F">
        <w:rPr>
          <w:rFonts w:ascii="Times New Roman" w:eastAsia="Calibri" w:hAnsi="Times New Roman" w:cs="Times New Roman"/>
          <w:color w:val="000000" w:themeColor="text1"/>
          <w:sz w:val="28"/>
          <w:szCs w:val="28"/>
        </w:rPr>
        <w:t xml:space="preserve">городского округа Серебряные Пруды Московской области </w:t>
      </w:r>
      <w:r w:rsidRPr="0098764F">
        <w:rPr>
          <w:rFonts w:ascii="Times New Roman" w:eastAsia="Times New Roman" w:hAnsi="Times New Roman" w:cs="Times New Roman"/>
          <w:color w:val="000000" w:themeColor="text1"/>
          <w:sz w:val="28"/>
          <w:szCs w:val="28"/>
          <w:lang w:eastAsia="ru-RU"/>
        </w:rPr>
        <w:t xml:space="preserve">деятельность на рынке наружной рекламы осуществляет 3 </w:t>
      </w:r>
      <w:proofErr w:type="spellStart"/>
      <w:r w:rsidRPr="0098764F">
        <w:rPr>
          <w:rFonts w:ascii="Times New Roman" w:eastAsia="Times New Roman" w:hAnsi="Times New Roman" w:cs="Times New Roman"/>
          <w:color w:val="000000" w:themeColor="text1"/>
          <w:sz w:val="28"/>
          <w:szCs w:val="28"/>
          <w:lang w:eastAsia="ru-RU"/>
        </w:rPr>
        <w:t>рекламораспространителя</w:t>
      </w:r>
      <w:proofErr w:type="spellEnd"/>
      <w:r w:rsidRPr="0098764F">
        <w:rPr>
          <w:rFonts w:ascii="Times New Roman" w:eastAsia="Times New Roman" w:hAnsi="Times New Roman" w:cs="Times New Roman"/>
          <w:color w:val="000000" w:themeColor="text1"/>
          <w:sz w:val="28"/>
          <w:szCs w:val="28"/>
          <w:lang w:eastAsia="ru-RU"/>
        </w:rPr>
        <w:t xml:space="preserve">, юридическое лицо, индивидуальных предпринимателей и физических лиц нет. </w:t>
      </w:r>
    </w:p>
    <w:p w14:paraId="364251AF" w14:textId="77777777" w:rsidR="00EB14C6" w:rsidRPr="0098764F" w:rsidRDefault="00EB14C6" w:rsidP="004808A5">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Сфера наружной рекламы в городском округе Серебряные Пруды Московской области не востребована в связи с удаленностью от  Московской кольцевой автомобильной дороги.</w:t>
      </w:r>
    </w:p>
    <w:p w14:paraId="294483B6" w14:textId="77777777" w:rsidR="00EB14C6" w:rsidRPr="0098764F" w:rsidRDefault="00EB14C6" w:rsidP="004808A5">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14:paraId="447DAE7D" w14:textId="77777777" w:rsidR="00EB14C6" w:rsidRPr="0098764F" w:rsidRDefault="00EB14C6" w:rsidP="004808A5">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14:paraId="249BD54B" w14:textId="77777777" w:rsidR="00EB14C6" w:rsidRPr="0098764F" w:rsidRDefault="00EB14C6" w:rsidP="004808A5">
      <w:pPr>
        <w:widowControl w:val="0"/>
        <w:numPr>
          <w:ilvl w:val="0"/>
          <w:numId w:val="15"/>
        </w:numPr>
        <w:spacing w:after="0" w:line="240" w:lineRule="auto"/>
        <w:ind w:left="0"/>
        <w:contextualSpacing/>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 xml:space="preserve">Оценка состояния конкурентной среды </w:t>
      </w:r>
      <w:proofErr w:type="gramStart"/>
      <w:r w:rsidRPr="0098764F">
        <w:rPr>
          <w:rFonts w:ascii="Times New Roman" w:eastAsia="Times New Roman" w:hAnsi="Times New Roman" w:cs="Times New Roman"/>
          <w:b/>
          <w:color w:val="000000" w:themeColor="text1"/>
          <w:sz w:val="28"/>
          <w:szCs w:val="28"/>
          <w:lang w:eastAsia="ru-RU"/>
        </w:rPr>
        <w:t>бизнес-объединениями</w:t>
      </w:r>
      <w:proofErr w:type="gramEnd"/>
      <w:r w:rsidRPr="0098764F">
        <w:rPr>
          <w:rFonts w:ascii="Times New Roman" w:eastAsia="Times New Roman" w:hAnsi="Times New Roman" w:cs="Times New Roman"/>
          <w:b/>
          <w:color w:val="000000" w:themeColor="text1"/>
          <w:sz w:val="28"/>
          <w:szCs w:val="28"/>
          <w:lang w:eastAsia="ru-RU"/>
        </w:rPr>
        <w:t xml:space="preserve"> </w:t>
      </w:r>
      <w:r w:rsidRPr="0098764F">
        <w:rPr>
          <w:rFonts w:ascii="Times New Roman" w:eastAsia="Times New Roman" w:hAnsi="Times New Roman" w:cs="Times New Roman"/>
          <w:b/>
          <w:color w:val="000000" w:themeColor="text1"/>
          <w:sz w:val="28"/>
          <w:szCs w:val="28"/>
          <w:lang w:eastAsia="ru-RU"/>
        </w:rPr>
        <w:br/>
        <w:t xml:space="preserve">и потребителями </w:t>
      </w:r>
    </w:p>
    <w:p w14:paraId="09525699"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Опросы общественного мнения среди предпринимателей и потребителей на рынке наружной рекламы не производились.</w:t>
      </w:r>
    </w:p>
    <w:p w14:paraId="36D0CF79"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p>
    <w:p w14:paraId="03B42F06" w14:textId="77777777" w:rsidR="00EB14C6" w:rsidRPr="0098764F" w:rsidRDefault="00EB14C6" w:rsidP="004808A5">
      <w:pPr>
        <w:widowControl w:val="0"/>
        <w:numPr>
          <w:ilvl w:val="0"/>
          <w:numId w:val="15"/>
        </w:numPr>
        <w:spacing w:after="0" w:line="240" w:lineRule="auto"/>
        <w:ind w:left="0"/>
        <w:contextualSpacing/>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 xml:space="preserve">Характерные особенности рынка </w:t>
      </w:r>
    </w:p>
    <w:p w14:paraId="327CB965" w14:textId="77777777" w:rsidR="00EB14C6" w:rsidRPr="0098764F" w:rsidRDefault="00EB14C6" w:rsidP="004808A5">
      <w:pPr>
        <w:tabs>
          <w:tab w:val="left" w:pos="993"/>
        </w:tabs>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Приоритетом в эксплуатации рекламных конструкций становятся высокотехнологичные современные конструкции типа светодиодный экран и рекламные конструкции с внутренним подсветом.</w:t>
      </w:r>
    </w:p>
    <w:p w14:paraId="75E124B7" w14:textId="77777777" w:rsidR="00EB14C6" w:rsidRPr="0098764F" w:rsidRDefault="00EB14C6" w:rsidP="004808A5">
      <w:pPr>
        <w:tabs>
          <w:tab w:val="left" w:pos="993"/>
        </w:tabs>
        <w:spacing w:after="0" w:line="240" w:lineRule="auto"/>
        <w:ind w:firstLine="709"/>
        <w:jc w:val="both"/>
        <w:rPr>
          <w:rFonts w:ascii="Times New Roman" w:eastAsia="Calibri" w:hAnsi="Times New Roman" w:cs="Times New Roman"/>
          <w:color w:val="000000" w:themeColor="text1"/>
          <w:sz w:val="28"/>
          <w:szCs w:val="28"/>
        </w:rPr>
      </w:pPr>
    </w:p>
    <w:p w14:paraId="594A7631" w14:textId="77777777" w:rsidR="00EB14C6" w:rsidRPr="0098764F" w:rsidRDefault="00EB14C6" w:rsidP="004808A5">
      <w:pPr>
        <w:widowControl w:val="0"/>
        <w:numPr>
          <w:ilvl w:val="0"/>
          <w:numId w:val="15"/>
        </w:numPr>
        <w:spacing w:after="0" w:line="240" w:lineRule="auto"/>
        <w:ind w:left="0"/>
        <w:contextualSpacing/>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 xml:space="preserve"> Характеристика основных административных и экономических барьеров входа на рынок наружной рекламы</w:t>
      </w:r>
    </w:p>
    <w:p w14:paraId="18A51D6E" w14:textId="77777777" w:rsidR="00EB14C6" w:rsidRPr="0098764F" w:rsidRDefault="00EB14C6" w:rsidP="004808A5">
      <w:pPr>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Основными барьерами являются:</w:t>
      </w:r>
    </w:p>
    <w:p w14:paraId="1166C075" w14:textId="77777777" w:rsidR="00EB14C6" w:rsidRPr="0098764F" w:rsidRDefault="00EB14C6" w:rsidP="004808A5">
      <w:pPr>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сложности экономического характера в стране, которые ведут к снижению инвестиционной привлекательности рынка наружной рекламы;</w:t>
      </w:r>
    </w:p>
    <w:p w14:paraId="2DF20486" w14:textId="77777777" w:rsidR="00EB14C6" w:rsidRPr="0098764F" w:rsidRDefault="00EB14C6" w:rsidP="004808A5">
      <w:pPr>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отток рекламодателей, снижение рекламных бюджетов и как следствие снижение экономической привлекательности рынка наружной рекламы.</w:t>
      </w:r>
    </w:p>
    <w:p w14:paraId="38A44F1D" w14:textId="77777777" w:rsidR="00EB14C6" w:rsidRPr="0098764F" w:rsidRDefault="00EB14C6" w:rsidP="004808A5">
      <w:pPr>
        <w:spacing w:after="0" w:line="240" w:lineRule="auto"/>
        <w:ind w:firstLine="709"/>
        <w:jc w:val="both"/>
        <w:rPr>
          <w:rFonts w:ascii="Times New Roman" w:eastAsia="Calibri" w:hAnsi="Times New Roman" w:cs="Times New Roman"/>
          <w:color w:val="000000" w:themeColor="text1"/>
          <w:sz w:val="28"/>
          <w:szCs w:val="28"/>
        </w:rPr>
      </w:pPr>
    </w:p>
    <w:p w14:paraId="127BDB7D" w14:textId="77777777" w:rsidR="00EB14C6" w:rsidRPr="0098764F" w:rsidRDefault="00EB14C6" w:rsidP="004808A5">
      <w:pPr>
        <w:widowControl w:val="0"/>
        <w:numPr>
          <w:ilvl w:val="0"/>
          <w:numId w:val="15"/>
        </w:numPr>
        <w:spacing w:after="0" w:line="240" w:lineRule="auto"/>
        <w:ind w:left="0"/>
        <w:contextualSpacing/>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 xml:space="preserve">Меры по развитию рынка </w:t>
      </w:r>
    </w:p>
    <w:p w14:paraId="349FF69E" w14:textId="77777777" w:rsidR="00EB14C6" w:rsidRPr="0098764F" w:rsidRDefault="00EB14C6" w:rsidP="004808A5">
      <w:pPr>
        <w:widowControl w:val="0"/>
        <w:spacing w:after="0" w:line="240" w:lineRule="auto"/>
        <w:ind w:firstLine="709"/>
        <w:contextualSpacing/>
        <w:jc w:val="both"/>
        <w:rPr>
          <w:rFonts w:ascii="Times New Roman" w:eastAsia="Calibri" w:hAnsi="Times New Roman" w:cs="Times New Roman"/>
          <w:bCs/>
          <w:color w:val="000000" w:themeColor="text1"/>
          <w:sz w:val="28"/>
          <w:szCs w:val="28"/>
        </w:rPr>
      </w:pPr>
      <w:r w:rsidRPr="0098764F">
        <w:rPr>
          <w:rFonts w:ascii="Times New Roman" w:eastAsia="Calibri" w:hAnsi="Times New Roman" w:cs="Times New Roman"/>
          <w:bCs/>
          <w:color w:val="000000" w:themeColor="text1"/>
          <w:sz w:val="28"/>
          <w:szCs w:val="28"/>
        </w:rPr>
        <w:t>Меры развития рынка наружной рекламы:</w:t>
      </w:r>
    </w:p>
    <w:p w14:paraId="77C4EBAE" w14:textId="77777777" w:rsidR="00EB14C6" w:rsidRPr="0098764F" w:rsidRDefault="00EB14C6" w:rsidP="004808A5">
      <w:pPr>
        <w:widowControl w:val="0"/>
        <w:spacing w:after="0" w:line="240" w:lineRule="auto"/>
        <w:ind w:firstLine="709"/>
        <w:contextualSpacing/>
        <w:jc w:val="both"/>
        <w:rPr>
          <w:rFonts w:ascii="Times New Roman" w:eastAsia="Calibri" w:hAnsi="Times New Roman" w:cs="Times New Roman"/>
          <w:bCs/>
          <w:color w:val="000000" w:themeColor="text1"/>
          <w:sz w:val="28"/>
          <w:szCs w:val="28"/>
        </w:rPr>
      </w:pPr>
      <w:r w:rsidRPr="0098764F">
        <w:rPr>
          <w:rFonts w:ascii="Times New Roman" w:eastAsia="Calibri" w:hAnsi="Times New Roman" w:cs="Times New Roman"/>
          <w:bCs/>
          <w:color w:val="000000" w:themeColor="text1"/>
          <w:sz w:val="28"/>
          <w:szCs w:val="28"/>
        </w:rPr>
        <w:t xml:space="preserve">проведение торгов на размещение рекламных конструкций только </w:t>
      </w:r>
      <w:r w:rsidRPr="0098764F">
        <w:rPr>
          <w:rFonts w:ascii="Times New Roman" w:eastAsia="Calibri" w:hAnsi="Times New Roman" w:cs="Times New Roman"/>
          <w:bCs/>
          <w:color w:val="000000" w:themeColor="text1"/>
          <w:sz w:val="28"/>
          <w:szCs w:val="28"/>
        </w:rPr>
        <w:br/>
        <w:t>в электронном виде. 100% победителей аукционов – малый и средний бизнес;</w:t>
      </w:r>
    </w:p>
    <w:p w14:paraId="58925BB5" w14:textId="77777777" w:rsidR="00EB14C6" w:rsidRPr="0098764F" w:rsidRDefault="00EB14C6" w:rsidP="004808A5">
      <w:pPr>
        <w:widowControl w:val="0"/>
        <w:spacing w:after="0" w:line="240" w:lineRule="auto"/>
        <w:ind w:firstLine="709"/>
        <w:contextualSpacing/>
        <w:jc w:val="both"/>
        <w:rPr>
          <w:rFonts w:ascii="Times New Roman" w:eastAsia="Calibri" w:hAnsi="Times New Roman" w:cs="Times New Roman"/>
          <w:bCs/>
          <w:color w:val="000000" w:themeColor="text1"/>
          <w:sz w:val="28"/>
          <w:szCs w:val="28"/>
        </w:rPr>
      </w:pPr>
      <w:r w:rsidRPr="0098764F">
        <w:rPr>
          <w:rFonts w:ascii="Times New Roman" w:eastAsia="Calibri" w:hAnsi="Times New Roman" w:cs="Times New Roman"/>
          <w:bCs/>
          <w:color w:val="000000" w:themeColor="text1"/>
          <w:sz w:val="28"/>
          <w:szCs w:val="28"/>
        </w:rPr>
        <w:t xml:space="preserve">проведение Главным управлением </w:t>
      </w:r>
      <w:proofErr w:type="gramStart"/>
      <w:r w:rsidRPr="0098764F">
        <w:rPr>
          <w:rFonts w:ascii="Times New Roman" w:eastAsia="Calibri" w:hAnsi="Times New Roman" w:cs="Times New Roman"/>
          <w:bCs/>
          <w:color w:val="000000" w:themeColor="text1"/>
          <w:sz w:val="28"/>
          <w:szCs w:val="28"/>
        </w:rPr>
        <w:t>по информационной политике Московской области работы по контролю за оказанием органами местного самоуправления муниципальной услуги по выдаче разрешений на установку</w:t>
      </w:r>
      <w:proofErr w:type="gramEnd"/>
      <w:r w:rsidRPr="0098764F">
        <w:rPr>
          <w:rFonts w:ascii="Times New Roman" w:eastAsia="Calibri" w:hAnsi="Times New Roman" w:cs="Times New Roman"/>
          <w:bCs/>
          <w:color w:val="000000" w:themeColor="text1"/>
          <w:sz w:val="28"/>
          <w:szCs w:val="28"/>
        </w:rPr>
        <w:t xml:space="preserve"> и эксплуатацию рекламных конструкций в электронном виде;</w:t>
      </w:r>
    </w:p>
    <w:p w14:paraId="01D5255F" w14:textId="77777777" w:rsidR="00EB14C6" w:rsidRPr="0098764F" w:rsidRDefault="00EB14C6" w:rsidP="004808A5">
      <w:pPr>
        <w:widowControl w:val="0"/>
        <w:spacing w:after="0" w:line="240" w:lineRule="auto"/>
        <w:ind w:firstLine="709"/>
        <w:contextualSpacing/>
        <w:jc w:val="both"/>
        <w:rPr>
          <w:rFonts w:ascii="Times New Roman" w:eastAsia="Calibri" w:hAnsi="Times New Roman" w:cs="Times New Roman"/>
          <w:bCs/>
          <w:color w:val="000000" w:themeColor="text1"/>
          <w:sz w:val="28"/>
          <w:szCs w:val="28"/>
        </w:rPr>
      </w:pPr>
      <w:r w:rsidRPr="0098764F">
        <w:rPr>
          <w:rFonts w:ascii="Times New Roman" w:eastAsia="Calibri" w:hAnsi="Times New Roman" w:cs="Times New Roman"/>
          <w:bCs/>
          <w:color w:val="000000" w:themeColor="text1"/>
          <w:sz w:val="28"/>
          <w:szCs w:val="28"/>
        </w:rPr>
        <w:t xml:space="preserve">актуализация схем размещения рекламных конструкций </w:t>
      </w:r>
      <w:r w:rsidRPr="0098764F">
        <w:rPr>
          <w:rFonts w:ascii="Times New Roman" w:eastAsia="Calibri" w:hAnsi="Times New Roman" w:cs="Times New Roman"/>
          <w:color w:val="000000" w:themeColor="text1"/>
          <w:sz w:val="28"/>
          <w:szCs w:val="28"/>
        </w:rPr>
        <w:t>в соответствии с обстоятельствами инфраструктурного и имущественного характера</w:t>
      </w:r>
      <w:r w:rsidRPr="0098764F">
        <w:rPr>
          <w:rFonts w:ascii="Times New Roman" w:eastAsia="Calibri" w:hAnsi="Times New Roman" w:cs="Times New Roman"/>
          <w:bCs/>
          <w:color w:val="000000" w:themeColor="text1"/>
          <w:sz w:val="28"/>
          <w:szCs w:val="28"/>
        </w:rPr>
        <w:t>;</w:t>
      </w:r>
    </w:p>
    <w:p w14:paraId="69074F3A" w14:textId="77777777" w:rsidR="00EB14C6" w:rsidRPr="0098764F" w:rsidRDefault="00EB14C6" w:rsidP="004808A5">
      <w:pPr>
        <w:widowControl w:val="0"/>
        <w:spacing w:after="0" w:line="240" w:lineRule="auto"/>
        <w:ind w:firstLine="709"/>
        <w:jc w:val="both"/>
        <w:rPr>
          <w:rFonts w:ascii="Times New Roman" w:eastAsia="Calibri" w:hAnsi="Times New Roman" w:cs="Times New Roman"/>
          <w:bCs/>
          <w:color w:val="000000" w:themeColor="text1"/>
          <w:sz w:val="28"/>
          <w:szCs w:val="28"/>
        </w:rPr>
      </w:pPr>
      <w:r w:rsidRPr="0098764F">
        <w:rPr>
          <w:rFonts w:ascii="Times New Roman" w:eastAsia="Calibri" w:hAnsi="Times New Roman" w:cs="Times New Roman"/>
          <w:bCs/>
          <w:color w:val="000000" w:themeColor="text1"/>
          <w:sz w:val="28"/>
          <w:szCs w:val="28"/>
        </w:rPr>
        <w:t>борьба с незаконными рекламными конструкциями.</w:t>
      </w:r>
    </w:p>
    <w:p w14:paraId="58775A3C"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В городском округе Серебряные Пруды Московской области «Схема размещения рекламных конструкций актуализирована с учетом замечаний ГУПП.</w:t>
      </w:r>
    </w:p>
    <w:p w14:paraId="75CD8B6E" w14:textId="77777777" w:rsidR="00EB14C6" w:rsidRPr="0098764F" w:rsidRDefault="00EB14C6"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Борьба с </w:t>
      </w:r>
      <w:r w:rsidRPr="0098764F">
        <w:rPr>
          <w:rFonts w:ascii="Times New Roman" w:eastAsia="Calibri" w:hAnsi="Times New Roman" w:cs="Times New Roman"/>
          <w:bCs/>
          <w:color w:val="000000" w:themeColor="text1"/>
          <w:sz w:val="28"/>
          <w:szCs w:val="28"/>
        </w:rPr>
        <w:t>незаконными рекламными конструкциями ведется в рамках</w:t>
      </w:r>
      <w:r w:rsidRPr="0098764F">
        <w:rPr>
          <w:rFonts w:ascii="Times New Roman" w:eastAsia="Times New Roman" w:hAnsi="Times New Roman" w:cs="Times New Roman"/>
          <w:bCs/>
          <w:color w:val="000000" w:themeColor="text1"/>
          <w:sz w:val="28"/>
          <w:szCs w:val="28"/>
          <w:lang w:eastAsia="ru-RU"/>
        </w:rPr>
        <w:t xml:space="preserve"> Административного регламента по исполнению муниципальной функции «Осуществление муниципального контроля в сфере наружной рекламы» утвержденного постановлением администрации городского округа Серебряные Пруды Московской области №426 от 23.03.2019 г.  </w:t>
      </w:r>
    </w:p>
    <w:p w14:paraId="696B00C8" w14:textId="77777777" w:rsidR="00EB14C6" w:rsidRPr="0098764F" w:rsidRDefault="00EB14C6" w:rsidP="004808A5">
      <w:pPr>
        <w:widowControl w:val="0"/>
        <w:spacing w:after="0" w:line="240" w:lineRule="auto"/>
        <w:ind w:firstLine="709"/>
        <w:jc w:val="both"/>
        <w:rPr>
          <w:rFonts w:ascii="Times New Roman" w:eastAsia="Calibri" w:hAnsi="Times New Roman" w:cs="Times New Roman"/>
          <w:bCs/>
          <w:color w:val="000000" w:themeColor="text1"/>
          <w:sz w:val="28"/>
          <w:szCs w:val="28"/>
        </w:rPr>
      </w:pPr>
    </w:p>
    <w:p w14:paraId="4909E23B" w14:textId="77777777" w:rsidR="00EB14C6" w:rsidRPr="0098764F" w:rsidRDefault="00EB14C6" w:rsidP="004808A5">
      <w:pPr>
        <w:widowControl w:val="0"/>
        <w:numPr>
          <w:ilvl w:val="0"/>
          <w:numId w:val="15"/>
        </w:numPr>
        <w:spacing w:after="0" w:line="240" w:lineRule="auto"/>
        <w:ind w:left="0"/>
        <w:contextualSpacing/>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 xml:space="preserve">Перспективы развития рынка </w:t>
      </w:r>
    </w:p>
    <w:p w14:paraId="1B38C8A7" w14:textId="77777777" w:rsidR="00EB14C6" w:rsidRPr="0098764F" w:rsidRDefault="00EB14C6" w:rsidP="004808A5">
      <w:pPr>
        <w:widowControl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Совершенствование конкурентных процедур в сфере наружной рекламы:</w:t>
      </w:r>
    </w:p>
    <w:p w14:paraId="6C7672A0" w14:textId="77777777" w:rsidR="00EB14C6" w:rsidRPr="0098764F" w:rsidRDefault="00EB14C6" w:rsidP="004808A5">
      <w:pPr>
        <w:widowControl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 xml:space="preserve">проведение аукционов на право заключения договоров </w:t>
      </w:r>
      <w:r w:rsidRPr="0098764F">
        <w:rPr>
          <w:rFonts w:ascii="Times New Roman" w:eastAsia="Times New Roman" w:hAnsi="Times New Roman" w:cs="Times New Roman"/>
          <w:color w:val="000000" w:themeColor="text1"/>
          <w:sz w:val="28"/>
          <w:szCs w:val="28"/>
          <w:lang w:eastAsia="ru-RU"/>
        </w:rPr>
        <w:br/>
        <w:t>на установку или эксплуатацию рекламных конструкций в электронной форме;</w:t>
      </w:r>
    </w:p>
    <w:p w14:paraId="17185AAA" w14:textId="77777777" w:rsidR="00EB14C6" w:rsidRPr="0098764F" w:rsidRDefault="00EB14C6" w:rsidP="004808A5">
      <w:pPr>
        <w:widowControl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оказание услуги по выдаче разрешения на установку и эксплуатацию рекламных конструкций в электронном виде;</w:t>
      </w:r>
    </w:p>
    <w:p w14:paraId="1C5AECDF" w14:textId="77777777" w:rsidR="00EB14C6" w:rsidRPr="0098764F" w:rsidRDefault="00EB14C6" w:rsidP="004808A5">
      <w:pPr>
        <w:widowControl w:val="0"/>
        <w:spacing w:after="0" w:line="240" w:lineRule="auto"/>
        <w:ind w:firstLine="709"/>
        <w:contextualSpacing/>
        <w:jc w:val="both"/>
        <w:rPr>
          <w:rFonts w:ascii="Times New Roman" w:eastAsia="Calibri" w:hAnsi="Times New Roman" w:cs="Times New Roman"/>
          <w:color w:val="000000" w:themeColor="text1"/>
          <w:sz w:val="28"/>
          <w:szCs w:val="28"/>
        </w:rPr>
      </w:pPr>
      <w:r w:rsidRPr="0098764F">
        <w:rPr>
          <w:rFonts w:ascii="Times New Roman" w:eastAsia="Times New Roman" w:hAnsi="Times New Roman" w:cs="Times New Roman"/>
          <w:color w:val="000000" w:themeColor="text1"/>
          <w:sz w:val="28"/>
          <w:szCs w:val="28"/>
          <w:lang w:eastAsia="ru-RU"/>
        </w:rPr>
        <w:t>актуализация схем размещения рекламных конструкций в целях внедрения современных высокотехнологичных рекламных конструкций.</w:t>
      </w:r>
    </w:p>
    <w:p w14:paraId="673DFAEE" w14:textId="77777777" w:rsidR="00EB14C6" w:rsidRPr="0098764F" w:rsidRDefault="00EB14C6" w:rsidP="004808A5">
      <w:pPr>
        <w:widowControl w:val="0"/>
        <w:spacing w:after="0" w:line="240" w:lineRule="auto"/>
        <w:ind w:firstLine="426"/>
        <w:jc w:val="both"/>
        <w:rPr>
          <w:rFonts w:ascii="Times New Roman" w:eastAsia="Times New Roman" w:hAnsi="Times New Roman" w:cs="Times New Roman"/>
          <w:bCs/>
          <w:color w:val="000000" w:themeColor="text1"/>
          <w:sz w:val="28"/>
          <w:szCs w:val="28"/>
        </w:rPr>
      </w:pPr>
      <w:r w:rsidRPr="0098764F">
        <w:rPr>
          <w:rFonts w:ascii="Times New Roman" w:eastAsia="Times New Roman" w:hAnsi="Times New Roman" w:cs="Times New Roman"/>
          <w:color w:val="000000" w:themeColor="text1"/>
          <w:sz w:val="28"/>
          <w:szCs w:val="28"/>
          <w:lang w:eastAsia="ru-RU"/>
        </w:rPr>
        <w:t xml:space="preserve">Аукционы на право заключения договоров </w:t>
      </w:r>
      <w:r w:rsidRPr="0098764F">
        <w:rPr>
          <w:rFonts w:ascii="Times New Roman" w:eastAsia="Times New Roman" w:hAnsi="Times New Roman" w:cs="Times New Roman"/>
          <w:color w:val="000000" w:themeColor="text1"/>
          <w:sz w:val="28"/>
          <w:szCs w:val="28"/>
          <w:lang w:eastAsia="ru-RU"/>
        </w:rPr>
        <w:br/>
        <w:t xml:space="preserve">на установку или эксплуатацию рекламных конструкций в городском округе Серебряные Пруды Московской области проводятся на основании </w:t>
      </w:r>
      <w:r w:rsidRPr="0098764F">
        <w:rPr>
          <w:rFonts w:ascii="Times New Roman" w:eastAsia="Times New Roman" w:hAnsi="Times New Roman" w:cs="Times New Roman"/>
          <w:bCs/>
          <w:color w:val="000000" w:themeColor="text1"/>
          <w:sz w:val="28"/>
          <w:szCs w:val="28"/>
        </w:rPr>
        <w:t xml:space="preserve">«Положения об организации и проведения открытого аукциона в электронной форме на право </w:t>
      </w:r>
      <w:proofErr w:type="gramStart"/>
      <w:r w:rsidRPr="0098764F">
        <w:rPr>
          <w:rFonts w:ascii="Times New Roman" w:eastAsia="Times New Roman" w:hAnsi="Times New Roman" w:cs="Times New Roman"/>
          <w:bCs/>
          <w:color w:val="000000" w:themeColor="text1"/>
          <w:sz w:val="28"/>
          <w:szCs w:val="28"/>
        </w:rPr>
        <w:t>заключения договоров на установку и эксплуатацию рекламных конструкций на земельных участках, государственная собственность которых не разграничена, а также земельных участках, зданиях и ином имуществе, находящихся в собственности городского округа Серебряные Пруды Московской области», утвержденного постановлением администрации городского округа Серебряные Пруды Московской области от 09.06.2017 №1261.</w:t>
      </w:r>
      <w:proofErr w:type="gramEnd"/>
    </w:p>
    <w:p w14:paraId="17E0B399" w14:textId="090F7CAE" w:rsidR="00902799" w:rsidRPr="0098764F" w:rsidRDefault="00EB14C6" w:rsidP="004808A5">
      <w:pPr>
        <w:widowControl w:val="0"/>
        <w:spacing w:after="0" w:line="240" w:lineRule="auto"/>
        <w:jc w:val="both"/>
        <w:outlineLvl w:val="0"/>
        <w:rPr>
          <w:rFonts w:ascii="Times New Roman" w:eastAsia="Times New Roman" w:hAnsi="Times New Roman" w:cs="Times New Roman"/>
          <w:b/>
          <w:bCs/>
          <w:sz w:val="28"/>
          <w:szCs w:val="28"/>
        </w:rPr>
      </w:pPr>
      <w:proofErr w:type="gramStart"/>
      <w:r w:rsidRPr="0098764F">
        <w:rPr>
          <w:rFonts w:ascii="Times New Roman" w:eastAsia="Times New Roman" w:hAnsi="Times New Roman" w:cs="Times New Roman"/>
          <w:color w:val="000000" w:themeColor="text1"/>
          <w:sz w:val="28"/>
          <w:szCs w:val="28"/>
          <w:lang w:eastAsia="ru-RU"/>
        </w:rPr>
        <w:t>Оказание услуги по выдаче разрешения на установку и эксплуатацию рекламных конструкций на территории городского округа Серебряные Пруды Московской области осуществляется на основании</w:t>
      </w:r>
      <w:r w:rsidRPr="0098764F">
        <w:rPr>
          <w:rFonts w:ascii="Times New Roman" w:eastAsia="Calibri" w:hAnsi="Times New Roman" w:cs="Times New Roman"/>
          <w:color w:val="000000" w:themeColor="text1"/>
          <w:sz w:val="28"/>
          <w:szCs w:val="28"/>
        </w:rPr>
        <w:t xml:space="preserve"> а</w:t>
      </w:r>
      <w:r w:rsidRPr="0098764F">
        <w:rPr>
          <w:rFonts w:ascii="Times New Roman" w:eastAsia="Times New Roman" w:hAnsi="Times New Roman" w:cs="Times New Roman"/>
          <w:color w:val="000000" w:themeColor="text1"/>
          <w:sz w:val="28"/>
          <w:szCs w:val="28"/>
          <w:lang w:eastAsia="ru-RU"/>
        </w:rPr>
        <w:t>дминистративного регламента по предоставлению муниципальной услуги «Выдача разрешений на установку и эксплуатацию рекламных конструкций, аннулирование ранее выданных разрешений»</w:t>
      </w:r>
      <w:r w:rsidRPr="0098764F">
        <w:rPr>
          <w:rFonts w:ascii="Times New Roman" w:eastAsia="Times New Roman" w:hAnsi="Times New Roman" w:cs="Times New Roman"/>
          <w:bCs/>
          <w:color w:val="000000" w:themeColor="text1"/>
          <w:sz w:val="28"/>
          <w:szCs w:val="28"/>
        </w:rPr>
        <w:t xml:space="preserve"> утвержденного постановлением администрации городского округа Серебряные Пруды Московской области от 23.12.2019 № 1986.</w:t>
      </w:r>
      <w:proofErr w:type="gramEnd"/>
    </w:p>
    <w:p w14:paraId="2256B4CC" w14:textId="77777777" w:rsidR="00902799" w:rsidRPr="0098764F" w:rsidRDefault="00902799" w:rsidP="004808A5">
      <w:pPr>
        <w:widowControl w:val="0"/>
        <w:spacing w:after="0" w:line="240" w:lineRule="auto"/>
        <w:ind w:firstLine="426"/>
        <w:jc w:val="both"/>
        <w:rPr>
          <w:rFonts w:ascii="Times New Roman" w:eastAsia="Calibri" w:hAnsi="Times New Roman" w:cs="Times New Roman"/>
          <w:sz w:val="28"/>
          <w:szCs w:val="28"/>
        </w:rPr>
      </w:pPr>
    </w:p>
    <w:p w14:paraId="77EFED7F" w14:textId="77777777" w:rsidR="00FB0CD8" w:rsidRPr="0098764F" w:rsidRDefault="00FB0CD8" w:rsidP="004808A5">
      <w:pPr>
        <w:widowControl w:val="0"/>
        <w:spacing w:after="0" w:line="240" w:lineRule="auto"/>
        <w:ind w:firstLine="426"/>
        <w:jc w:val="both"/>
        <w:rPr>
          <w:rFonts w:ascii="Times New Roman" w:hAnsi="Times New Roman" w:cs="Times New Roman"/>
          <w:sz w:val="28"/>
          <w:szCs w:val="28"/>
        </w:rPr>
        <w:sectPr w:rsidR="00FB0CD8" w:rsidRPr="0098764F" w:rsidSect="001A2778">
          <w:pgSz w:w="11906" w:h="16838"/>
          <w:pgMar w:top="1134" w:right="567" w:bottom="1134" w:left="1134" w:header="709" w:footer="709" w:gutter="0"/>
          <w:cols w:space="708"/>
          <w:docGrid w:linePitch="360"/>
        </w:sectPr>
      </w:pPr>
    </w:p>
    <w:p w14:paraId="4A7721F0" w14:textId="77777777" w:rsidR="00FB0CD8" w:rsidRPr="0098764F" w:rsidRDefault="00FB0CD8" w:rsidP="004808A5">
      <w:pPr>
        <w:pStyle w:val="af"/>
        <w:widowControl w:val="0"/>
        <w:numPr>
          <w:ilvl w:val="0"/>
          <w:numId w:val="15"/>
        </w:numPr>
        <w:spacing w:after="0" w:line="240" w:lineRule="auto"/>
        <w:ind w:left="0"/>
        <w:jc w:val="center"/>
        <w:outlineLvl w:val="1"/>
        <w:rPr>
          <w:rFonts w:ascii="Times New Roman" w:eastAsia="Times New Roman" w:hAnsi="Times New Roman" w:cs="Times New Roman"/>
          <w:b/>
          <w:sz w:val="28"/>
          <w:szCs w:val="28"/>
          <w:lang w:eastAsia="ru-RU"/>
        </w:rPr>
      </w:pPr>
      <w:r w:rsidRPr="0098764F">
        <w:rPr>
          <w:rFonts w:ascii="Times New Roman" w:eastAsia="Times New Roman" w:hAnsi="Times New Roman" w:cs="Times New Roman"/>
          <w:b/>
          <w:sz w:val="28"/>
          <w:szCs w:val="28"/>
          <w:lang w:eastAsia="ru-RU"/>
        </w:rPr>
        <w:t>Перечень ключевых показателей развития конкуренции на рынке наружной рекламы</w:t>
      </w:r>
    </w:p>
    <w:tbl>
      <w:tblPr>
        <w:tblStyle w:val="91"/>
        <w:tblpPr w:leftFromText="180" w:rightFromText="180" w:vertAnchor="text" w:tblpX="-5" w:tblpY="1"/>
        <w:tblOverlap w:val="never"/>
        <w:tblW w:w="15196" w:type="dxa"/>
        <w:tblLayout w:type="fixed"/>
        <w:tblCellMar>
          <w:top w:w="28" w:type="dxa"/>
          <w:left w:w="28" w:type="dxa"/>
          <w:bottom w:w="28" w:type="dxa"/>
          <w:right w:w="28" w:type="dxa"/>
        </w:tblCellMar>
        <w:tblLook w:val="04A0" w:firstRow="1" w:lastRow="0" w:firstColumn="1" w:lastColumn="0" w:noHBand="0" w:noVBand="1"/>
      </w:tblPr>
      <w:tblGrid>
        <w:gridCol w:w="454"/>
        <w:gridCol w:w="6945"/>
        <w:gridCol w:w="993"/>
        <w:gridCol w:w="850"/>
        <w:gridCol w:w="851"/>
        <w:gridCol w:w="992"/>
        <w:gridCol w:w="992"/>
        <w:gridCol w:w="3119"/>
      </w:tblGrid>
      <w:tr w:rsidR="00F97F5B" w:rsidRPr="0098764F" w14:paraId="2711EA15" w14:textId="77777777" w:rsidTr="00B318DD">
        <w:trPr>
          <w:trHeight w:val="265"/>
        </w:trPr>
        <w:tc>
          <w:tcPr>
            <w:tcW w:w="454" w:type="dxa"/>
            <w:vMerge w:val="restart"/>
            <w:vAlign w:val="center"/>
          </w:tcPr>
          <w:p w14:paraId="575DD751" w14:textId="77777777" w:rsidR="00FB0CD8" w:rsidRPr="0098764F" w:rsidRDefault="00FB0CD8" w:rsidP="004808A5">
            <w:pPr>
              <w:widowControl w:val="0"/>
              <w:rPr>
                <w:sz w:val="28"/>
                <w:szCs w:val="28"/>
              </w:rPr>
            </w:pPr>
            <w:r w:rsidRPr="0098764F">
              <w:rPr>
                <w:sz w:val="28"/>
                <w:szCs w:val="28"/>
              </w:rPr>
              <w:t xml:space="preserve">№ </w:t>
            </w:r>
            <w:proofErr w:type="gramStart"/>
            <w:r w:rsidRPr="0098764F">
              <w:rPr>
                <w:sz w:val="28"/>
                <w:szCs w:val="28"/>
              </w:rPr>
              <w:t>п</w:t>
            </w:r>
            <w:proofErr w:type="gramEnd"/>
            <w:r w:rsidRPr="0098764F">
              <w:rPr>
                <w:sz w:val="28"/>
                <w:szCs w:val="28"/>
              </w:rPr>
              <w:t>/п</w:t>
            </w:r>
          </w:p>
        </w:tc>
        <w:tc>
          <w:tcPr>
            <w:tcW w:w="6945" w:type="dxa"/>
            <w:vMerge w:val="restart"/>
            <w:vAlign w:val="center"/>
          </w:tcPr>
          <w:p w14:paraId="461A242E" w14:textId="77777777" w:rsidR="00FB0CD8" w:rsidRPr="0098764F" w:rsidRDefault="00FB0CD8" w:rsidP="004808A5">
            <w:pPr>
              <w:widowControl w:val="0"/>
              <w:rPr>
                <w:sz w:val="28"/>
                <w:szCs w:val="28"/>
              </w:rPr>
            </w:pPr>
            <w:r w:rsidRPr="0098764F">
              <w:rPr>
                <w:sz w:val="28"/>
                <w:szCs w:val="28"/>
              </w:rPr>
              <w:t>Ключевые показатели</w:t>
            </w:r>
          </w:p>
        </w:tc>
        <w:tc>
          <w:tcPr>
            <w:tcW w:w="993" w:type="dxa"/>
            <w:vMerge w:val="restart"/>
            <w:vAlign w:val="center"/>
          </w:tcPr>
          <w:p w14:paraId="73EAC5CF" w14:textId="77777777" w:rsidR="00FB0CD8" w:rsidRPr="0098764F" w:rsidRDefault="00FB0CD8" w:rsidP="004808A5">
            <w:pPr>
              <w:widowControl w:val="0"/>
              <w:rPr>
                <w:sz w:val="28"/>
                <w:szCs w:val="28"/>
              </w:rPr>
            </w:pPr>
            <w:r w:rsidRPr="0098764F">
              <w:rPr>
                <w:sz w:val="28"/>
                <w:szCs w:val="28"/>
              </w:rPr>
              <w:t>Единица</w:t>
            </w:r>
          </w:p>
          <w:p w14:paraId="10B392E2" w14:textId="77777777" w:rsidR="00FB0CD8" w:rsidRPr="0098764F" w:rsidRDefault="00FB0CD8" w:rsidP="004808A5">
            <w:pPr>
              <w:widowControl w:val="0"/>
              <w:rPr>
                <w:sz w:val="28"/>
                <w:szCs w:val="28"/>
              </w:rPr>
            </w:pPr>
            <w:r w:rsidRPr="0098764F">
              <w:rPr>
                <w:sz w:val="28"/>
                <w:szCs w:val="28"/>
              </w:rPr>
              <w:t>измерения</w:t>
            </w:r>
          </w:p>
        </w:tc>
        <w:tc>
          <w:tcPr>
            <w:tcW w:w="3685" w:type="dxa"/>
            <w:gridSpan w:val="4"/>
            <w:vAlign w:val="center"/>
          </w:tcPr>
          <w:p w14:paraId="5416A52B" w14:textId="77777777" w:rsidR="00FB0CD8" w:rsidRPr="0098764F" w:rsidRDefault="00FB0CD8" w:rsidP="004808A5">
            <w:pPr>
              <w:widowControl w:val="0"/>
              <w:rPr>
                <w:sz w:val="28"/>
                <w:szCs w:val="28"/>
              </w:rPr>
            </w:pPr>
            <w:r w:rsidRPr="0098764F">
              <w:rPr>
                <w:sz w:val="28"/>
                <w:szCs w:val="28"/>
              </w:rPr>
              <w:t>Числовое значение показателя</w:t>
            </w:r>
          </w:p>
        </w:tc>
        <w:tc>
          <w:tcPr>
            <w:tcW w:w="3119" w:type="dxa"/>
            <w:vMerge w:val="restart"/>
            <w:vAlign w:val="center"/>
          </w:tcPr>
          <w:p w14:paraId="03CB3DE3" w14:textId="77777777" w:rsidR="00FB0CD8" w:rsidRPr="0098764F" w:rsidRDefault="00FB0CD8" w:rsidP="004808A5">
            <w:pPr>
              <w:widowControl w:val="0"/>
              <w:rPr>
                <w:sz w:val="28"/>
                <w:szCs w:val="28"/>
              </w:rPr>
            </w:pPr>
            <w:r w:rsidRPr="0098764F">
              <w:rPr>
                <w:sz w:val="28"/>
                <w:szCs w:val="28"/>
              </w:rPr>
              <w:t>Ответственные исполнители</w:t>
            </w:r>
          </w:p>
        </w:tc>
      </w:tr>
      <w:tr w:rsidR="00490982" w:rsidRPr="0098764F" w14:paraId="2B232819" w14:textId="77777777" w:rsidTr="00B318DD">
        <w:trPr>
          <w:trHeight w:val="502"/>
        </w:trPr>
        <w:tc>
          <w:tcPr>
            <w:tcW w:w="454" w:type="dxa"/>
            <w:vMerge/>
            <w:vAlign w:val="center"/>
          </w:tcPr>
          <w:p w14:paraId="754DFF71" w14:textId="77777777" w:rsidR="00490982" w:rsidRPr="0098764F" w:rsidRDefault="00490982" w:rsidP="004808A5">
            <w:pPr>
              <w:widowControl w:val="0"/>
              <w:rPr>
                <w:sz w:val="28"/>
                <w:szCs w:val="28"/>
              </w:rPr>
            </w:pPr>
          </w:p>
        </w:tc>
        <w:tc>
          <w:tcPr>
            <w:tcW w:w="6945" w:type="dxa"/>
            <w:vMerge/>
            <w:vAlign w:val="center"/>
          </w:tcPr>
          <w:p w14:paraId="4C4D8DC2" w14:textId="77777777" w:rsidR="00490982" w:rsidRPr="0098764F" w:rsidRDefault="00490982" w:rsidP="004808A5">
            <w:pPr>
              <w:widowControl w:val="0"/>
              <w:rPr>
                <w:sz w:val="28"/>
                <w:szCs w:val="28"/>
              </w:rPr>
            </w:pPr>
          </w:p>
        </w:tc>
        <w:tc>
          <w:tcPr>
            <w:tcW w:w="993" w:type="dxa"/>
            <w:vMerge/>
            <w:vAlign w:val="center"/>
          </w:tcPr>
          <w:p w14:paraId="5644211E" w14:textId="77777777" w:rsidR="00490982" w:rsidRPr="0098764F" w:rsidRDefault="00490982" w:rsidP="004808A5">
            <w:pPr>
              <w:widowControl w:val="0"/>
              <w:rPr>
                <w:sz w:val="28"/>
                <w:szCs w:val="28"/>
              </w:rPr>
            </w:pPr>
          </w:p>
        </w:tc>
        <w:tc>
          <w:tcPr>
            <w:tcW w:w="850" w:type="dxa"/>
            <w:shd w:val="clear" w:color="auto" w:fill="auto"/>
            <w:vAlign w:val="center"/>
          </w:tcPr>
          <w:p w14:paraId="0EB76D58" w14:textId="413948CB" w:rsidR="00490982" w:rsidRPr="0098764F" w:rsidRDefault="00490982" w:rsidP="004808A5">
            <w:pPr>
              <w:widowControl w:val="0"/>
              <w:rPr>
                <w:sz w:val="28"/>
                <w:szCs w:val="28"/>
              </w:rPr>
            </w:pPr>
            <w:r w:rsidRPr="0098764F">
              <w:rPr>
                <w:sz w:val="28"/>
                <w:szCs w:val="28"/>
              </w:rPr>
              <w:t>2022</w:t>
            </w:r>
          </w:p>
        </w:tc>
        <w:tc>
          <w:tcPr>
            <w:tcW w:w="851" w:type="dxa"/>
            <w:shd w:val="clear" w:color="auto" w:fill="auto"/>
            <w:vAlign w:val="center"/>
          </w:tcPr>
          <w:p w14:paraId="2DEA7C99" w14:textId="79922BB6" w:rsidR="00490982" w:rsidRPr="0098764F" w:rsidRDefault="00490982" w:rsidP="004808A5">
            <w:pPr>
              <w:widowControl w:val="0"/>
              <w:rPr>
                <w:sz w:val="28"/>
                <w:szCs w:val="28"/>
              </w:rPr>
            </w:pPr>
            <w:r w:rsidRPr="0098764F">
              <w:rPr>
                <w:sz w:val="28"/>
                <w:szCs w:val="28"/>
              </w:rPr>
              <w:t>2023</w:t>
            </w:r>
          </w:p>
        </w:tc>
        <w:tc>
          <w:tcPr>
            <w:tcW w:w="992" w:type="dxa"/>
            <w:shd w:val="clear" w:color="auto" w:fill="auto"/>
            <w:vAlign w:val="center"/>
          </w:tcPr>
          <w:p w14:paraId="17BAB2D4" w14:textId="60146D9A" w:rsidR="00490982" w:rsidRPr="0098764F" w:rsidRDefault="00490982" w:rsidP="004808A5">
            <w:pPr>
              <w:widowControl w:val="0"/>
              <w:rPr>
                <w:sz w:val="28"/>
                <w:szCs w:val="28"/>
              </w:rPr>
            </w:pPr>
            <w:r w:rsidRPr="0098764F">
              <w:rPr>
                <w:sz w:val="28"/>
                <w:szCs w:val="28"/>
              </w:rPr>
              <w:t>2024</w:t>
            </w:r>
          </w:p>
        </w:tc>
        <w:tc>
          <w:tcPr>
            <w:tcW w:w="992" w:type="dxa"/>
            <w:shd w:val="clear" w:color="auto" w:fill="auto"/>
            <w:vAlign w:val="center"/>
          </w:tcPr>
          <w:p w14:paraId="4F948AAD" w14:textId="77777777" w:rsidR="00490982" w:rsidRPr="0098764F" w:rsidRDefault="00490982" w:rsidP="004808A5">
            <w:pPr>
              <w:widowControl w:val="0"/>
              <w:rPr>
                <w:sz w:val="28"/>
                <w:szCs w:val="28"/>
              </w:rPr>
            </w:pPr>
            <w:r w:rsidRPr="0098764F">
              <w:rPr>
                <w:sz w:val="28"/>
                <w:szCs w:val="28"/>
              </w:rPr>
              <w:t>2025</w:t>
            </w:r>
          </w:p>
          <w:p w14:paraId="5D895A3B" w14:textId="3F263A9D" w:rsidR="00490982" w:rsidRPr="0098764F" w:rsidRDefault="00490982" w:rsidP="004808A5">
            <w:pPr>
              <w:widowControl w:val="0"/>
              <w:rPr>
                <w:sz w:val="28"/>
                <w:szCs w:val="28"/>
              </w:rPr>
            </w:pPr>
          </w:p>
        </w:tc>
        <w:tc>
          <w:tcPr>
            <w:tcW w:w="3119" w:type="dxa"/>
            <w:vMerge/>
            <w:shd w:val="clear" w:color="auto" w:fill="auto"/>
            <w:vAlign w:val="center"/>
          </w:tcPr>
          <w:p w14:paraId="795774A7" w14:textId="77777777" w:rsidR="00490982" w:rsidRPr="0098764F" w:rsidRDefault="00490982" w:rsidP="004808A5">
            <w:pPr>
              <w:widowControl w:val="0"/>
              <w:rPr>
                <w:sz w:val="28"/>
                <w:szCs w:val="28"/>
              </w:rPr>
            </w:pPr>
          </w:p>
        </w:tc>
      </w:tr>
      <w:tr w:rsidR="00490982" w:rsidRPr="0098764F" w14:paraId="0094A2E0" w14:textId="77777777" w:rsidTr="00B318DD">
        <w:trPr>
          <w:trHeight w:val="209"/>
        </w:trPr>
        <w:tc>
          <w:tcPr>
            <w:tcW w:w="454" w:type="dxa"/>
            <w:vAlign w:val="center"/>
          </w:tcPr>
          <w:p w14:paraId="7EC6239D" w14:textId="77777777" w:rsidR="00490982" w:rsidRPr="0098764F" w:rsidRDefault="00490982" w:rsidP="004808A5">
            <w:pPr>
              <w:widowControl w:val="0"/>
              <w:rPr>
                <w:sz w:val="28"/>
                <w:szCs w:val="28"/>
              </w:rPr>
            </w:pPr>
            <w:r w:rsidRPr="0098764F">
              <w:rPr>
                <w:sz w:val="28"/>
                <w:szCs w:val="28"/>
              </w:rPr>
              <w:t>1</w:t>
            </w:r>
          </w:p>
        </w:tc>
        <w:tc>
          <w:tcPr>
            <w:tcW w:w="6945" w:type="dxa"/>
            <w:vAlign w:val="center"/>
          </w:tcPr>
          <w:p w14:paraId="12514AC1" w14:textId="77777777" w:rsidR="00490982" w:rsidRPr="0098764F" w:rsidRDefault="00490982" w:rsidP="004808A5">
            <w:pPr>
              <w:widowControl w:val="0"/>
              <w:rPr>
                <w:sz w:val="28"/>
                <w:szCs w:val="28"/>
              </w:rPr>
            </w:pPr>
            <w:r w:rsidRPr="0098764F">
              <w:rPr>
                <w:sz w:val="28"/>
                <w:szCs w:val="28"/>
              </w:rPr>
              <w:t>2</w:t>
            </w:r>
          </w:p>
        </w:tc>
        <w:tc>
          <w:tcPr>
            <w:tcW w:w="993" w:type="dxa"/>
            <w:vAlign w:val="center"/>
          </w:tcPr>
          <w:p w14:paraId="53AD8662" w14:textId="77777777" w:rsidR="00490982" w:rsidRPr="0098764F" w:rsidRDefault="00490982" w:rsidP="004808A5">
            <w:pPr>
              <w:widowControl w:val="0"/>
              <w:rPr>
                <w:sz w:val="28"/>
                <w:szCs w:val="28"/>
              </w:rPr>
            </w:pPr>
            <w:r w:rsidRPr="0098764F">
              <w:rPr>
                <w:sz w:val="28"/>
                <w:szCs w:val="28"/>
              </w:rPr>
              <w:t>3</w:t>
            </w:r>
          </w:p>
        </w:tc>
        <w:tc>
          <w:tcPr>
            <w:tcW w:w="850" w:type="dxa"/>
            <w:shd w:val="clear" w:color="auto" w:fill="auto"/>
            <w:vAlign w:val="center"/>
          </w:tcPr>
          <w:p w14:paraId="43094740" w14:textId="77777777" w:rsidR="00490982" w:rsidRPr="0098764F" w:rsidRDefault="00490982" w:rsidP="004808A5">
            <w:pPr>
              <w:widowControl w:val="0"/>
              <w:rPr>
                <w:sz w:val="28"/>
                <w:szCs w:val="28"/>
              </w:rPr>
            </w:pPr>
            <w:r w:rsidRPr="0098764F">
              <w:rPr>
                <w:sz w:val="28"/>
                <w:szCs w:val="28"/>
              </w:rPr>
              <w:t>4</w:t>
            </w:r>
          </w:p>
        </w:tc>
        <w:tc>
          <w:tcPr>
            <w:tcW w:w="851" w:type="dxa"/>
            <w:shd w:val="clear" w:color="auto" w:fill="auto"/>
            <w:vAlign w:val="center"/>
          </w:tcPr>
          <w:p w14:paraId="55FF406F" w14:textId="77777777" w:rsidR="00490982" w:rsidRPr="0098764F" w:rsidRDefault="00490982" w:rsidP="004808A5">
            <w:pPr>
              <w:widowControl w:val="0"/>
              <w:rPr>
                <w:sz w:val="28"/>
                <w:szCs w:val="28"/>
              </w:rPr>
            </w:pPr>
            <w:r w:rsidRPr="0098764F">
              <w:rPr>
                <w:sz w:val="28"/>
                <w:szCs w:val="28"/>
              </w:rPr>
              <w:t>5</w:t>
            </w:r>
          </w:p>
        </w:tc>
        <w:tc>
          <w:tcPr>
            <w:tcW w:w="992" w:type="dxa"/>
            <w:shd w:val="clear" w:color="auto" w:fill="auto"/>
            <w:vAlign w:val="center"/>
          </w:tcPr>
          <w:p w14:paraId="3C57C887" w14:textId="77777777" w:rsidR="00490982" w:rsidRPr="0098764F" w:rsidRDefault="00490982" w:rsidP="004808A5">
            <w:pPr>
              <w:widowControl w:val="0"/>
              <w:rPr>
                <w:sz w:val="28"/>
                <w:szCs w:val="28"/>
              </w:rPr>
            </w:pPr>
            <w:r w:rsidRPr="0098764F">
              <w:rPr>
                <w:sz w:val="28"/>
                <w:szCs w:val="28"/>
              </w:rPr>
              <w:t>6</w:t>
            </w:r>
          </w:p>
        </w:tc>
        <w:tc>
          <w:tcPr>
            <w:tcW w:w="992" w:type="dxa"/>
            <w:shd w:val="clear" w:color="auto" w:fill="auto"/>
            <w:vAlign w:val="center"/>
          </w:tcPr>
          <w:p w14:paraId="1E0CC6D5" w14:textId="77777777" w:rsidR="00490982" w:rsidRPr="0098764F" w:rsidRDefault="00490982" w:rsidP="004808A5">
            <w:pPr>
              <w:widowControl w:val="0"/>
              <w:rPr>
                <w:sz w:val="28"/>
                <w:szCs w:val="28"/>
              </w:rPr>
            </w:pPr>
            <w:r w:rsidRPr="0098764F">
              <w:rPr>
                <w:sz w:val="28"/>
                <w:szCs w:val="28"/>
              </w:rPr>
              <w:t>7</w:t>
            </w:r>
          </w:p>
          <w:p w14:paraId="455A8BCF" w14:textId="38A381EF" w:rsidR="00490982" w:rsidRPr="0098764F" w:rsidRDefault="00490982" w:rsidP="004808A5">
            <w:pPr>
              <w:widowControl w:val="0"/>
              <w:rPr>
                <w:sz w:val="28"/>
                <w:szCs w:val="28"/>
              </w:rPr>
            </w:pPr>
          </w:p>
        </w:tc>
        <w:tc>
          <w:tcPr>
            <w:tcW w:w="3119" w:type="dxa"/>
            <w:shd w:val="clear" w:color="auto" w:fill="auto"/>
            <w:vAlign w:val="center"/>
          </w:tcPr>
          <w:p w14:paraId="3DB269E1" w14:textId="214650BE" w:rsidR="00490982" w:rsidRPr="0098764F" w:rsidRDefault="00490982" w:rsidP="004808A5">
            <w:pPr>
              <w:widowControl w:val="0"/>
              <w:rPr>
                <w:sz w:val="28"/>
                <w:szCs w:val="28"/>
              </w:rPr>
            </w:pPr>
            <w:r w:rsidRPr="0098764F">
              <w:rPr>
                <w:sz w:val="28"/>
                <w:szCs w:val="28"/>
              </w:rPr>
              <w:t>8</w:t>
            </w:r>
          </w:p>
        </w:tc>
      </w:tr>
      <w:tr w:rsidR="00490982" w:rsidRPr="0098764F" w14:paraId="0D6E922A" w14:textId="77777777" w:rsidTr="00B318DD">
        <w:trPr>
          <w:trHeight w:val="183"/>
        </w:trPr>
        <w:tc>
          <w:tcPr>
            <w:tcW w:w="454" w:type="dxa"/>
          </w:tcPr>
          <w:p w14:paraId="61391F73" w14:textId="77777777" w:rsidR="00490982" w:rsidRPr="0098764F" w:rsidRDefault="00490982" w:rsidP="004808A5">
            <w:pPr>
              <w:widowControl w:val="0"/>
              <w:rPr>
                <w:sz w:val="28"/>
                <w:szCs w:val="28"/>
              </w:rPr>
            </w:pPr>
            <w:r w:rsidRPr="0098764F">
              <w:rPr>
                <w:sz w:val="28"/>
                <w:szCs w:val="28"/>
              </w:rPr>
              <w:t>1</w:t>
            </w:r>
          </w:p>
        </w:tc>
        <w:tc>
          <w:tcPr>
            <w:tcW w:w="6945" w:type="dxa"/>
          </w:tcPr>
          <w:p w14:paraId="677861D5" w14:textId="77777777" w:rsidR="00490982" w:rsidRPr="0098764F" w:rsidRDefault="00490982" w:rsidP="004808A5">
            <w:pPr>
              <w:widowControl w:val="0"/>
              <w:jc w:val="left"/>
              <w:rPr>
                <w:sz w:val="28"/>
                <w:szCs w:val="28"/>
              </w:rPr>
            </w:pPr>
            <w:r w:rsidRPr="0098764F">
              <w:rPr>
                <w:sz w:val="28"/>
                <w:szCs w:val="28"/>
              </w:rPr>
              <w:t xml:space="preserve">Доля организаций частной формы собственности в сфере наружной рекламы </w:t>
            </w:r>
          </w:p>
        </w:tc>
        <w:tc>
          <w:tcPr>
            <w:tcW w:w="993" w:type="dxa"/>
          </w:tcPr>
          <w:p w14:paraId="104E12A1" w14:textId="77777777" w:rsidR="00490982" w:rsidRPr="0098764F" w:rsidRDefault="00490982" w:rsidP="004808A5">
            <w:pPr>
              <w:widowControl w:val="0"/>
              <w:rPr>
                <w:sz w:val="28"/>
                <w:szCs w:val="28"/>
              </w:rPr>
            </w:pPr>
            <w:r w:rsidRPr="0098764F">
              <w:rPr>
                <w:sz w:val="28"/>
                <w:szCs w:val="28"/>
              </w:rPr>
              <w:t>процентов</w:t>
            </w:r>
          </w:p>
        </w:tc>
        <w:tc>
          <w:tcPr>
            <w:tcW w:w="850" w:type="dxa"/>
            <w:shd w:val="clear" w:color="auto" w:fill="auto"/>
          </w:tcPr>
          <w:p w14:paraId="1E2D73B2" w14:textId="197AC8C1" w:rsidR="00490982" w:rsidRPr="0098764F" w:rsidRDefault="00490982" w:rsidP="004808A5">
            <w:pPr>
              <w:widowControl w:val="0"/>
              <w:rPr>
                <w:sz w:val="28"/>
                <w:szCs w:val="28"/>
              </w:rPr>
            </w:pPr>
            <w:r w:rsidRPr="0098764F">
              <w:rPr>
                <w:sz w:val="28"/>
                <w:szCs w:val="28"/>
              </w:rPr>
              <w:t>100</w:t>
            </w:r>
          </w:p>
        </w:tc>
        <w:tc>
          <w:tcPr>
            <w:tcW w:w="851" w:type="dxa"/>
            <w:shd w:val="clear" w:color="auto" w:fill="auto"/>
          </w:tcPr>
          <w:p w14:paraId="50BC38E6" w14:textId="3C70B040" w:rsidR="00490982" w:rsidRPr="0098764F" w:rsidRDefault="00490982" w:rsidP="004808A5">
            <w:pPr>
              <w:widowControl w:val="0"/>
              <w:rPr>
                <w:sz w:val="28"/>
                <w:szCs w:val="28"/>
              </w:rPr>
            </w:pPr>
            <w:r w:rsidRPr="0098764F">
              <w:rPr>
                <w:sz w:val="28"/>
                <w:szCs w:val="28"/>
              </w:rPr>
              <w:t>100</w:t>
            </w:r>
          </w:p>
        </w:tc>
        <w:tc>
          <w:tcPr>
            <w:tcW w:w="992" w:type="dxa"/>
            <w:shd w:val="clear" w:color="auto" w:fill="auto"/>
          </w:tcPr>
          <w:p w14:paraId="5FDFA319" w14:textId="61D876BB" w:rsidR="00490982" w:rsidRPr="0098764F" w:rsidRDefault="00490982" w:rsidP="004808A5">
            <w:pPr>
              <w:widowControl w:val="0"/>
              <w:rPr>
                <w:sz w:val="28"/>
                <w:szCs w:val="28"/>
              </w:rPr>
            </w:pPr>
            <w:r w:rsidRPr="0098764F">
              <w:rPr>
                <w:sz w:val="28"/>
                <w:szCs w:val="28"/>
              </w:rPr>
              <w:t>100</w:t>
            </w:r>
          </w:p>
        </w:tc>
        <w:tc>
          <w:tcPr>
            <w:tcW w:w="992" w:type="dxa"/>
            <w:shd w:val="clear" w:color="auto" w:fill="auto"/>
          </w:tcPr>
          <w:p w14:paraId="3DCA80BD" w14:textId="77777777" w:rsidR="00490982" w:rsidRPr="0098764F" w:rsidRDefault="00490982" w:rsidP="004808A5">
            <w:pPr>
              <w:widowControl w:val="0"/>
              <w:rPr>
                <w:sz w:val="28"/>
                <w:szCs w:val="28"/>
              </w:rPr>
            </w:pPr>
            <w:r w:rsidRPr="0098764F">
              <w:rPr>
                <w:sz w:val="28"/>
                <w:szCs w:val="28"/>
              </w:rPr>
              <w:t>100</w:t>
            </w:r>
          </w:p>
          <w:p w14:paraId="68C05F5B" w14:textId="73BC930D" w:rsidR="00490982" w:rsidRPr="0098764F" w:rsidRDefault="00490982" w:rsidP="004808A5">
            <w:pPr>
              <w:widowControl w:val="0"/>
              <w:rPr>
                <w:sz w:val="28"/>
                <w:szCs w:val="28"/>
              </w:rPr>
            </w:pPr>
          </w:p>
        </w:tc>
        <w:tc>
          <w:tcPr>
            <w:tcW w:w="3119" w:type="dxa"/>
            <w:shd w:val="clear" w:color="auto" w:fill="auto"/>
          </w:tcPr>
          <w:p w14:paraId="3717218B" w14:textId="7FEA7D5E" w:rsidR="00490982" w:rsidRPr="0098764F" w:rsidRDefault="00490982" w:rsidP="004808A5">
            <w:pPr>
              <w:widowControl w:val="0"/>
              <w:rPr>
                <w:sz w:val="28"/>
                <w:szCs w:val="28"/>
              </w:rPr>
            </w:pPr>
            <w:r w:rsidRPr="0098764F">
              <w:rPr>
                <w:sz w:val="28"/>
                <w:szCs w:val="28"/>
              </w:rPr>
              <w:t>Отдел архитектуры, строительства, дорожного хозяйства и транспорта территориального управления</w:t>
            </w:r>
          </w:p>
        </w:tc>
      </w:tr>
      <w:tr w:rsidR="00490982" w:rsidRPr="0098764F" w14:paraId="7CB63E9E" w14:textId="77777777" w:rsidTr="00B318DD">
        <w:trPr>
          <w:trHeight w:val="183"/>
        </w:trPr>
        <w:tc>
          <w:tcPr>
            <w:tcW w:w="454" w:type="dxa"/>
          </w:tcPr>
          <w:p w14:paraId="13FCD536" w14:textId="245AF658" w:rsidR="00490982" w:rsidRPr="0098764F" w:rsidRDefault="00490982" w:rsidP="004808A5">
            <w:pPr>
              <w:widowControl w:val="0"/>
              <w:rPr>
                <w:sz w:val="28"/>
                <w:szCs w:val="28"/>
              </w:rPr>
            </w:pPr>
            <w:r w:rsidRPr="0098764F">
              <w:rPr>
                <w:sz w:val="28"/>
                <w:szCs w:val="28"/>
              </w:rPr>
              <w:t>2</w:t>
            </w:r>
          </w:p>
        </w:tc>
        <w:tc>
          <w:tcPr>
            <w:tcW w:w="6945" w:type="dxa"/>
          </w:tcPr>
          <w:p w14:paraId="658C2F63" w14:textId="70519F3F" w:rsidR="00490982" w:rsidRPr="0098764F" w:rsidRDefault="00490982" w:rsidP="004808A5">
            <w:pPr>
              <w:widowControl w:val="0"/>
              <w:jc w:val="both"/>
              <w:rPr>
                <w:sz w:val="28"/>
                <w:szCs w:val="28"/>
              </w:rPr>
            </w:pPr>
            <w:r w:rsidRPr="0098764F">
              <w:rPr>
                <w:sz w:val="28"/>
                <w:szCs w:val="28"/>
              </w:rPr>
              <w:t>Доля государственных унитарных предприятий, муниципальных унитарных предприятий, муниципальных казенных учреждений, муниципальных бюджетных учреждений, государственных казенных учреждений, государственных бюджетных учреждений и других предприятий с государственным участием, прекративших свою деятельность в сфере наружной рекламы на территории городского округа Серебряные Пруды Московской области</w:t>
            </w:r>
          </w:p>
        </w:tc>
        <w:tc>
          <w:tcPr>
            <w:tcW w:w="993" w:type="dxa"/>
          </w:tcPr>
          <w:p w14:paraId="4E02E0B3" w14:textId="09741640" w:rsidR="00490982" w:rsidRPr="0098764F" w:rsidRDefault="00490982" w:rsidP="004808A5">
            <w:pPr>
              <w:widowControl w:val="0"/>
              <w:rPr>
                <w:sz w:val="28"/>
                <w:szCs w:val="28"/>
              </w:rPr>
            </w:pPr>
            <w:r w:rsidRPr="0098764F">
              <w:rPr>
                <w:sz w:val="28"/>
                <w:szCs w:val="28"/>
              </w:rPr>
              <w:t>процентов</w:t>
            </w:r>
          </w:p>
        </w:tc>
        <w:tc>
          <w:tcPr>
            <w:tcW w:w="850" w:type="dxa"/>
            <w:shd w:val="clear" w:color="auto" w:fill="auto"/>
          </w:tcPr>
          <w:p w14:paraId="5F7316E8" w14:textId="08ED9ADF" w:rsidR="00490982" w:rsidRPr="0098764F" w:rsidRDefault="00490982" w:rsidP="004808A5">
            <w:pPr>
              <w:widowControl w:val="0"/>
              <w:rPr>
                <w:sz w:val="28"/>
                <w:szCs w:val="28"/>
              </w:rPr>
            </w:pPr>
            <w:r w:rsidRPr="0098764F">
              <w:rPr>
                <w:sz w:val="28"/>
                <w:szCs w:val="28"/>
              </w:rPr>
              <w:t>0</w:t>
            </w:r>
          </w:p>
        </w:tc>
        <w:tc>
          <w:tcPr>
            <w:tcW w:w="851" w:type="dxa"/>
            <w:shd w:val="clear" w:color="auto" w:fill="auto"/>
          </w:tcPr>
          <w:p w14:paraId="5D42A0FD" w14:textId="0FECC080" w:rsidR="00490982" w:rsidRPr="0098764F" w:rsidRDefault="00490982" w:rsidP="004808A5">
            <w:pPr>
              <w:widowControl w:val="0"/>
              <w:rPr>
                <w:sz w:val="28"/>
                <w:szCs w:val="28"/>
              </w:rPr>
            </w:pPr>
            <w:r w:rsidRPr="0098764F">
              <w:rPr>
                <w:sz w:val="28"/>
                <w:szCs w:val="28"/>
              </w:rPr>
              <w:t>0</w:t>
            </w:r>
          </w:p>
        </w:tc>
        <w:tc>
          <w:tcPr>
            <w:tcW w:w="992" w:type="dxa"/>
            <w:shd w:val="clear" w:color="auto" w:fill="auto"/>
          </w:tcPr>
          <w:p w14:paraId="6026FA87" w14:textId="08A1AF9E" w:rsidR="00490982" w:rsidRPr="0098764F" w:rsidRDefault="00490982" w:rsidP="004808A5">
            <w:pPr>
              <w:widowControl w:val="0"/>
              <w:rPr>
                <w:sz w:val="28"/>
                <w:szCs w:val="28"/>
              </w:rPr>
            </w:pPr>
            <w:r w:rsidRPr="0098764F">
              <w:rPr>
                <w:sz w:val="28"/>
                <w:szCs w:val="28"/>
              </w:rPr>
              <w:t>0</w:t>
            </w:r>
          </w:p>
        </w:tc>
        <w:tc>
          <w:tcPr>
            <w:tcW w:w="992" w:type="dxa"/>
            <w:shd w:val="clear" w:color="auto" w:fill="auto"/>
          </w:tcPr>
          <w:p w14:paraId="49A44CE1" w14:textId="77777777" w:rsidR="00490982" w:rsidRPr="0098764F" w:rsidRDefault="00490982" w:rsidP="004808A5">
            <w:pPr>
              <w:widowControl w:val="0"/>
              <w:rPr>
                <w:sz w:val="28"/>
                <w:szCs w:val="28"/>
              </w:rPr>
            </w:pPr>
            <w:r w:rsidRPr="0098764F">
              <w:rPr>
                <w:sz w:val="28"/>
                <w:szCs w:val="28"/>
              </w:rPr>
              <w:t>0</w:t>
            </w:r>
          </w:p>
          <w:p w14:paraId="2A5FDD63" w14:textId="246242C6" w:rsidR="00490982" w:rsidRPr="0098764F" w:rsidRDefault="00490982" w:rsidP="004808A5">
            <w:pPr>
              <w:widowControl w:val="0"/>
              <w:rPr>
                <w:sz w:val="28"/>
                <w:szCs w:val="28"/>
              </w:rPr>
            </w:pPr>
          </w:p>
        </w:tc>
        <w:tc>
          <w:tcPr>
            <w:tcW w:w="3119" w:type="dxa"/>
            <w:shd w:val="clear" w:color="auto" w:fill="auto"/>
          </w:tcPr>
          <w:p w14:paraId="3ABCEBFE" w14:textId="5E19CE6D" w:rsidR="00490982" w:rsidRPr="0098764F" w:rsidRDefault="00490982" w:rsidP="004808A5">
            <w:pPr>
              <w:widowControl w:val="0"/>
              <w:rPr>
                <w:sz w:val="28"/>
                <w:szCs w:val="28"/>
              </w:rPr>
            </w:pPr>
            <w:r w:rsidRPr="0098764F">
              <w:rPr>
                <w:sz w:val="28"/>
                <w:szCs w:val="28"/>
              </w:rPr>
              <w:t>Отдел архитектуры, строительства, дорожного хозяйства и транспорта территориального управления</w:t>
            </w:r>
          </w:p>
        </w:tc>
      </w:tr>
    </w:tbl>
    <w:p w14:paraId="11269569" w14:textId="70498ECC" w:rsidR="00FB0CD8" w:rsidRPr="0098764F" w:rsidRDefault="00FB0CD8" w:rsidP="004808A5">
      <w:pPr>
        <w:widowControl w:val="0"/>
        <w:tabs>
          <w:tab w:val="left" w:pos="709"/>
        </w:tabs>
        <w:spacing w:after="0" w:line="240" w:lineRule="auto"/>
        <w:rPr>
          <w:rFonts w:ascii="Times New Roman" w:hAnsi="Times New Roman" w:cs="Times New Roman"/>
          <w:sz w:val="28"/>
          <w:szCs w:val="28"/>
        </w:rPr>
      </w:pPr>
    </w:p>
    <w:p w14:paraId="103E8FA6" w14:textId="77777777" w:rsidR="00FB0CD8" w:rsidRPr="0098764F" w:rsidRDefault="00FB0CD8" w:rsidP="004808A5">
      <w:pPr>
        <w:spacing w:after="0" w:line="240" w:lineRule="auto"/>
        <w:rPr>
          <w:rFonts w:ascii="Times New Roman" w:eastAsia="Times New Roman" w:hAnsi="Times New Roman" w:cs="Times New Roman"/>
          <w:b/>
          <w:sz w:val="28"/>
          <w:szCs w:val="28"/>
          <w:lang w:eastAsia="ru-RU"/>
        </w:rPr>
        <w:sectPr w:rsidR="00FB0CD8" w:rsidRPr="0098764F" w:rsidSect="001A2778">
          <w:headerReference w:type="default" r:id="rId16"/>
          <w:pgSz w:w="16838" w:h="11906" w:orient="landscape"/>
          <w:pgMar w:top="1134" w:right="567" w:bottom="1134" w:left="1134" w:header="709" w:footer="709" w:gutter="0"/>
          <w:cols w:space="708"/>
          <w:titlePg/>
          <w:docGrid w:linePitch="360"/>
        </w:sectPr>
      </w:pPr>
    </w:p>
    <w:p w14:paraId="4B19971D" w14:textId="6DBC989C" w:rsidR="00FB0CD8" w:rsidRPr="0098764F" w:rsidRDefault="00FB0CD8" w:rsidP="004808A5">
      <w:pPr>
        <w:pStyle w:val="af"/>
        <w:widowControl w:val="0"/>
        <w:numPr>
          <w:ilvl w:val="0"/>
          <w:numId w:val="15"/>
        </w:numPr>
        <w:spacing w:after="0" w:line="240" w:lineRule="auto"/>
        <w:ind w:left="0"/>
        <w:jc w:val="center"/>
        <w:outlineLvl w:val="1"/>
        <w:rPr>
          <w:rFonts w:ascii="Times New Roman" w:eastAsia="Times New Roman" w:hAnsi="Times New Roman" w:cs="Times New Roman"/>
          <w:b/>
          <w:sz w:val="28"/>
          <w:szCs w:val="28"/>
          <w:lang w:eastAsia="ru-RU"/>
        </w:rPr>
      </w:pPr>
      <w:r w:rsidRPr="0098764F">
        <w:rPr>
          <w:rFonts w:ascii="Times New Roman" w:eastAsia="Times New Roman" w:hAnsi="Times New Roman" w:cs="Times New Roman"/>
          <w:b/>
          <w:sz w:val="28"/>
          <w:szCs w:val="28"/>
          <w:lang w:eastAsia="ru-RU"/>
        </w:rPr>
        <w:t>Мероприятия по достижению ключевых показателе</w:t>
      </w:r>
      <w:r w:rsidR="00E041A8" w:rsidRPr="0098764F">
        <w:rPr>
          <w:rFonts w:ascii="Times New Roman" w:eastAsia="Times New Roman" w:hAnsi="Times New Roman" w:cs="Times New Roman"/>
          <w:b/>
          <w:sz w:val="28"/>
          <w:szCs w:val="28"/>
          <w:lang w:eastAsia="ru-RU"/>
        </w:rPr>
        <w:t>й развития конкуренции на рынке</w:t>
      </w:r>
    </w:p>
    <w:tbl>
      <w:tblPr>
        <w:tblStyle w:val="16"/>
        <w:tblW w:w="15403" w:type="dxa"/>
        <w:jc w:val="center"/>
        <w:tblLook w:val="04A0" w:firstRow="1" w:lastRow="0" w:firstColumn="1" w:lastColumn="0" w:noHBand="0" w:noVBand="1"/>
      </w:tblPr>
      <w:tblGrid>
        <w:gridCol w:w="667"/>
        <w:gridCol w:w="4173"/>
        <w:gridCol w:w="2902"/>
        <w:gridCol w:w="1767"/>
        <w:gridCol w:w="3512"/>
        <w:gridCol w:w="2382"/>
      </w:tblGrid>
      <w:tr w:rsidR="005B09C3" w:rsidRPr="0098764F" w14:paraId="0574F849" w14:textId="77777777" w:rsidTr="00B318DD">
        <w:trPr>
          <w:trHeight w:val="630"/>
          <w:jc w:val="center"/>
        </w:trPr>
        <w:tc>
          <w:tcPr>
            <w:tcW w:w="674" w:type="dxa"/>
          </w:tcPr>
          <w:p w14:paraId="2FC71C23" w14:textId="77777777" w:rsidR="00FB0CD8" w:rsidRPr="0098764F" w:rsidRDefault="00FB0CD8" w:rsidP="004808A5">
            <w:pPr>
              <w:widowControl w:val="0"/>
              <w:jc w:val="center"/>
              <w:rPr>
                <w:rFonts w:ascii="Times New Roman" w:hAnsi="Times New Roman" w:cs="Times New Roman"/>
                <w:sz w:val="28"/>
                <w:szCs w:val="28"/>
              </w:rPr>
            </w:pPr>
            <w:r w:rsidRPr="0098764F">
              <w:rPr>
                <w:rFonts w:ascii="Times New Roman" w:hAnsi="Times New Roman" w:cs="Times New Roman"/>
                <w:sz w:val="28"/>
                <w:szCs w:val="28"/>
              </w:rPr>
              <w:t xml:space="preserve">№ </w:t>
            </w:r>
            <w:proofErr w:type="gramStart"/>
            <w:r w:rsidRPr="0098764F">
              <w:rPr>
                <w:rFonts w:ascii="Times New Roman" w:hAnsi="Times New Roman" w:cs="Times New Roman"/>
                <w:sz w:val="28"/>
                <w:szCs w:val="28"/>
              </w:rPr>
              <w:t>п</w:t>
            </w:r>
            <w:proofErr w:type="gramEnd"/>
            <w:r w:rsidRPr="0098764F">
              <w:rPr>
                <w:rFonts w:ascii="Times New Roman" w:hAnsi="Times New Roman" w:cs="Times New Roman"/>
                <w:sz w:val="28"/>
                <w:szCs w:val="28"/>
              </w:rPr>
              <w:t>/п</w:t>
            </w:r>
          </w:p>
        </w:tc>
        <w:tc>
          <w:tcPr>
            <w:tcW w:w="4289" w:type="dxa"/>
          </w:tcPr>
          <w:p w14:paraId="048F3413" w14:textId="77777777" w:rsidR="00FB0CD8" w:rsidRPr="0098764F" w:rsidRDefault="00FB0CD8" w:rsidP="004808A5">
            <w:pPr>
              <w:widowControl w:val="0"/>
              <w:jc w:val="center"/>
              <w:rPr>
                <w:rFonts w:ascii="Times New Roman" w:hAnsi="Times New Roman" w:cs="Times New Roman"/>
                <w:sz w:val="28"/>
                <w:szCs w:val="28"/>
              </w:rPr>
            </w:pPr>
            <w:r w:rsidRPr="0098764F">
              <w:rPr>
                <w:rFonts w:ascii="Times New Roman" w:hAnsi="Times New Roman" w:cs="Times New Roman"/>
                <w:sz w:val="28"/>
                <w:szCs w:val="28"/>
              </w:rPr>
              <w:t>Наименование мероприятия</w:t>
            </w:r>
          </w:p>
          <w:p w14:paraId="04CD69B7" w14:textId="77777777" w:rsidR="00FB0CD8" w:rsidRPr="0098764F" w:rsidRDefault="00FB0CD8" w:rsidP="004808A5">
            <w:pPr>
              <w:widowControl w:val="0"/>
              <w:jc w:val="center"/>
              <w:rPr>
                <w:rFonts w:ascii="Times New Roman" w:hAnsi="Times New Roman" w:cs="Times New Roman"/>
                <w:sz w:val="28"/>
                <w:szCs w:val="28"/>
              </w:rPr>
            </w:pPr>
          </w:p>
        </w:tc>
        <w:tc>
          <w:tcPr>
            <w:tcW w:w="2942" w:type="dxa"/>
          </w:tcPr>
          <w:p w14:paraId="575D366B" w14:textId="77777777" w:rsidR="00FB0CD8" w:rsidRPr="0098764F" w:rsidRDefault="00FB0CD8" w:rsidP="004808A5">
            <w:pPr>
              <w:widowControl w:val="0"/>
              <w:jc w:val="center"/>
              <w:rPr>
                <w:rFonts w:ascii="Times New Roman" w:hAnsi="Times New Roman" w:cs="Times New Roman"/>
                <w:sz w:val="28"/>
                <w:szCs w:val="28"/>
              </w:rPr>
            </w:pPr>
            <w:r w:rsidRPr="0098764F">
              <w:rPr>
                <w:rFonts w:ascii="Times New Roman" w:hAnsi="Times New Roman" w:cs="Times New Roman"/>
                <w:sz w:val="28"/>
                <w:szCs w:val="28"/>
              </w:rPr>
              <w:t>Решаемая проблема</w:t>
            </w:r>
          </w:p>
        </w:tc>
        <w:tc>
          <w:tcPr>
            <w:tcW w:w="1767" w:type="dxa"/>
          </w:tcPr>
          <w:p w14:paraId="2DFD95C4" w14:textId="77777777" w:rsidR="00FB0CD8" w:rsidRPr="0098764F" w:rsidRDefault="00FB0CD8" w:rsidP="004808A5">
            <w:pPr>
              <w:widowControl w:val="0"/>
              <w:jc w:val="center"/>
              <w:rPr>
                <w:rFonts w:ascii="Times New Roman" w:hAnsi="Times New Roman" w:cs="Times New Roman"/>
                <w:sz w:val="28"/>
                <w:szCs w:val="28"/>
              </w:rPr>
            </w:pPr>
            <w:r w:rsidRPr="0098764F">
              <w:rPr>
                <w:rFonts w:ascii="Times New Roman" w:hAnsi="Times New Roman" w:cs="Times New Roman"/>
                <w:sz w:val="28"/>
                <w:szCs w:val="28"/>
              </w:rPr>
              <w:t>Срок исполнения мероприятия</w:t>
            </w:r>
          </w:p>
        </w:tc>
        <w:tc>
          <w:tcPr>
            <w:tcW w:w="3552" w:type="dxa"/>
          </w:tcPr>
          <w:p w14:paraId="74675372" w14:textId="77777777" w:rsidR="00FB0CD8" w:rsidRPr="0098764F" w:rsidRDefault="00FB0CD8" w:rsidP="004808A5">
            <w:pPr>
              <w:widowControl w:val="0"/>
              <w:jc w:val="center"/>
              <w:rPr>
                <w:rFonts w:ascii="Times New Roman" w:hAnsi="Times New Roman" w:cs="Times New Roman"/>
                <w:sz w:val="28"/>
                <w:szCs w:val="28"/>
              </w:rPr>
            </w:pPr>
            <w:r w:rsidRPr="0098764F">
              <w:rPr>
                <w:rFonts w:ascii="Times New Roman" w:hAnsi="Times New Roman" w:cs="Times New Roman"/>
                <w:sz w:val="28"/>
                <w:szCs w:val="28"/>
              </w:rPr>
              <w:t>Результат исполнения мероприятия</w:t>
            </w:r>
          </w:p>
        </w:tc>
        <w:tc>
          <w:tcPr>
            <w:tcW w:w="2179" w:type="dxa"/>
          </w:tcPr>
          <w:p w14:paraId="3AF9350D" w14:textId="77777777" w:rsidR="00FB0CD8" w:rsidRPr="0098764F" w:rsidRDefault="00FB0CD8" w:rsidP="004808A5">
            <w:pPr>
              <w:widowControl w:val="0"/>
              <w:jc w:val="center"/>
              <w:rPr>
                <w:rFonts w:ascii="Times New Roman" w:hAnsi="Times New Roman" w:cs="Times New Roman"/>
                <w:sz w:val="28"/>
                <w:szCs w:val="28"/>
              </w:rPr>
            </w:pPr>
            <w:proofErr w:type="gramStart"/>
            <w:r w:rsidRPr="0098764F">
              <w:rPr>
                <w:rFonts w:ascii="Times New Roman" w:hAnsi="Times New Roman" w:cs="Times New Roman"/>
                <w:sz w:val="28"/>
                <w:szCs w:val="28"/>
              </w:rPr>
              <w:t>Ответственный</w:t>
            </w:r>
            <w:proofErr w:type="gramEnd"/>
            <w:r w:rsidRPr="0098764F">
              <w:rPr>
                <w:rFonts w:ascii="Times New Roman" w:hAnsi="Times New Roman" w:cs="Times New Roman"/>
                <w:sz w:val="28"/>
                <w:szCs w:val="28"/>
              </w:rPr>
              <w:t xml:space="preserve"> за исполнение мероприятия</w:t>
            </w:r>
          </w:p>
        </w:tc>
      </w:tr>
      <w:tr w:rsidR="005B09C3" w:rsidRPr="0098764F" w14:paraId="04F6BB6E" w14:textId="77777777" w:rsidTr="00B318DD">
        <w:trPr>
          <w:trHeight w:val="215"/>
          <w:jc w:val="center"/>
        </w:trPr>
        <w:tc>
          <w:tcPr>
            <w:tcW w:w="674" w:type="dxa"/>
          </w:tcPr>
          <w:p w14:paraId="7365C3B6" w14:textId="77777777" w:rsidR="00FB0CD8" w:rsidRPr="0098764F" w:rsidRDefault="00FB0CD8" w:rsidP="004808A5">
            <w:pPr>
              <w:widowControl w:val="0"/>
              <w:jc w:val="center"/>
              <w:rPr>
                <w:rFonts w:ascii="Times New Roman" w:hAnsi="Times New Roman" w:cs="Times New Roman"/>
                <w:sz w:val="28"/>
                <w:szCs w:val="28"/>
              </w:rPr>
            </w:pPr>
            <w:r w:rsidRPr="0098764F">
              <w:rPr>
                <w:rFonts w:ascii="Times New Roman" w:hAnsi="Times New Roman" w:cs="Times New Roman"/>
                <w:sz w:val="28"/>
                <w:szCs w:val="28"/>
              </w:rPr>
              <w:t>1</w:t>
            </w:r>
          </w:p>
        </w:tc>
        <w:tc>
          <w:tcPr>
            <w:tcW w:w="4289" w:type="dxa"/>
          </w:tcPr>
          <w:p w14:paraId="221209FD" w14:textId="77777777" w:rsidR="00FB0CD8" w:rsidRPr="0098764F" w:rsidRDefault="00FB0CD8" w:rsidP="004808A5">
            <w:pPr>
              <w:widowControl w:val="0"/>
              <w:jc w:val="center"/>
              <w:rPr>
                <w:rFonts w:ascii="Times New Roman" w:hAnsi="Times New Roman" w:cs="Times New Roman"/>
                <w:sz w:val="28"/>
                <w:szCs w:val="28"/>
              </w:rPr>
            </w:pPr>
            <w:r w:rsidRPr="0098764F">
              <w:rPr>
                <w:rFonts w:ascii="Times New Roman" w:hAnsi="Times New Roman" w:cs="Times New Roman"/>
                <w:sz w:val="28"/>
                <w:szCs w:val="28"/>
              </w:rPr>
              <w:t>2</w:t>
            </w:r>
          </w:p>
        </w:tc>
        <w:tc>
          <w:tcPr>
            <w:tcW w:w="2942" w:type="dxa"/>
          </w:tcPr>
          <w:p w14:paraId="291605E7" w14:textId="77777777" w:rsidR="00FB0CD8" w:rsidRPr="0098764F" w:rsidRDefault="00FB0CD8" w:rsidP="004808A5">
            <w:pPr>
              <w:widowControl w:val="0"/>
              <w:jc w:val="center"/>
              <w:rPr>
                <w:rFonts w:ascii="Times New Roman" w:hAnsi="Times New Roman" w:cs="Times New Roman"/>
                <w:sz w:val="28"/>
                <w:szCs w:val="28"/>
              </w:rPr>
            </w:pPr>
            <w:r w:rsidRPr="0098764F">
              <w:rPr>
                <w:rFonts w:ascii="Times New Roman" w:hAnsi="Times New Roman" w:cs="Times New Roman"/>
                <w:sz w:val="28"/>
                <w:szCs w:val="28"/>
              </w:rPr>
              <w:t>3</w:t>
            </w:r>
          </w:p>
        </w:tc>
        <w:tc>
          <w:tcPr>
            <w:tcW w:w="1767" w:type="dxa"/>
          </w:tcPr>
          <w:p w14:paraId="4CED4456" w14:textId="77777777" w:rsidR="00FB0CD8" w:rsidRPr="0098764F" w:rsidRDefault="00FB0CD8" w:rsidP="004808A5">
            <w:pPr>
              <w:widowControl w:val="0"/>
              <w:jc w:val="center"/>
              <w:rPr>
                <w:rFonts w:ascii="Times New Roman" w:hAnsi="Times New Roman" w:cs="Times New Roman"/>
                <w:sz w:val="28"/>
                <w:szCs w:val="28"/>
              </w:rPr>
            </w:pPr>
            <w:r w:rsidRPr="0098764F">
              <w:rPr>
                <w:rFonts w:ascii="Times New Roman" w:hAnsi="Times New Roman" w:cs="Times New Roman"/>
                <w:sz w:val="28"/>
                <w:szCs w:val="28"/>
              </w:rPr>
              <w:t>4</w:t>
            </w:r>
          </w:p>
        </w:tc>
        <w:tc>
          <w:tcPr>
            <w:tcW w:w="3552" w:type="dxa"/>
          </w:tcPr>
          <w:p w14:paraId="456373C7" w14:textId="77777777" w:rsidR="00FB0CD8" w:rsidRPr="0098764F" w:rsidRDefault="00FB0CD8" w:rsidP="004808A5">
            <w:pPr>
              <w:widowControl w:val="0"/>
              <w:jc w:val="center"/>
              <w:rPr>
                <w:rFonts w:ascii="Times New Roman" w:hAnsi="Times New Roman" w:cs="Times New Roman"/>
                <w:sz w:val="28"/>
                <w:szCs w:val="28"/>
              </w:rPr>
            </w:pPr>
            <w:r w:rsidRPr="0098764F">
              <w:rPr>
                <w:rFonts w:ascii="Times New Roman" w:hAnsi="Times New Roman" w:cs="Times New Roman"/>
                <w:sz w:val="28"/>
                <w:szCs w:val="28"/>
              </w:rPr>
              <w:t>5</w:t>
            </w:r>
          </w:p>
        </w:tc>
        <w:tc>
          <w:tcPr>
            <w:tcW w:w="2179" w:type="dxa"/>
          </w:tcPr>
          <w:p w14:paraId="135D7FA6" w14:textId="77777777" w:rsidR="00FB0CD8" w:rsidRPr="0098764F" w:rsidRDefault="00FB0CD8" w:rsidP="004808A5">
            <w:pPr>
              <w:widowControl w:val="0"/>
              <w:jc w:val="center"/>
              <w:rPr>
                <w:rFonts w:ascii="Times New Roman" w:hAnsi="Times New Roman" w:cs="Times New Roman"/>
                <w:sz w:val="28"/>
                <w:szCs w:val="28"/>
              </w:rPr>
            </w:pPr>
            <w:r w:rsidRPr="0098764F">
              <w:rPr>
                <w:rFonts w:ascii="Times New Roman" w:hAnsi="Times New Roman" w:cs="Times New Roman"/>
                <w:sz w:val="28"/>
                <w:szCs w:val="28"/>
              </w:rPr>
              <w:t>6</w:t>
            </w:r>
          </w:p>
        </w:tc>
      </w:tr>
      <w:tr w:rsidR="005B09C3" w:rsidRPr="0098764F" w14:paraId="001A0132" w14:textId="77777777" w:rsidTr="00B318DD">
        <w:trPr>
          <w:trHeight w:val="2320"/>
          <w:jc w:val="center"/>
        </w:trPr>
        <w:tc>
          <w:tcPr>
            <w:tcW w:w="674" w:type="dxa"/>
          </w:tcPr>
          <w:p w14:paraId="08812050" w14:textId="77777777" w:rsidR="00FB0CD8" w:rsidRPr="0098764F" w:rsidRDefault="00FB0CD8" w:rsidP="004808A5">
            <w:pPr>
              <w:widowControl w:val="0"/>
              <w:jc w:val="center"/>
              <w:rPr>
                <w:rFonts w:ascii="Times New Roman" w:hAnsi="Times New Roman" w:cs="Times New Roman"/>
                <w:sz w:val="28"/>
                <w:szCs w:val="28"/>
              </w:rPr>
            </w:pPr>
            <w:r w:rsidRPr="0098764F">
              <w:rPr>
                <w:rFonts w:ascii="Times New Roman" w:hAnsi="Times New Roman" w:cs="Times New Roman"/>
                <w:sz w:val="28"/>
                <w:szCs w:val="28"/>
              </w:rPr>
              <w:t>1</w:t>
            </w:r>
          </w:p>
        </w:tc>
        <w:tc>
          <w:tcPr>
            <w:tcW w:w="4289" w:type="dxa"/>
            <w:shd w:val="clear" w:color="auto" w:fill="FFFFFF" w:themeFill="background1"/>
          </w:tcPr>
          <w:p w14:paraId="5CC15D20" w14:textId="3C16AB2C" w:rsidR="00FB0CD8" w:rsidRPr="0098764F" w:rsidRDefault="00386C71" w:rsidP="004808A5">
            <w:pPr>
              <w:widowControl w:val="0"/>
              <w:rPr>
                <w:rFonts w:ascii="Times New Roman" w:hAnsi="Times New Roman" w:cs="Times New Roman"/>
                <w:sz w:val="28"/>
                <w:szCs w:val="28"/>
              </w:rPr>
            </w:pPr>
            <w:r w:rsidRPr="0098764F">
              <w:rPr>
                <w:rFonts w:ascii="Times New Roman" w:hAnsi="Times New Roman" w:cs="Times New Roman"/>
                <w:sz w:val="28"/>
                <w:szCs w:val="28"/>
              </w:rPr>
              <w:t>П</w:t>
            </w:r>
            <w:r w:rsidR="00FB0CD8" w:rsidRPr="0098764F">
              <w:rPr>
                <w:rFonts w:ascii="Times New Roman" w:hAnsi="Times New Roman" w:cs="Times New Roman"/>
                <w:sz w:val="28"/>
                <w:szCs w:val="28"/>
              </w:rPr>
              <w:t>роведение торгов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 в форме электронных аукционов</w:t>
            </w:r>
          </w:p>
        </w:tc>
        <w:tc>
          <w:tcPr>
            <w:tcW w:w="2942" w:type="dxa"/>
            <w:shd w:val="clear" w:color="auto" w:fill="FFFFFF" w:themeFill="background1"/>
          </w:tcPr>
          <w:p w14:paraId="011E7A15" w14:textId="77777777" w:rsidR="00FB0CD8" w:rsidRPr="0098764F" w:rsidRDefault="00FB0CD8" w:rsidP="004808A5">
            <w:pPr>
              <w:widowControl w:val="0"/>
              <w:rPr>
                <w:rFonts w:ascii="Times New Roman" w:hAnsi="Times New Roman" w:cs="Times New Roman"/>
                <w:sz w:val="28"/>
                <w:szCs w:val="28"/>
              </w:rPr>
            </w:pPr>
            <w:r w:rsidRPr="0098764F">
              <w:rPr>
                <w:rFonts w:ascii="Times New Roman" w:hAnsi="Times New Roman" w:cs="Times New Roman"/>
                <w:sz w:val="28"/>
                <w:szCs w:val="28"/>
              </w:rPr>
              <w:t>Повышение прозрачности проведения торгов на право заключения договоров на установку и эксплуатацию рекламных конструкций</w:t>
            </w:r>
          </w:p>
        </w:tc>
        <w:tc>
          <w:tcPr>
            <w:tcW w:w="1767" w:type="dxa"/>
          </w:tcPr>
          <w:p w14:paraId="093E28DC" w14:textId="52CA1F2A" w:rsidR="00FB0CD8" w:rsidRPr="0098764F" w:rsidRDefault="00337386" w:rsidP="004808A5">
            <w:pPr>
              <w:widowControl w:val="0"/>
              <w:jc w:val="center"/>
              <w:rPr>
                <w:rFonts w:ascii="Times New Roman" w:hAnsi="Times New Roman" w:cs="Times New Roman"/>
                <w:sz w:val="28"/>
                <w:szCs w:val="28"/>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552" w:type="dxa"/>
          </w:tcPr>
          <w:p w14:paraId="30B2405D" w14:textId="77777777" w:rsidR="00FB0CD8" w:rsidRPr="0098764F" w:rsidRDefault="00FB0CD8" w:rsidP="004808A5">
            <w:pPr>
              <w:widowControl w:val="0"/>
              <w:rPr>
                <w:rFonts w:ascii="Times New Roman" w:hAnsi="Times New Roman" w:cs="Times New Roman"/>
                <w:sz w:val="28"/>
                <w:szCs w:val="28"/>
              </w:rPr>
            </w:pPr>
            <w:r w:rsidRPr="0098764F">
              <w:rPr>
                <w:rFonts w:ascii="Times New Roman" w:hAnsi="Times New Roman" w:cs="Times New Roman"/>
                <w:sz w:val="28"/>
                <w:szCs w:val="28"/>
              </w:rPr>
              <w:t>Торги на право заключения договоров на установку и эксплуатацию рекламных конструкций будут проводиться в электронном виде</w:t>
            </w:r>
          </w:p>
        </w:tc>
        <w:tc>
          <w:tcPr>
            <w:tcW w:w="2179" w:type="dxa"/>
          </w:tcPr>
          <w:p w14:paraId="415BF6DB" w14:textId="42022E12" w:rsidR="00FB0CD8" w:rsidRPr="0098764F" w:rsidRDefault="00F97F5B" w:rsidP="004808A5">
            <w:pPr>
              <w:widowControl w:val="0"/>
              <w:rPr>
                <w:rFonts w:ascii="Times New Roman" w:hAnsi="Times New Roman" w:cs="Times New Roman"/>
                <w:sz w:val="28"/>
                <w:szCs w:val="28"/>
              </w:rPr>
            </w:pPr>
            <w:r w:rsidRPr="0098764F">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5B09C3" w:rsidRPr="0098764F" w14:paraId="1543E69A" w14:textId="77777777" w:rsidTr="00B318DD">
        <w:trPr>
          <w:trHeight w:val="415"/>
          <w:jc w:val="center"/>
        </w:trPr>
        <w:tc>
          <w:tcPr>
            <w:tcW w:w="674" w:type="dxa"/>
          </w:tcPr>
          <w:p w14:paraId="00AC9DDB" w14:textId="77777777" w:rsidR="00FB0CD8" w:rsidRPr="0098764F" w:rsidRDefault="00FB0CD8" w:rsidP="004808A5">
            <w:pPr>
              <w:widowControl w:val="0"/>
              <w:jc w:val="center"/>
              <w:rPr>
                <w:rFonts w:ascii="Times New Roman" w:hAnsi="Times New Roman" w:cs="Times New Roman"/>
                <w:sz w:val="28"/>
                <w:szCs w:val="28"/>
              </w:rPr>
            </w:pPr>
            <w:r w:rsidRPr="0098764F">
              <w:rPr>
                <w:rFonts w:ascii="Times New Roman" w:hAnsi="Times New Roman" w:cs="Times New Roman"/>
                <w:sz w:val="28"/>
                <w:szCs w:val="28"/>
              </w:rPr>
              <w:t>2</w:t>
            </w:r>
          </w:p>
        </w:tc>
        <w:tc>
          <w:tcPr>
            <w:tcW w:w="4289" w:type="dxa"/>
          </w:tcPr>
          <w:p w14:paraId="793080FF" w14:textId="5F161685" w:rsidR="00FB0CD8" w:rsidRPr="0098764F" w:rsidRDefault="00FB0CD8" w:rsidP="004808A5">
            <w:pPr>
              <w:widowControl w:val="0"/>
              <w:rPr>
                <w:rFonts w:ascii="Times New Roman" w:hAnsi="Times New Roman" w:cs="Times New Roman"/>
                <w:sz w:val="28"/>
                <w:szCs w:val="28"/>
              </w:rPr>
            </w:pPr>
            <w:r w:rsidRPr="0098764F">
              <w:rPr>
                <w:rFonts w:ascii="Times New Roman" w:hAnsi="Times New Roman" w:cs="Times New Roman"/>
                <w:sz w:val="28"/>
                <w:szCs w:val="28"/>
              </w:rPr>
              <w:t>Организация и проведение встреч со специализированными профильными общественными организациями и объединениями по вопросам содействия развитию конкуренции в</w:t>
            </w:r>
            <w:r w:rsidR="00E92829" w:rsidRPr="0098764F">
              <w:rPr>
                <w:rFonts w:ascii="Times New Roman" w:hAnsi="Times New Roman" w:cs="Times New Roman"/>
                <w:sz w:val="28"/>
                <w:szCs w:val="28"/>
              </w:rPr>
              <w:t xml:space="preserve"> </w:t>
            </w:r>
            <w:r w:rsidR="000E5261" w:rsidRPr="0098764F">
              <w:rPr>
                <w:rFonts w:ascii="Times New Roman" w:hAnsi="Times New Roman" w:cs="Times New Roman"/>
                <w:sz w:val="28"/>
                <w:szCs w:val="28"/>
              </w:rPr>
              <w:t>городском округе Серебряные Пруды</w:t>
            </w:r>
            <w:r w:rsidRPr="0098764F">
              <w:rPr>
                <w:rFonts w:ascii="Times New Roman" w:hAnsi="Times New Roman" w:cs="Times New Roman"/>
                <w:sz w:val="28"/>
                <w:szCs w:val="28"/>
              </w:rPr>
              <w:t xml:space="preserve"> Московской области на рынке наружной рекламы</w:t>
            </w:r>
          </w:p>
        </w:tc>
        <w:tc>
          <w:tcPr>
            <w:tcW w:w="2942" w:type="dxa"/>
          </w:tcPr>
          <w:p w14:paraId="54D1A5D1" w14:textId="77777777" w:rsidR="00FB0CD8" w:rsidRPr="0098764F" w:rsidRDefault="00FB0CD8" w:rsidP="004808A5">
            <w:pPr>
              <w:widowControl w:val="0"/>
              <w:rPr>
                <w:rFonts w:ascii="Times New Roman" w:hAnsi="Times New Roman" w:cs="Times New Roman"/>
                <w:sz w:val="28"/>
                <w:szCs w:val="28"/>
              </w:rPr>
            </w:pPr>
            <w:r w:rsidRPr="0098764F">
              <w:rPr>
                <w:rFonts w:ascii="Times New Roman" w:hAnsi="Times New Roman" w:cs="Times New Roman"/>
                <w:sz w:val="28"/>
                <w:szCs w:val="28"/>
              </w:rPr>
              <w:t>Получение и обсуждение обращений по вопросам содействия развитию конкуренции</w:t>
            </w:r>
          </w:p>
        </w:tc>
        <w:tc>
          <w:tcPr>
            <w:tcW w:w="1767" w:type="dxa"/>
          </w:tcPr>
          <w:p w14:paraId="09D326CF" w14:textId="269370AA" w:rsidR="00FB0CD8" w:rsidRPr="0098764F" w:rsidRDefault="00337386" w:rsidP="004808A5">
            <w:pPr>
              <w:widowControl w:val="0"/>
              <w:jc w:val="center"/>
              <w:rPr>
                <w:rFonts w:ascii="Times New Roman" w:hAnsi="Times New Roman" w:cs="Times New Roman"/>
                <w:sz w:val="28"/>
                <w:szCs w:val="28"/>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552" w:type="dxa"/>
            <w:shd w:val="clear" w:color="auto" w:fill="auto"/>
          </w:tcPr>
          <w:p w14:paraId="04848B8D" w14:textId="0393CE70" w:rsidR="00FB0CD8" w:rsidRPr="0098764F" w:rsidRDefault="00FB0CD8" w:rsidP="004808A5">
            <w:pPr>
              <w:widowControl w:val="0"/>
              <w:rPr>
                <w:rFonts w:ascii="Times New Roman" w:hAnsi="Times New Roman" w:cs="Times New Roman"/>
                <w:sz w:val="28"/>
                <w:szCs w:val="28"/>
              </w:rPr>
            </w:pPr>
            <w:r w:rsidRPr="0098764F">
              <w:rPr>
                <w:rFonts w:ascii="Times New Roman" w:hAnsi="Times New Roman" w:cs="Times New Roman"/>
                <w:sz w:val="28"/>
                <w:szCs w:val="28"/>
              </w:rPr>
              <w:t>Расширение участия специализированных профильных общественных организаций и объединений в вопросах содействия развитию конкуренции в</w:t>
            </w:r>
            <w:r w:rsidR="00E92829" w:rsidRPr="0098764F">
              <w:rPr>
                <w:rFonts w:ascii="Times New Roman" w:hAnsi="Times New Roman" w:cs="Times New Roman"/>
                <w:sz w:val="28"/>
                <w:szCs w:val="28"/>
              </w:rPr>
              <w:t xml:space="preserve"> </w:t>
            </w:r>
            <w:r w:rsidR="000E5261" w:rsidRPr="0098764F">
              <w:rPr>
                <w:rFonts w:ascii="Times New Roman" w:hAnsi="Times New Roman" w:cs="Times New Roman"/>
                <w:sz w:val="28"/>
                <w:szCs w:val="28"/>
              </w:rPr>
              <w:t>городском округе Серебряные Пруды</w:t>
            </w:r>
            <w:r w:rsidRPr="0098764F">
              <w:rPr>
                <w:rFonts w:ascii="Times New Roman" w:hAnsi="Times New Roman" w:cs="Times New Roman"/>
                <w:sz w:val="28"/>
                <w:szCs w:val="28"/>
              </w:rPr>
              <w:t xml:space="preserve"> Московской области на рынке наружной рекламы</w:t>
            </w:r>
          </w:p>
        </w:tc>
        <w:tc>
          <w:tcPr>
            <w:tcW w:w="2179" w:type="dxa"/>
          </w:tcPr>
          <w:p w14:paraId="6BEA441C" w14:textId="68AE38A3" w:rsidR="00FB0CD8" w:rsidRPr="0098764F" w:rsidRDefault="00F97F5B" w:rsidP="004808A5">
            <w:pPr>
              <w:widowControl w:val="0"/>
              <w:rPr>
                <w:rFonts w:ascii="Times New Roman" w:hAnsi="Times New Roman" w:cs="Times New Roman"/>
                <w:sz w:val="28"/>
                <w:szCs w:val="28"/>
              </w:rPr>
            </w:pPr>
            <w:r w:rsidRPr="0098764F">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5B09C3" w:rsidRPr="0098764F" w14:paraId="73F23A5B" w14:textId="77777777" w:rsidTr="00B318DD">
        <w:trPr>
          <w:trHeight w:val="983"/>
          <w:jc w:val="center"/>
        </w:trPr>
        <w:tc>
          <w:tcPr>
            <w:tcW w:w="674" w:type="dxa"/>
          </w:tcPr>
          <w:p w14:paraId="68F2624E" w14:textId="77777777" w:rsidR="00FB0CD8" w:rsidRPr="0098764F" w:rsidRDefault="00FB0CD8" w:rsidP="004808A5">
            <w:pPr>
              <w:widowControl w:val="0"/>
              <w:jc w:val="center"/>
              <w:rPr>
                <w:rFonts w:ascii="Times New Roman" w:hAnsi="Times New Roman" w:cs="Times New Roman"/>
                <w:sz w:val="28"/>
                <w:szCs w:val="28"/>
              </w:rPr>
            </w:pPr>
            <w:r w:rsidRPr="0098764F">
              <w:rPr>
                <w:rFonts w:ascii="Times New Roman" w:hAnsi="Times New Roman" w:cs="Times New Roman"/>
                <w:sz w:val="28"/>
                <w:szCs w:val="28"/>
              </w:rPr>
              <w:t>3</w:t>
            </w:r>
          </w:p>
        </w:tc>
        <w:tc>
          <w:tcPr>
            <w:tcW w:w="4289" w:type="dxa"/>
          </w:tcPr>
          <w:p w14:paraId="35B24BAA" w14:textId="2F711D78" w:rsidR="00FB0CD8" w:rsidRPr="0098764F" w:rsidRDefault="00FB0CD8" w:rsidP="004808A5">
            <w:pPr>
              <w:widowControl w:val="0"/>
              <w:rPr>
                <w:rFonts w:ascii="Times New Roman" w:hAnsi="Times New Roman" w:cs="Times New Roman"/>
                <w:sz w:val="28"/>
                <w:szCs w:val="28"/>
              </w:rPr>
            </w:pPr>
            <w:r w:rsidRPr="0098764F">
              <w:rPr>
                <w:rFonts w:ascii="Times New Roman" w:hAnsi="Times New Roman" w:cs="Times New Roman"/>
                <w:sz w:val="28"/>
                <w:szCs w:val="28"/>
              </w:rPr>
              <w:t>Обобщение и анализ обращений и предложений, поступивших от специализированных профильных общественных организаций и объединений по вопросам содействия развитию конкуренции в</w:t>
            </w:r>
            <w:r w:rsidR="00E92829" w:rsidRPr="0098764F">
              <w:rPr>
                <w:rFonts w:ascii="Times New Roman" w:hAnsi="Times New Roman" w:cs="Times New Roman"/>
                <w:sz w:val="28"/>
                <w:szCs w:val="28"/>
              </w:rPr>
              <w:t xml:space="preserve"> </w:t>
            </w:r>
            <w:r w:rsidR="000E5261" w:rsidRPr="0098764F">
              <w:rPr>
                <w:rFonts w:ascii="Times New Roman" w:hAnsi="Times New Roman" w:cs="Times New Roman"/>
                <w:sz w:val="28"/>
                <w:szCs w:val="28"/>
              </w:rPr>
              <w:t xml:space="preserve">городском округе Серебряные Пруды </w:t>
            </w:r>
            <w:r w:rsidRPr="0098764F">
              <w:rPr>
                <w:rFonts w:ascii="Times New Roman" w:hAnsi="Times New Roman" w:cs="Times New Roman"/>
                <w:sz w:val="28"/>
                <w:szCs w:val="28"/>
              </w:rPr>
              <w:t>Московской области на рынке наружной рекламы</w:t>
            </w:r>
          </w:p>
        </w:tc>
        <w:tc>
          <w:tcPr>
            <w:tcW w:w="2942" w:type="dxa"/>
          </w:tcPr>
          <w:p w14:paraId="140D7FDE" w14:textId="77777777" w:rsidR="00FB0CD8" w:rsidRPr="0098764F" w:rsidRDefault="00FB0CD8" w:rsidP="004808A5">
            <w:pPr>
              <w:widowControl w:val="0"/>
              <w:rPr>
                <w:rFonts w:ascii="Times New Roman" w:hAnsi="Times New Roman" w:cs="Times New Roman"/>
                <w:sz w:val="28"/>
                <w:szCs w:val="28"/>
              </w:rPr>
            </w:pPr>
            <w:r w:rsidRPr="0098764F">
              <w:rPr>
                <w:rFonts w:ascii="Times New Roman" w:hAnsi="Times New Roman" w:cs="Times New Roman"/>
                <w:sz w:val="28"/>
                <w:szCs w:val="28"/>
              </w:rPr>
              <w:t>Обобщение и анализ обращений и предложений</w:t>
            </w:r>
          </w:p>
        </w:tc>
        <w:tc>
          <w:tcPr>
            <w:tcW w:w="1767" w:type="dxa"/>
          </w:tcPr>
          <w:p w14:paraId="64EF2995" w14:textId="5A08EAF2" w:rsidR="00FB0CD8" w:rsidRPr="0098764F" w:rsidRDefault="00337386" w:rsidP="004808A5">
            <w:pPr>
              <w:widowControl w:val="0"/>
              <w:jc w:val="center"/>
              <w:rPr>
                <w:rFonts w:ascii="Times New Roman" w:hAnsi="Times New Roman" w:cs="Times New Roman"/>
                <w:sz w:val="28"/>
                <w:szCs w:val="28"/>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552" w:type="dxa"/>
          </w:tcPr>
          <w:p w14:paraId="461B3356" w14:textId="245FFE4B" w:rsidR="00FB0CD8" w:rsidRPr="0098764F" w:rsidRDefault="00FB0CD8" w:rsidP="004808A5">
            <w:pPr>
              <w:widowControl w:val="0"/>
              <w:rPr>
                <w:rFonts w:ascii="Times New Roman" w:hAnsi="Times New Roman" w:cs="Times New Roman"/>
                <w:sz w:val="28"/>
                <w:szCs w:val="28"/>
              </w:rPr>
            </w:pPr>
            <w:r w:rsidRPr="0098764F">
              <w:rPr>
                <w:rFonts w:ascii="Times New Roman" w:hAnsi="Times New Roman" w:cs="Times New Roman"/>
                <w:sz w:val="28"/>
                <w:szCs w:val="28"/>
              </w:rPr>
              <w:t>Оценка информации, поступившей от специализированных профильных общественных организаций и объединений по вопросам содействия развитию конкуренции</w:t>
            </w:r>
            <w:r w:rsidR="00E92829" w:rsidRPr="0098764F">
              <w:rPr>
                <w:rFonts w:ascii="Times New Roman" w:hAnsi="Times New Roman" w:cs="Times New Roman"/>
                <w:sz w:val="28"/>
                <w:szCs w:val="28"/>
              </w:rPr>
              <w:t xml:space="preserve"> в</w:t>
            </w:r>
            <w:r w:rsidRPr="0098764F">
              <w:rPr>
                <w:rFonts w:ascii="Times New Roman" w:hAnsi="Times New Roman" w:cs="Times New Roman"/>
                <w:sz w:val="28"/>
                <w:szCs w:val="28"/>
              </w:rPr>
              <w:t xml:space="preserve"> </w:t>
            </w:r>
            <w:r w:rsidR="000E5261" w:rsidRPr="0098764F">
              <w:rPr>
                <w:rFonts w:ascii="Times New Roman" w:hAnsi="Times New Roman" w:cs="Times New Roman"/>
                <w:sz w:val="28"/>
                <w:szCs w:val="28"/>
              </w:rPr>
              <w:t>городском округе Серебряные Пруды</w:t>
            </w:r>
            <w:r w:rsidR="00E92829" w:rsidRPr="0098764F">
              <w:rPr>
                <w:rFonts w:ascii="Times New Roman" w:hAnsi="Times New Roman" w:cs="Times New Roman"/>
                <w:sz w:val="28"/>
                <w:szCs w:val="28"/>
              </w:rPr>
              <w:t xml:space="preserve"> </w:t>
            </w:r>
            <w:r w:rsidRPr="0098764F">
              <w:rPr>
                <w:rFonts w:ascii="Times New Roman" w:hAnsi="Times New Roman" w:cs="Times New Roman"/>
                <w:sz w:val="28"/>
                <w:szCs w:val="28"/>
              </w:rPr>
              <w:t>Московской области на рынке наружной рекламы</w:t>
            </w:r>
          </w:p>
        </w:tc>
        <w:tc>
          <w:tcPr>
            <w:tcW w:w="2179" w:type="dxa"/>
          </w:tcPr>
          <w:p w14:paraId="1C8D4DE6" w14:textId="7EBFA5B8" w:rsidR="00FB0CD8" w:rsidRPr="0098764F" w:rsidRDefault="00F97F5B" w:rsidP="004808A5">
            <w:pPr>
              <w:widowControl w:val="0"/>
              <w:rPr>
                <w:rFonts w:ascii="Times New Roman" w:hAnsi="Times New Roman" w:cs="Times New Roman"/>
                <w:sz w:val="28"/>
                <w:szCs w:val="28"/>
              </w:rPr>
            </w:pPr>
            <w:r w:rsidRPr="0098764F">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5B09C3" w:rsidRPr="0098764F" w14:paraId="02486AF6" w14:textId="77777777" w:rsidTr="00B318DD">
        <w:trPr>
          <w:trHeight w:val="704"/>
          <w:jc w:val="center"/>
        </w:trPr>
        <w:tc>
          <w:tcPr>
            <w:tcW w:w="674" w:type="dxa"/>
          </w:tcPr>
          <w:p w14:paraId="02A5AD36" w14:textId="4CB17EB1" w:rsidR="00FB0CD8" w:rsidRPr="0098764F" w:rsidRDefault="00386C71" w:rsidP="004808A5">
            <w:pPr>
              <w:widowControl w:val="0"/>
              <w:jc w:val="center"/>
              <w:rPr>
                <w:rFonts w:ascii="Times New Roman" w:hAnsi="Times New Roman" w:cs="Times New Roman"/>
                <w:sz w:val="28"/>
                <w:szCs w:val="28"/>
              </w:rPr>
            </w:pPr>
            <w:r w:rsidRPr="0098764F">
              <w:rPr>
                <w:rFonts w:ascii="Times New Roman" w:hAnsi="Times New Roman" w:cs="Times New Roman"/>
                <w:sz w:val="28"/>
                <w:szCs w:val="28"/>
              </w:rPr>
              <w:t>4</w:t>
            </w:r>
          </w:p>
        </w:tc>
        <w:tc>
          <w:tcPr>
            <w:tcW w:w="4289" w:type="dxa"/>
            <w:tcBorders>
              <w:top w:val="single" w:sz="4" w:space="0" w:color="auto"/>
              <w:left w:val="single" w:sz="4" w:space="0" w:color="auto"/>
              <w:bottom w:val="single" w:sz="4" w:space="0" w:color="auto"/>
              <w:right w:val="single" w:sz="4" w:space="0" w:color="auto"/>
            </w:tcBorders>
          </w:tcPr>
          <w:p w14:paraId="28F2B242" w14:textId="77777777" w:rsidR="00FB0CD8" w:rsidRPr="0098764F" w:rsidRDefault="00FB0CD8" w:rsidP="004808A5">
            <w:pPr>
              <w:pStyle w:val="ConsPlusNormal"/>
              <w:rPr>
                <w:sz w:val="28"/>
                <w:szCs w:val="28"/>
              </w:rPr>
            </w:pPr>
            <w:r w:rsidRPr="0098764F">
              <w:rPr>
                <w:sz w:val="28"/>
                <w:szCs w:val="28"/>
              </w:rPr>
              <w:t>Обеспечение открытости и доступности процедуры торгов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w:t>
            </w:r>
          </w:p>
        </w:tc>
        <w:tc>
          <w:tcPr>
            <w:tcW w:w="2942" w:type="dxa"/>
            <w:tcBorders>
              <w:top w:val="single" w:sz="4" w:space="0" w:color="auto"/>
              <w:left w:val="single" w:sz="4" w:space="0" w:color="auto"/>
              <w:bottom w:val="single" w:sz="4" w:space="0" w:color="auto"/>
              <w:right w:val="single" w:sz="4" w:space="0" w:color="auto"/>
            </w:tcBorders>
          </w:tcPr>
          <w:p w14:paraId="01AD45F4" w14:textId="77777777" w:rsidR="00FB0CD8" w:rsidRPr="0098764F" w:rsidRDefault="00FB0CD8" w:rsidP="004808A5">
            <w:pPr>
              <w:pStyle w:val="ConsPlusNormal"/>
              <w:rPr>
                <w:sz w:val="28"/>
                <w:szCs w:val="28"/>
              </w:rPr>
            </w:pPr>
            <w:r w:rsidRPr="0098764F">
              <w:rPr>
                <w:sz w:val="28"/>
                <w:szCs w:val="28"/>
              </w:rPr>
              <w:t>Привлечение максимального количества участников на торги, обеспечение прозрачности процедуры торгов</w:t>
            </w:r>
          </w:p>
        </w:tc>
        <w:tc>
          <w:tcPr>
            <w:tcW w:w="1767" w:type="dxa"/>
            <w:tcBorders>
              <w:top w:val="single" w:sz="4" w:space="0" w:color="auto"/>
              <w:left w:val="single" w:sz="4" w:space="0" w:color="auto"/>
              <w:bottom w:val="single" w:sz="4" w:space="0" w:color="auto"/>
              <w:right w:val="single" w:sz="4" w:space="0" w:color="auto"/>
            </w:tcBorders>
          </w:tcPr>
          <w:p w14:paraId="6F61600E" w14:textId="2313C09D" w:rsidR="00FB0CD8" w:rsidRPr="0098764F" w:rsidRDefault="00337386" w:rsidP="004808A5">
            <w:pPr>
              <w:pStyle w:val="ConsPlusNormal"/>
              <w:jc w:val="center"/>
              <w:rPr>
                <w:sz w:val="28"/>
                <w:szCs w:val="28"/>
              </w:rPr>
            </w:pPr>
            <w:r w:rsidRPr="0098764F">
              <w:rPr>
                <w:rFonts w:eastAsia="Times New Roman"/>
                <w:sz w:val="28"/>
                <w:szCs w:val="28"/>
              </w:rPr>
              <w:t>2022-202</w:t>
            </w:r>
            <w:r w:rsidR="00490982" w:rsidRPr="0098764F">
              <w:rPr>
                <w:rFonts w:eastAsia="Times New Roman"/>
                <w:sz w:val="28"/>
                <w:szCs w:val="28"/>
              </w:rPr>
              <w:t>5</w:t>
            </w:r>
          </w:p>
        </w:tc>
        <w:tc>
          <w:tcPr>
            <w:tcW w:w="3552" w:type="dxa"/>
            <w:tcBorders>
              <w:top w:val="single" w:sz="4" w:space="0" w:color="auto"/>
              <w:left w:val="single" w:sz="4" w:space="0" w:color="auto"/>
              <w:bottom w:val="single" w:sz="4" w:space="0" w:color="auto"/>
              <w:right w:val="single" w:sz="4" w:space="0" w:color="auto"/>
            </w:tcBorders>
          </w:tcPr>
          <w:p w14:paraId="05AEDEB2" w14:textId="55D8BCFC" w:rsidR="00FB0CD8" w:rsidRPr="0098764F" w:rsidRDefault="00386C71" w:rsidP="004808A5">
            <w:pPr>
              <w:pStyle w:val="ConsPlusNormal"/>
              <w:rPr>
                <w:sz w:val="28"/>
                <w:szCs w:val="28"/>
              </w:rPr>
            </w:pPr>
            <w:r w:rsidRPr="0098764F">
              <w:rPr>
                <w:sz w:val="28"/>
                <w:szCs w:val="28"/>
              </w:rPr>
              <w:t xml:space="preserve">Проведение торгов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 на единой площадке </w:t>
            </w:r>
            <w:r w:rsidR="00FB0CD8" w:rsidRPr="0098764F">
              <w:rPr>
                <w:sz w:val="28"/>
                <w:szCs w:val="28"/>
              </w:rPr>
              <w:t>в информационно-телекоммуникационной сети Интернет</w:t>
            </w:r>
          </w:p>
        </w:tc>
        <w:tc>
          <w:tcPr>
            <w:tcW w:w="2179" w:type="dxa"/>
          </w:tcPr>
          <w:p w14:paraId="20A2028C" w14:textId="19458240" w:rsidR="00FB0CD8" w:rsidRPr="0098764F" w:rsidRDefault="00F97F5B" w:rsidP="004808A5">
            <w:pPr>
              <w:widowControl w:val="0"/>
              <w:rPr>
                <w:rFonts w:ascii="Times New Roman" w:hAnsi="Times New Roman" w:cs="Times New Roman"/>
                <w:sz w:val="28"/>
                <w:szCs w:val="28"/>
              </w:rPr>
            </w:pPr>
            <w:r w:rsidRPr="0098764F">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5B09C3" w:rsidRPr="0098764F" w14:paraId="77609AF0" w14:textId="77777777" w:rsidTr="00B318DD">
        <w:trPr>
          <w:trHeight w:val="704"/>
          <w:jc w:val="center"/>
        </w:trPr>
        <w:tc>
          <w:tcPr>
            <w:tcW w:w="674" w:type="dxa"/>
          </w:tcPr>
          <w:p w14:paraId="2F3C1864" w14:textId="76D6F778" w:rsidR="00FB0CD8" w:rsidRPr="0098764F" w:rsidRDefault="00386C71" w:rsidP="004808A5">
            <w:pPr>
              <w:widowControl w:val="0"/>
              <w:jc w:val="center"/>
              <w:rPr>
                <w:rFonts w:ascii="Times New Roman" w:hAnsi="Times New Roman" w:cs="Times New Roman"/>
                <w:sz w:val="28"/>
                <w:szCs w:val="28"/>
              </w:rPr>
            </w:pPr>
            <w:r w:rsidRPr="0098764F">
              <w:rPr>
                <w:rFonts w:ascii="Times New Roman" w:hAnsi="Times New Roman" w:cs="Times New Roman"/>
                <w:sz w:val="28"/>
                <w:szCs w:val="28"/>
              </w:rPr>
              <w:t>5</w:t>
            </w:r>
          </w:p>
        </w:tc>
        <w:tc>
          <w:tcPr>
            <w:tcW w:w="4289" w:type="dxa"/>
            <w:tcBorders>
              <w:top w:val="single" w:sz="4" w:space="0" w:color="auto"/>
              <w:left w:val="single" w:sz="4" w:space="0" w:color="auto"/>
              <w:bottom w:val="single" w:sz="4" w:space="0" w:color="auto"/>
              <w:right w:val="single" w:sz="4" w:space="0" w:color="auto"/>
            </w:tcBorders>
          </w:tcPr>
          <w:p w14:paraId="2F807093" w14:textId="77777777" w:rsidR="00FB0CD8" w:rsidRPr="0098764F" w:rsidRDefault="00FB0CD8" w:rsidP="004808A5">
            <w:pPr>
              <w:pStyle w:val="ConsPlusNormal"/>
              <w:rPr>
                <w:sz w:val="28"/>
                <w:szCs w:val="28"/>
              </w:rPr>
            </w:pPr>
            <w:r w:rsidRPr="0098764F">
              <w:rPr>
                <w:sz w:val="28"/>
                <w:szCs w:val="28"/>
              </w:rPr>
              <w:t>Применение электронных конкурентных процедур при проведении торгов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w:t>
            </w:r>
          </w:p>
        </w:tc>
        <w:tc>
          <w:tcPr>
            <w:tcW w:w="2942" w:type="dxa"/>
            <w:tcBorders>
              <w:top w:val="single" w:sz="4" w:space="0" w:color="auto"/>
              <w:left w:val="single" w:sz="4" w:space="0" w:color="auto"/>
              <w:bottom w:val="single" w:sz="4" w:space="0" w:color="auto"/>
              <w:right w:val="single" w:sz="4" w:space="0" w:color="auto"/>
            </w:tcBorders>
          </w:tcPr>
          <w:p w14:paraId="6D6B8361" w14:textId="77777777" w:rsidR="00FB0CD8" w:rsidRPr="0098764F" w:rsidRDefault="00FB0CD8" w:rsidP="004808A5">
            <w:pPr>
              <w:pStyle w:val="ConsPlusNormal"/>
              <w:rPr>
                <w:sz w:val="28"/>
                <w:szCs w:val="28"/>
              </w:rPr>
            </w:pPr>
            <w:r w:rsidRPr="0098764F">
              <w:rPr>
                <w:sz w:val="28"/>
                <w:szCs w:val="28"/>
              </w:rPr>
              <w:t>Необходимость создания условий для развития конкуренции на рынке наружной рекламы</w:t>
            </w:r>
          </w:p>
        </w:tc>
        <w:tc>
          <w:tcPr>
            <w:tcW w:w="1767" w:type="dxa"/>
            <w:tcBorders>
              <w:top w:val="single" w:sz="4" w:space="0" w:color="auto"/>
              <w:left w:val="single" w:sz="4" w:space="0" w:color="auto"/>
              <w:bottom w:val="single" w:sz="4" w:space="0" w:color="auto"/>
              <w:right w:val="single" w:sz="4" w:space="0" w:color="auto"/>
            </w:tcBorders>
          </w:tcPr>
          <w:p w14:paraId="509C011F" w14:textId="37CB1DE4" w:rsidR="00FB0CD8" w:rsidRPr="0098764F" w:rsidRDefault="00337386" w:rsidP="004808A5">
            <w:pPr>
              <w:pStyle w:val="ConsPlusNormal"/>
              <w:jc w:val="center"/>
              <w:rPr>
                <w:sz w:val="28"/>
                <w:szCs w:val="28"/>
              </w:rPr>
            </w:pPr>
            <w:r w:rsidRPr="0098764F">
              <w:rPr>
                <w:rFonts w:eastAsia="Times New Roman"/>
                <w:sz w:val="28"/>
                <w:szCs w:val="28"/>
              </w:rPr>
              <w:t>2022-202</w:t>
            </w:r>
            <w:r w:rsidR="00490982" w:rsidRPr="0098764F">
              <w:rPr>
                <w:rFonts w:eastAsia="Times New Roman"/>
                <w:sz w:val="28"/>
                <w:szCs w:val="28"/>
              </w:rPr>
              <w:t>5</w:t>
            </w:r>
          </w:p>
        </w:tc>
        <w:tc>
          <w:tcPr>
            <w:tcW w:w="3552" w:type="dxa"/>
            <w:tcBorders>
              <w:top w:val="single" w:sz="4" w:space="0" w:color="auto"/>
              <w:left w:val="single" w:sz="4" w:space="0" w:color="auto"/>
              <w:bottom w:val="single" w:sz="4" w:space="0" w:color="auto"/>
              <w:right w:val="single" w:sz="4" w:space="0" w:color="auto"/>
            </w:tcBorders>
          </w:tcPr>
          <w:p w14:paraId="0BE3D6DC" w14:textId="77777777" w:rsidR="00FB0CD8" w:rsidRPr="0098764F" w:rsidRDefault="00FB0CD8" w:rsidP="004808A5">
            <w:pPr>
              <w:pStyle w:val="ConsPlusNormal"/>
              <w:rPr>
                <w:sz w:val="28"/>
                <w:szCs w:val="28"/>
              </w:rPr>
            </w:pPr>
            <w:r w:rsidRPr="0098764F">
              <w:rPr>
                <w:sz w:val="28"/>
                <w:szCs w:val="28"/>
              </w:rPr>
              <w:t>Реализованы конкурентные процедуры торгов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w:t>
            </w:r>
          </w:p>
        </w:tc>
        <w:tc>
          <w:tcPr>
            <w:tcW w:w="2179" w:type="dxa"/>
          </w:tcPr>
          <w:p w14:paraId="3EB66C2C" w14:textId="1AA29536" w:rsidR="00FB0CD8" w:rsidRPr="0098764F" w:rsidRDefault="00F97F5B" w:rsidP="004808A5">
            <w:pPr>
              <w:widowControl w:val="0"/>
              <w:rPr>
                <w:rFonts w:ascii="Times New Roman" w:hAnsi="Times New Roman" w:cs="Times New Roman"/>
                <w:sz w:val="28"/>
                <w:szCs w:val="28"/>
              </w:rPr>
            </w:pPr>
            <w:r w:rsidRPr="0098764F">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5B09C3" w:rsidRPr="0098764F" w14:paraId="5C60D9E7" w14:textId="77777777" w:rsidTr="00B318DD">
        <w:trPr>
          <w:trHeight w:val="704"/>
          <w:jc w:val="center"/>
        </w:trPr>
        <w:tc>
          <w:tcPr>
            <w:tcW w:w="674" w:type="dxa"/>
          </w:tcPr>
          <w:p w14:paraId="5024E9EA" w14:textId="2FE0B453" w:rsidR="00FB0CD8" w:rsidRPr="0098764F" w:rsidRDefault="00386C71" w:rsidP="004808A5">
            <w:pPr>
              <w:widowControl w:val="0"/>
              <w:jc w:val="center"/>
              <w:rPr>
                <w:rFonts w:ascii="Times New Roman" w:hAnsi="Times New Roman" w:cs="Times New Roman"/>
                <w:sz w:val="28"/>
                <w:szCs w:val="28"/>
              </w:rPr>
            </w:pPr>
            <w:r w:rsidRPr="0098764F">
              <w:rPr>
                <w:rFonts w:ascii="Times New Roman" w:hAnsi="Times New Roman" w:cs="Times New Roman"/>
                <w:sz w:val="28"/>
                <w:szCs w:val="28"/>
              </w:rPr>
              <w:t>6</w:t>
            </w:r>
          </w:p>
        </w:tc>
        <w:tc>
          <w:tcPr>
            <w:tcW w:w="4289" w:type="dxa"/>
            <w:tcBorders>
              <w:top w:val="single" w:sz="4" w:space="0" w:color="auto"/>
              <w:left w:val="single" w:sz="4" w:space="0" w:color="auto"/>
              <w:bottom w:val="single" w:sz="4" w:space="0" w:color="auto"/>
              <w:right w:val="single" w:sz="4" w:space="0" w:color="auto"/>
            </w:tcBorders>
          </w:tcPr>
          <w:p w14:paraId="332E923F" w14:textId="3017E1EE" w:rsidR="00FB0CD8" w:rsidRPr="0098764F" w:rsidRDefault="00FB0CD8" w:rsidP="004808A5">
            <w:pPr>
              <w:pStyle w:val="ConsPlusNormal"/>
              <w:rPr>
                <w:sz w:val="28"/>
                <w:szCs w:val="28"/>
              </w:rPr>
            </w:pPr>
            <w:r w:rsidRPr="0098764F">
              <w:rPr>
                <w:sz w:val="28"/>
                <w:szCs w:val="28"/>
              </w:rPr>
              <w:t xml:space="preserve">Актуализация и согласование схем размещения рекламных конструкций на территории </w:t>
            </w:r>
            <w:r w:rsidR="000E5261" w:rsidRPr="0098764F">
              <w:rPr>
                <w:sz w:val="28"/>
                <w:szCs w:val="28"/>
              </w:rPr>
              <w:t xml:space="preserve">городского округа Серебряные Пруды </w:t>
            </w:r>
            <w:r w:rsidRPr="0098764F">
              <w:rPr>
                <w:sz w:val="28"/>
                <w:szCs w:val="28"/>
              </w:rPr>
              <w:t>Московской области</w:t>
            </w:r>
          </w:p>
        </w:tc>
        <w:tc>
          <w:tcPr>
            <w:tcW w:w="2942" w:type="dxa"/>
            <w:tcBorders>
              <w:top w:val="single" w:sz="4" w:space="0" w:color="auto"/>
              <w:left w:val="single" w:sz="4" w:space="0" w:color="auto"/>
              <w:bottom w:val="single" w:sz="4" w:space="0" w:color="auto"/>
              <w:right w:val="single" w:sz="4" w:space="0" w:color="auto"/>
            </w:tcBorders>
          </w:tcPr>
          <w:p w14:paraId="1CAD455E" w14:textId="77777777" w:rsidR="00FB0CD8" w:rsidRPr="0098764F" w:rsidRDefault="00FB0CD8" w:rsidP="004808A5">
            <w:pPr>
              <w:pStyle w:val="ConsPlusNormal"/>
              <w:rPr>
                <w:sz w:val="28"/>
                <w:szCs w:val="28"/>
              </w:rPr>
            </w:pPr>
            <w:r w:rsidRPr="0098764F">
              <w:rPr>
                <w:sz w:val="28"/>
                <w:szCs w:val="28"/>
              </w:rPr>
              <w:t xml:space="preserve">Внедрение </w:t>
            </w:r>
            <w:proofErr w:type="gramStart"/>
            <w:r w:rsidRPr="0098764F">
              <w:rPr>
                <w:sz w:val="28"/>
                <w:szCs w:val="28"/>
              </w:rPr>
              <w:t>современных</w:t>
            </w:r>
            <w:proofErr w:type="gramEnd"/>
            <w:r w:rsidRPr="0098764F">
              <w:rPr>
                <w:sz w:val="28"/>
                <w:szCs w:val="28"/>
              </w:rPr>
              <w:t xml:space="preserve"> и инновационных </w:t>
            </w:r>
            <w:proofErr w:type="spellStart"/>
            <w:r w:rsidRPr="0098764F">
              <w:rPr>
                <w:sz w:val="28"/>
                <w:szCs w:val="28"/>
              </w:rPr>
              <w:t>рекламоносителей</w:t>
            </w:r>
            <w:proofErr w:type="spellEnd"/>
          </w:p>
        </w:tc>
        <w:tc>
          <w:tcPr>
            <w:tcW w:w="1767" w:type="dxa"/>
            <w:tcBorders>
              <w:top w:val="single" w:sz="4" w:space="0" w:color="auto"/>
              <w:left w:val="single" w:sz="4" w:space="0" w:color="auto"/>
              <w:bottom w:val="single" w:sz="4" w:space="0" w:color="auto"/>
              <w:right w:val="single" w:sz="4" w:space="0" w:color="auto"/>
            </w:tcBorders>
          </w:tcPr>
          <w:p w14:paraId="3E4AEFC1" w14:textId="5AEF53B7" w:rsidR="00FB0CD8" w:rsidRPr="0098764F" w:rsidRDefault="00337386" w:rsidP="004808A5">
            <w:pPr>
              <w:pStyle w:val="ConsPlusNormal"/>
              <w:jc w:val="center"/>
              <w:rPr>
                <w:sz w:val="28"/>
                <w:szCs w:val="28"/>
              </w:rPr>
            </w:pPr>
            <w:r w:rsidRPr="0098764F">
              <w:rPr>
                <w:rFonts w:eastAsia="Times New Roman"/>
                <w:sz w:val="28"/>
                <w:szCs w:val="28"/>
              </w:rPr>
              <w:t>2022-202</w:t>
            </w:r>
            <w:r w:rsidR="00490982" w:rsidRPr="0098764F">
              <w:rPr>
                <w:rFonts w:eastAsia="Times New Roman"/>
                <w:sz w:val="28"/>
                <w:szCs w:val="28"/>
              </w:rPr>
              <w:t>5</w:t>
            </w:r>
          </w:p>
        </w:tc>
        <w:tc>
          <w:tcPr>
            <w:tcW w:w="3552" w:type="dxa"/>
            <w:tcBorders>
              <w:top w:val="single" w:sz="4" w:space="0" w:color="auto"/>
              <w:left w:val="single" w:sz="4" w:space="0" w:color="auto"/>
              <w:bottom w:val="single" w:sz="4" w:space="0" w:color="auto"/>
              <w:right w:val="single" w:sz="4" w:space="0" w:color="auto"/>
            </w:tcBorders>
          </w:tcPr>
          <w:p w14:paraId="5BDC9953" w14:textId="2A80951C" w:rsidR="00FB0CD8" w:rsidRPr="0098764F" w:rsidRDefault="00FB0CD8" w:rsidP="004808A5">
            <w:pPr>
              <w:pStyle w:val="ConsPlusNormal"/>
              <w:rPr>
                <w:sz w:val="28"/>
                <w:szCs w:val="28"/>
              </w:rPr>
            </w:pPr>
            <w:r w:rsidRPr="0098764F">
              <w:rPr>
                <w:sz w:val="28"/>
                <w:szCs w:val="28"/>
              </w:rPr>
              <w:t xml:space="preserve">Наличие согласованных и утвержденных схем размещения рекламных конструкций на территории </w:t>
            </w:r>
            <w:r w:rsidR="000E5261" w:rsidRPr="0098764F">
              <w:rPr>
                <w:sz w:val="28"/>
                <w:szCs w:val="28"/>
              </w:rPr>
              <w:t>городского округа Серебряные Пруды</w:t>
            </w:r>
            <w:r w:rsidRPr="0098764F">
              <w:rPr>
                <w:sz w:val="28"/>
                <w:szCs w:val="28"/>
              </w:rPr>
              <w:t xml:space="preserve"> Московской области, </w:t>
            </w:r>
            <w:proofErr w:type="spellStart"/>
            <w:r w:rsidRPr="0098764F">
              <w:rPr>
                <w:sz w:val="28"/>
                <w:szCs w:val="28"/>
              </w:rPr>
              <w:t>актуализирование</w:t>
            </w:r>
            <w:proofErr w:type="spellEnd"/>
            <w:r w:rsidRPr="0098764F">
              <w:rPr>
                <w:sz w:val="28"/>
                <w:szCs w:val="28"/>
              </w:rPr>
              <w:t xml:space="preserve"> с учетом задачи по внедрению современных инновационных рекламных конструкций</w:t>
            </w:r>
          </w:p>
        </w:tc>
        <w:tc>
          <w:tcPr>
            <w:tcW w:w="2179" w:type="dxa"/>
          </w:tcPr>
          <w:p w14:paraId="38F2F9AB" w14:textId="6A4308CA" w:rsidR="00FB0CD8" w:rsidRPr="0098764F" w:rsidRDefault="00F97F5B" w:rsidP="004808A5">
            <w:pPr>
              <w:widowControl w:val="0"/>
              <w:rPr>
                <w:rFonts w:ascii="Times New Roman" w:hAnsi="Times New Roman" w:cs="Times New Roman"/>
                <w:sz w:val="28"/>
                <w:szCs w:val="28"/>
              </w:rPr>
            </w:pPr>
            <w:r w:rsidRPr="0098764F">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5B09C3" w:rsidRPr="0098764F" w14:paraId="57B93278" w14:textId="77777777" w:rsidTr="00B318DD">
        <w:trPr>
          <w:trHeight w:val="704"/>
          <w:jc w:val="center"/>
        </w:trPr>
        <w:tc>
          <w:tcPr>
            <w:tcW w:w="674" w:type="dxa"/>
          </w:tcPr>
          <w:p w14:paraId="0A946962" w14:textId="5A72A633" w:rsidR="00FB0CD8" w:rsidRPr="0098764F" w:rsidRDefault="00386C71" w:rsidP="004808A5">
            <w:pPr>
              <w:widowControl w:val="0"/>
              <w:jc w:val="center"/>
              <w:rPr>
                <w:rFonts w:ascii="Times New Roman" w:hAnsi="Times New Roman" w:cs="Times New Roman"/>
                <w:sz w:val="28"/>
                <w:szCs w:val="28"/>
              </w:rPr>
            </w:pPr>
            <w:r w:rsidRPr="0098764F">
              <w:rPr>
                <w:rFonts w:ascii="Times New Roman" w:hAnsi="Times New Roman" w:cs="Times New Roman"/>
                <w:sz w:val="28"/>
                <w:szCs w:val="28"/>
              </w:rPr>
              <w:t>7</w:t>
            </w:r>
          </w:p>
        </w:tc>
        <w:tc>
          <w:tcPr>
            <w:tcW w:w="4289" w:type="dxa"/>
            <w:tcBorders>
              <w:top w:val="single" w:sz="4" w:space="0" w:color="auto"/>
              <w:left w:val="single" w:sz="4" w:space="0" w:color="auto"/>
              <w:bottom w:val="single" w:sz="4" w:space="0" w:color="auto"/>
              <w:right w:val="single" w:sz="4" w:space="0" w:color="auto"/>
            </w:tcBorders>
          </w:tcPr>
          <w:p w14:paraId="7A9B8EBE" w14:textId="2358F7C2" w:rsidR="00FB0CD8" w:rsidRPr="0098764F" w:rsidRDefault="00FB0CD8" w:rsidP="004808A5">
            <w:pPr>
              <w:pStyle w:val="ConsPlusNormal"/>
              <w:rPr>
                <w:sz w:val="28"/>
                <w:szCs w:val="28"/>
              </w:rPr>
            </w:pPr>
            <w:r w:rsidRPr="0098764F">
              <w:rPr>
                <w:sz w:val="28"/>
                <w:szCs w:val="28"/>
              </w:rPr>
              <w:t>Мониторинг установки и эксплуатации рекламных конструкций на основании утвержденных схем размещения рекламных конструкций</w:t>
            </w:r>
            <w:r w:rsidR="00E92829" w:rsidRPr="0098764F">
              <w:rPr>
                <w:sz w:val="28"/>
                <w:szCs w:val="28"/>
              </w:rPr>
              <w:t xml:space="preserve"> в </w:t>
            </w:r>
            <w:r w:rsidR="000E5261" w:rsidRPr="0098764F">
              <w:rPr>
                <w:sz w:val="28"/>
                <w:szCs w:val="28"/>
              </w:rPr>
              <w:t xml:space="preserve">городском округе Серебряные Пруды </w:t>
            </w:r>
            <w:r w:rsidRPr="0098764F">
              <w:rPr>
                <w:sz w:val="28"/>
                <w:szCs w:val="28"/>
              </w:rPr>
              <w:t>Московской области</w:t>
            </w:r>
          </w:p>
        </w:tc>
        <w:tc>
          <w:tcPr>
            <w:tcW w:w="2942" w:type="dxa"/>
            <w:tcBorders>
              <w:top w:val="single" w:sz="4" w:space="0" w:color="auto"/>
              <w:left w:val="single" w:sz="4" w:space="0" w:color="auto"/>
              <w:bottom w:val="single" w:sz="4" w:space="0" w:color="auto"/>
              <w:right w:val="single" w:sz="4" w:space="0" w:color="auto"/>
            </w:tcBorders>
          </w:tcPr>
          <w:p w14:paraId="3CC00D6E" w14:textId="77777777" w:rsidR="00FB0CD8" w:rsidRPr="0098764F" w:rsidRDefault="00FB0CD8" w:rsidP="004808A5">
            <w:pPr>
              <w:pStyle w:val="ConsPlusNormal"/>
              <w:rPr>
                <w:sz w:val="28"/>
                <w:szCs w:val="28"/>
              </w:rPr>
            </w:pPr>
            <w:r w:rsidRPr="0098764F">
              <w:rPr>
                <w:sz w:val="28"/>
                <w:szCs w:val="28"/>
              </w:rPr>
              <w:t>Содействие развитию конкуренции путем недопущения установки и эксплуатации незаконных рекламных конструкций</w:t>
            </w:r>
          </w:p>
        </w:tc>
        <w:tc>
          <w:tcPr>
            <w:tcW w:w="1767" w:type="dxa"/>
            <w:tcBorders>
              <w:top w:val="single" w:sz="4" w:space="0" w:color="auto"/>
              <w:left w:val="single" w:sz="4" w:space="0" w:color="auto"/>
              <w:bottom w:val="single" w:sz="4" w:space="0" w:color="auto"/>
              <w:right w:val="single" w:sz="4" w:space="0" w:color="auto"/>
            </w:tcBorders>
          </w:tcPr>
          <w:p w14:paraId="2ECFF8EC" w14:textId="789AF9F2" w:rsidR="00FB0CD8" w:rsidRPr="0098764F" w:rsidRDefault="00337386" w:rsidP="004808A5">
            <w:pPr>
              <w:pStyle w:val="ConsPlusNormal"/>
              <w:jc w:val="center"/>
              <w:rPr>
                <w:sz w:val="28"/>
                <w:szCs w:val="28"/>
              </w:rPr>
            </w:pPr>
            <w:r w:rsidRPr="0098764F">
              <w:rPr>
                <w:rFonts w:eastAsia="Times New Roman"/>
                <w:sz w:val="28"/>
                <w:szCs w:val="28"/>
              </w:rPr>
              <w:t>2022-202</w:t>
            </w:r>
            <w:r w:rsidR="00490982" w:rsidRPr="0098764F">
              <w:rPr>
                <w:rFonts w:eastAsia="Times New Roman"/>
                <w:sz w:val="28"/>
                <w:szCs w:val="28"/>
              </w:rPr>
              <w:t>5</w:t>
            </w:r>
          </w:p>
        </w:tc>
        <w:tc>
          <w:tcPr>
            <w:tcW w:w="3552" w:type="dxa"/>
            <w:tcBorders>
              <w:top w:val="single" w:sz="4" w:space="0" w:color="auto"/>
              <w:left w:val="single" w:sz="4" w:space="0" w:color="auto"/>
              <w:bottom w:val="single" w:sz="4" w:space="0" w:color="auto"/>
              <w:right w:val="single" w:sz="4" w:space="0" w:color="auto"/>
            </w:tcBorders>
          </w:tcPr>
          <w:p w14:paraId="7B8D45E8" w14:textId="77777777" w:rsidR="00FB0CD8" w:rsidRPr="0098764F" w:rsidRDefault="00FB0CD8" w:rsidP="004808A5">
            <w:pPr>
              <w:pStyle w:val="ConsPlusNormal"/>
              <w:rPr>
                <w:sz w:val="28"/>
                <w:szCs w:val="28"/>
              </w:rPr>
            </w:pPr>
            <w:r w:rsidRPr="0098764F">
              <w:rPr>
                <w:sz w:val="28"/>
                <w:szCs w:val="28"/>
              </w:rPr>
              <w:t>Ликвидация и профилактика недопущения установки и эксплуатации незаконных рекламных конструкций</w:t>
            </w:r>
          </w:p>
        </w:tc>
        <w:tc>
          <w:tcPr>
            <w:tcW w:w="2179" w:type="dxa"/>
          </w:tcPr>
          <w:p w14:paraId="75BFBCC1" w14:textId="28B514DC" w:rsidR="00FB0CD8" w:rsidRPr="0098764F" w:rsidRDefault="00F97F5B" w:rsidP="004808A5">
            <w:pPr>
              <w:widowControl w:val="0"/>
              <w:rPr>
                <w:rFonts w:ascii="Times New Roman" w:hAnsi="Times New Roman" w:cs="Times New Roman"/>
                <w:sz w:val="28"/>
                <w:szCs w:val="28"/>
              </w:rPr>
            </w:pPr>
            <w:r w:rsidRPr="0098764F">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5B09C3" w:rsidRPr="0098764F" w14:paraId="2204C7ED" w14:textId="77777777" w:rsidTr="00B318DD">
        <w:trPr>
          <w:trHeight w:val="704"/>
          <w:jc w:val="center"/>
        </w:trPr>
        <w:tc>
          <w:tcPr>
            <w:tcW w:w="674" w:type="dxa"/>
          </w:tcPr>
          <w:p w14:paraId="76D21742" w14:textId="7B5EC864" w:rsidR="00FB0CD8" w:rsidRPr="0098764F" w:rsidRDefault="00386C71" w:rsidP="004808A5">
            <w:pPr>
              <w:widowControl w:val="0"/>
              <w:jc w:val="center"/>
              <w:rPr>
                <w:rFonts w:ascii="Times New Roman" w:hAnsi="Times New Roman" w:cs="Times New Roman"/>
                <w:sz w:val="28"/>
                <w:szCs w:val="28"/>
              </w:rPr>
            </w:pPr>
            <w:r w:rsidRPr="0098764F">
              <w:rPr>
                <w:rFonts w:ascii="Times New Roman" w:hAnsi="Times New Roman" w:cs="Times New Roman"/>
                <w:sz w:val="28"/>
                <w:szCs w:val="28"/>
              </w:rPr>
              <w:t>8</w:t>
            </w:r>
          </w:p>
        </w:tc>
        <w:tc>
          <w:tcPr>
            <w:tcW w:w="4289" w:type="dxa"/>
          </w:tcPr>
          <w:p w14:paraId="74D32DDE" w14:textId="1F395DFE" w:rsidR="00FB0CD8" w:rsidRPr="0098764F" w:rsidRDefault="00E92829" w:rsidP="004808A5">
            <w:pPr>
              <w:pStyle w:val="ConsPlusNormal"/>
              <w:rPr>
                <w:sz w:val="28"/>
                <w:szCs w:val="28"/>
                <w:lang w:eastAsia="en-US"/>
              </w:rPr>
            </w:pPr>
            <w:r w:rsidRPr="0098764F">
              <w:rPr>
                <w:sz w:val="28"/>
                <w:szCs w:val="28"/>
                <w:lang w:eastAsia="en-US"/>
              </w:rPr>
              <w:t>Размещение на официальном</w:t>
            </w:r>
            <w:r w:rsidR="00FB0CD8" w:rsidRPr="0098764F">
              <w:rPr>
                <w:sz w:val="28"/>
                <w:szCs w:val="28"/>
                <w:lang w:eastAsia="en-US"/>
              </w:rPr>
              <w:t xml:space="preserve"> сайт</w:t>
            </w:r>
            <w:r w:rsidRPr="0098764F">
              <w:rPr>
                <w:sz w:val="28"/>
                <w:szCs w:val="28"/>
                <w:lang w:eastAsia="en-US"/>
              </w:rPr>
              <w:t>е</w:t>
            </w:r>
            <w:r w:rsidR="00FB0CD8" w:rsidRPr="0098764F">
              <w:rPr>
                <w:sz w:val="28"/>
                <w:szCs w:val="28"/>
                <w:lang w:eastAsia="en-US"/>
              </w:rPr>
              <w:t xml:space="preserve"> </w:t>
            </w:r>
            <w:r w:rsidR="000E5261" w:rsidRPr="0098764F">
              <w:rPr>
                <w:sz w:val="28"/>
                <w:szCs w:val="28"/>
              </w:rPr>
              <w:t>городского округа Серебряные Пруды Московской области</w:t>
            </w:r>
            <w:r w:rsidRPr="0098764F">
              <w:rPr>
                <w:sz w:val="28"/>
                <w:szCs w:val="28"/>
              </w:rPr>
              <w:t xml:space="preserve"> </w:t>
            </w:r>
            <w:r w:rsidR="00FB0CD8" w:rsidRPr="0098764F">
              <w:rPr>
                <w:sz w:val="28"/>
                <w:szCs w:val="28"/>
                <w:lang w:eastAsia="en-US"/>
              </w:rPr>
              <w:t>перечня всех нормативных правовых актов и местных локальных актов, регулирующих сферы наружной рекламы</w:t>
            </w:r>
          </w:p>
        </w:tc>
        <w:tc>
          <w:tcPr>
            <w:tcW w:w="2942" w:type="dxa"/>
          </w:tcPr>
          <w:p w14:paraId="64939741" w14:textId="77777777" w:rsidR="00FB0CD8" w:rsidRPr="0098764F" w:rsidRDefault="00FB0CD8" w:rsidP="004808A5">
            <w:pPr>
              <w:widowControl w:val="0"/>
              <w:rPr>
                <w:rFonts w:ascii="Times New Roman" w:hAnsi="Times New Roman" w:cs="Times New Roman"/>
                <w:sz w:val="28"/>
                <w:szCs w:val="28"/>
              </w:rPr>
            </w:pPr>
            <w:r w:rsidRPr="0098764F">
              <w:rPr>
                <w:rFonts w:ascii="Times New Roman" w:hAnsi="Times New Roman" w:cs="Times New Roman"/>
                <w:sz w:val="28"/>
                <w:szCs w:val="28"/>
              </w:rPr>
              <w:t>Содействие развитию конкуренции путем доступности и открытости информации для потребителей и предпринимателей</w:t>
            </w:r>
          </w:p>
        </w:tc>
        <w:tc>
          <w:tcPr>
            <w:tcW w:w="1767" w:type="dxa"/>
          </w:tcPr>
          <w:p w14:paraId="0D1E9154" w14:textId="2E60A7C5" w:rsidR="00FB0CD8" w:rsidRPr="0098764F" w:rsidRDefault="00337386" w:rsidP="004808A5">
            <w:pPr>
              <w:widowControl w:val="0"/>
              <w:jc w:val="center"/>
              <w:rPr>
                <w:rFonts w:ascii="Times New Roman" w:hAnsi="Times New Roman" w:cs="Times New Roman"/>
                <w:sz w:val="28"/>
                <w:szCs w:val="28"/>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552" w:type="dxa"/>
          </w:tcPr>
          <w:p w14:paraId="759D2B67" w14:textId="6BC0CC5F" w:rsidR="00FB0CD8" w:rsidRPr="0098764F" w:rsidRDefault="00FB0CD8" w:rsidP="004808A5">
            <w:pPr>
              <w:pStyle w:val="ConsPlusNormal"/>
              <w:rPr>
                <w:sz w:val="28"/>
                <w:szCs w:val="28"/>
                <w:lang w:eastAsia="en-US"/>
              </w:rPr>
            </w:pPr>
            <w:r w:rsidRPr="0098764F">
              <w:rPr>
                <w:sz w:val="28"/>
                <w:szCs w:val="28"/>
                <w:lang w:eastAsia="en-US"/>
              </w:rPr>
              <w:t xml:space="preserve">Повышение </w:t>
            </w:r>
            <w:proofErr w:type="gramStart"/>
            <w:r w:rsidRPr="0098764F">
              <w:rPr>
                <w:sz w:val="28"/>
                <w:szCs w:val="28"/>
                <w:lang w:eastAsia="en-US"/>
              </w:rPr>
              <w:t xml:space="preserve">уровня информативности участников рынка наружной рекламы </w:t>
            </w:r>
            <w:r w:rsidR="000E5261" w:rsidRPr="0098764F">
              <w:rPr>
                <w:sz w:val="28"/>
                <w:szCs w:val="28"/>
              </w:rPr>
              <w:t>городского округа</w:t>
            </w:r>
            <w:proofErr w:type="gramEnd"/>
            <w:r w:rsidR="000E5261" w:rsidRPr="0098764F">
              <w:rPr>
                <w:sz w:val="28"/>
                <w:szCs w:val="28"/>
              </w:rPr>
              <w:t xml:space="preserve"> Серебряные Пруды</w:t>
            </w:r>
            <w:r w:rsidR="00E92829" w:rsidRPr="0098764F">
              <w:rPr>
                <w:sz w:val="28"/>
                <w:szCs w:val="28"/>
              </w:rPr>
              <w:t xml:space="preserve"> </w:t>
            </w:r>
            <w:r w:rsidRPr="0098764F">
              <w:rPr>
                <w:sz w:val="28"/>
                <w:szCs w:val="28"/>
                <w:lang w:eastAsia="en-US"/>
              </w:rPr>
              <w:t>Московской области</w:t>
            </w:r>
          </w:p>
        </w:tc>
        <w:tc>
          <w:tcPr>
            <w:tcW w:w="2179" w:type="dxa"/>
          </w:tcPr>
          <w:p w14:paraId="2997076E" w14:textId="45EE0FD7" w:rsidR="00FB0CD8" w:rsidRPr="0098764F" w:rsidRDefault="00F97F5B" w:rsidP="004808A5">
            <w:pPr>
              <w:widowControl w:val="0"/>
              <w:rPr>
                <w:rFonts w:ascii="Times New Roman" w:hAnsi="Times New Roman" w:cs="Times New Roman"/>
                <w:sz w:val="28"/>
                <w:szCs w:val="28"/>
              </w:rPr>
            </w:pPr>
            <w:r w:rsidRPr="0098764F">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bl>
    <w:p w14:paraId="6DE4C448" w14:textId="77777777" w:rsidR="00FB0CD8" w:rsidRPr="0098764F" w:rsidRDefault="00FB0CD8" w:rsidP="004808A5">
      <w:pPr>
        <w:widowControl w:val="0"/>
        <w:spacing w:after="0" w:line="240" w:lineRule="auto"/>
        <w:jc w:val="center"/>
        <w:outlineLvl w:val="0"/>
        <w:rPr>
          <w:rFonts w:ascii="Times New Roman" w:hAnsi="Times New Roman" w:cs="Times New Roman"/>
          <w:b/>
          <w:sz w:val="28"/>
          <w:szCs w:val="28"/>
        </w:rPr>
        <w:sectPr w:rsidR="00FB0CD8" w:rsidRPr="0098764F" w:rsidSect="001A2778">
          <w:headerReference w:type="default" r:id="rId17"/>
          <w:pgSz w:w="16838" w:h="11906" w:orient="landscape"/>
          <w:pgMar w:top="1134" w:right="567" w:bottom="1134" w:left="1134" w:header="709" w:footer="709" w:gutter="0"/>
          <w:cols w:space="708"/>
          <w:docGrid w:linePitch="360"/>
        </w:sectPr>
      </w:pPr>
    </w:p>
    <w:p w14:paraId="2AD841A1" w14:textId="77777777" w:rsidR="002E48E7" w:rsidRPr="0098764F" w:rsidRDefault="0076134D" w:rsidP="004808A5">
      <w:pPr>
        <w:widowControl w:val="0"/>
        <w:spacing w:after="0" w:line="240" w:lineRule="auto"/>
        <w:jc w:val="center"/>
        <w:outlineLvl w:val="0"/>
        <w:rPr>
          <w:rFonts w:ascii="Times New Roman" w:eastAsia="Times New Roman" w:hAnsi="Times New Roman" w:cs="Times New Roman"/>
          <w:b/>
          <w:color w:val="000000" w:themeColor="text1"/>
          <w:sz w:val="28"/>
          <w:szCs w:val="28"/>
          <w:lang w:eastAsia="ru-RU"/>
        </w:rPr>
      </w:pPr>
      <w:r w:rsidRPr="0098764F">
        <w:rPr>
          <w:rFonts w:ascii="Times New Roman" w:hAnsi="Times New Roman" w:cs="Times New Roman"/>
          <w:b/>
          <w:sz w:val="28"/>
          <w:szCs w:val="28"/>
        </w:rPr>
        <w:t>9</w:t>
      </w:r>
      <w:r w:rsidR="006710F8" w:rsidRPr="0098764F">
        <w:rPr>
          <w:rFonts w:ascii="Times New Roman" w:hAnsi="Times New Roman" w:cs="Times New Roman"/>
          <w:b/>
          <w:sz w:val="28"/>
          <w:szCs w:val="28"/>
        </w:rPr>
        <w:t xml:space="preserve">. </w:t>
      </w:r>
      <w:r w:rsidR="002E48E7" w:rsidRPr="0098764F">
        <w:rPr>
          <w:rFonts w:ascii="Times New Roman" w:eastAsia="Calibri" w:hAnsi="Times New Roman" w:cs="Times New Roman"/>
          <w:b/>
          <w:color w:val="000000" w:themeColor="text1"/>
          <w:sz w:val="28"/>
          <w:szCs w:val="28"/>
        </w:rPr>
        <w:t>Развитие конкуренции на рынке розничной торговли</w:t>
      </w:r>
    </w:p>
    <w:p w14:paraId="455A99A6"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proofErr w:type="gramStart"/>
      <w:r w:rsidRPr="0098764F">
        <w:rPr>
          <w:rFonts w:ascii="Times New Roman" w:eastAsia="Calibri" w:hAnsi="Times New Roman" w:cs="Times New Roman"/>
          <w:color w:val="000000" w:themeColor="text1"/>
          <w:sz w:val="28"/>
          <w:szCs w:val="28"/>
        </w:rPr>
        <w:t>Ответственный</w:t>
      </w:r>
      <w:proofErr w:type="gramEnd"/>
      <w:r w:rsidRPr="0098764F">
        <w:rPr>
          <w:rFonts w:ascii="Times New Roman" w:eastAsia="Calibri" w:hAnsi="Times New Roman" w:cs="Times New Roman"/>
          <w:color w:val="000000" w:themeColor="text1"/>
          <w:sz w:val="28"/>
          <w:szCs w:val="28"/>
        </w:rPr>
        <w:t xml:space="preserve"> за достижение ключевого показателя и координацию мероприятий – служба потребительского рынка управления экономики и инвестиций администрации городского округа Серебряные Пруды Московской области.</w:t>
      </w:r>
    </w:p>
    <w:p w14:paraId="3FC55F2E"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p>
    <w:p w14:paraId="11E13471" w14:textId="77777777" w:rsidR="002E48E7" w:rsidRPr="0098764F" w:rsidRDefault="002E48E7" w:rsidP="004808A5">
      <w:pPr>
        <w:widowControl w:val="0"/>
        <w:numPr>
          <w:ilvl w:val="0"/>
          <w:numId w:val="34"/>
        </w:numPr>
        <w:tabs>
          <w:tab w:val="left" w:pos="709"/>
        </w:tabs>
        <w:spacing w:after="0" w:line="240" w:lineRule="auto"/>
        <w:contextualSpacing/>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 xml:space="preserve"> Исходная информация в отношении ситуации и проблематики </w:t>
      </w:r>
      <w:r w:rsidRPr="0098764F">
        <w:rPr>
          <w:rFonts w:ascii="Times New Roman" w:eastAsia="Times New Roman" w:hAnsi="Times New Roman" w:cs="Times New Roman"/>
          <w:b/>
          <w:color w:val="000000" w:themeColor="text1"/>
          <w:sz w:val="28"/>
          <w:szCs w:val="28"/>
          <w:lang w:eastAsia="ru-RU"/>
        </w:rPr>
        <w:br/>
        <w:t>на рынке розничной торговли муниципального образования Московской области</w:t>
      </w:r>
    </w:p>
    <w:p w14:paraId="07A58688" w14:textId="77777777" w:rsidR="002E48E7" w:rsidRPr="0098764F" w:rsidRDefault="002E48E7"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Обследование конъюнктуры и деловой активности организаций розничной торговли в 2021 году показало, что доля оборота магазинов шаговой доступности от общего оборота розничной торговли городского округа Серебряные Пруды Московской области на 2021 год достигла значения – 22,9%.</w:t>
      </w:r>
    </w:p>
    <w:p w14:paraId="7426BAB6" w14:textId="77777777" w:rsidR="002E48E7" w:rsidRPr="0098764F" w:rsidRDefault="002E48E7"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Рынок является полностью негосударственным.</w:t>
      </w:r>
    </w:p>
    <w:p w14:paraId="0CD5D7E0" w14:textId="77777777" w:rsidR="002E48E7" w:rsidRPr="0098764F" w:rsidRDefault="002E48E7"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 xml:space="preserve">Оборот розничной торговли за 2021 год  составляет 4689,5 млн. рублей, что в сопоставимых ценах составляет 101,09 % к соответствующему периоду предыдущего года. </w:t>
      </w:r>
    </w:p>
    <w:p w14:paraId="02C75451" w14:textId="77777777" w:rsidR="002E48E7" w:rsidRPr="0098764F" w:rsidRDefault="002E48E7"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 xml:space="preserve">По данным </w:t>
      </w:r>
      <w:proofErr w:type="spellStart"/>
      <w:r w:rsidRPr="0098764F">
        <w:rPr>
          <w:rFonts w:ascii="Times New Roman" w:eastAsia="Times New Roman" w:hAnsi="Times New Roman" w:cs="Times New Roman"/>
          <w:color w:val="000000" w:themeColor="text1"/>
          <w:sz w:val="28"/>
          <w:szCs w:val="28"/>
          <w:lang w:eastAsia="ru-RU"/>
        </w:rPr>
        <w:t>Мособлстата</w:t>
      </w:r>
      <w:proofErr w:type="spellEnd"/>
      <w:r w:rsidRPr="0098764F">
        <w:rPr>
          <w:rFonts w:ascii="Times New Roman" w:eastAsia="Times New Roman" w:hAnsi="Times New Roman" w:cs="Times New Roman"/>
          <w:color w:val="000000" w:themeColor="text1"/>
          <w:sz w:val="28"/>
          <w:szCs w:val="28"/>
          <w:lang w:eastAsia="ru-RU"/>
        </w:rPr>
        <w:t xml:space="preserve"> оборот крупных и средних организаций по виду экономической деятельности «розничная торговля» на 2021 год  составил 1811,6 млн.  рублей. </w:t>
      </w:r>
    </w:p>
    <w:p w14:paraId="33FA53C9" w14:textId="77777777" w:rsidR="002E48E7" w:rsidRPr="0098764F" w:rsidRDefault="002E48E7"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Оборот розничных рынков и ярмарок за январь-декабрь 2021 года составил 421,1 руб.</w:t>
      </w:r>
    </w:p>
    <w:p w14:paraId="256D0DE1" w14:textId="77777777" w:rsidR="002E48E7" w:rsidRPr="0098764F" w:rsidRDefault="002E48E7"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В 2021 году оборот розничной торговли на 75 % формируется торгующими организациями и индивидуальными предпринимателями, реализующими товары вне рынка; доля рынков составила 25%.</w:t>
      </w:r>
    </w:p>
    <w:p w14:paraId="63BA42A2" w14:textId="77777777" w:rsidR="002E48E7" w:rsidRPr="0098764F" w:rsidRDefault="002E48E7"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В товарной структуре оборота розничной торговли удельный вес пищевых продуктов, включая напитки и табачные изделия, составил 58 %, непродовольственных товаров – 42 %.</w:t>
      </w:r>
    </w:p>
    <w:p w14:paraId="7B9B2F25" w14:textId="77777777" w:rsidR="002E48E7" w:rsidRPr="0098764F" w:rsidRDefault="002E48E7"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 xml:space="preserve">В городском округе Серебряные Пруды Московской области действует 9 социально ориентированных предприятий розничной торговли, осуществляющих обслуживание социально незащищенных категорий граждан. Помимо низких цен на товары на данных предприятиях льготным категориям населения предоставляются скидки при предъявлении удостоверения. </w:t>
      </w:r>
    </w:p>
    <w:p w14:paraId="0B6C86AC" w14:textId="77777777" w:rsidR="002E48E7" w:rsidRPr="0098764F" w:rsidRDefault="002E48E7"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Малый бизнес играет существенную роль в развитии потребительского рынка в городском округе Серебряные Пруды Московской области. Доля оборота субъектов малого и среднего предпринимательства в совокупном обороте розничной торговли составляет около 28%.</w:t>
      </w:r>
    </w:p>
    <w:p w14:paraId="5D771B12" w14:textId="77777777" w:rsidR="002E48E7" w:rsidRPr="0098764F" w:rsidRDefault="002E48E7"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 xml:space="preserve">На территории городского округа серебряные Пруды осуществляет свою деятельность один специализированный сельскохозяйственный рынок ООО « </w:t>
      </w:r>
      <w:proofErr w:type="spellStart"/>
      <w:r w:rsidRPr="0098764F">
        <w:rPr>
          <w:rFonts w:ascii="Times New Roman" w:eastAsia="Times New Roman" w:hAnsi="Times New Roman" w:cs="Times New Roman"/>
          <w:color w:val="000000" w:themeColor="text1"/>
          <w:sz w:val="28"/>
          <w:szCs w:val="28"/>
          <w:lang w:eastAsia="ru-RU"/>
        </w:rPr>
        <w:t>ГурьевГрадъ</w:t>
      </w:r>
      <w:proofErr w:type="spellEnd"/>
      <w:r w:rsidRPr="0098764F">
        <w:rPr>
          <w:rFonts w:ascii="Times New Roman" w:eastAsia="Times New Roman" w:hAnsi="Times New Roman" w:cs="Times New Roman"/>
          <w:color w:val="000000" w:themeColor="text1"/>
          <w:sz w:val="28"/>
          <w:szCs w:val="28"/>
          <w:lang w:eastAsia="ru-RU"/>
        </w:rPr>
        <w:t>»</w:t>
      </w:r>
    </w:p>
    <w:p w14:paraId="3D567049" w14:textId="77777777" w:rsidR="002E48E7" w:rsidRPr="0098764F" w:rsidRDefault="002E48E7"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Доля оборота розничной торговли, которая осуществляется на розничных рынках и ярмарках, в структуре оборота розничной торговли по формам торговли (в фактически действовавших ценах) составляет 29%.</w:t>
      </w:r>
    </w:p>
    <w:p w14:paraId="381E65D4" w14:textId="77777777" w:rsidR="002E48E7" w:rsidRPr="0098764F" w:rsidRDefault="002E48E7"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Обеспеченность населения площадью торговых объектов на 2021 год достигла значения – 1286,7 кв. м на 1000 человек.</w:t>
      </w:r>
    </w:p>
    <w:p w14:paraId="01355088" w14:textId="77777777" w:rsidR="002E48E7" w:rsidRPr="0098764F" w:rsidRDefault="002E48E7"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Сохраняется значительная дифференциация по уровню обеспеченности услугами розничной торговли сельского и городского населения. Более 50 сельских населенных пунктов городского округа Серебряные Пруды Московской области с подъездными грунтовыми дорогами и с численностью проживающих менее 100 человек не имеют стационарной торговой сети. Доставка товаров в данные поселения производится автолавками.</w:t>
      </w:r>
    </w:p>
    <w:p w14:paraId="755F3510" w14:textId="77777777" w:rsidR="002E48E7" w:rsidRPr="0098764F" w:rsidRDefault="002E48E7"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14:paraId="6083A7D7" w14:textId="77777777" w:rsidR="002E48E7" w:rsidRPr="0098764F" w:rsidRDefault="002E48E7" w:rsidP="004808A5">
      <w:pPr>
        <w:widowControl w:val="0"/>
        <w:numPr>
          <w:ilvl w:val="0"/>
          <w:numId w:val="34"/>
        </w:numPr>
        <w:tabs>
          <w:tab w:val="left" w:pos="709"/>
        </w:tabs>
        <w:spacing w:after="0" w:line="240" w:lineRule="auto"/>
        <w:contextualSpacing/>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 xml:space="preserve"> Доля оборота магазинов шаговой доступности (магазинов у дома) в структуре оборота розничной торговли</w:t>
      </w:r>
    </w:p>
    <w:p w14:paraId="35CAC03E"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Доля оборота магазинов шаговой доступности (магазинов у дома) в структуре оборота розничной торговли по формам торговли (в фактически действующих ценах) в городском округе Серебряные Пруды Московской области от общего оборота розничной торговли </w:t>
      </w:r>
      <w:r w:rsidRPr="0098764F">
        <w:rPr>
          <w:rFonts w:ascii="Times New Roman" w:eastAsia="Times New Roman" w:hAnsi="Times New Roman" w:cs="Times New Roman"/>
          <w:color w:val="000000" w:themeColor="text1"/>
          <w:sz w:val="28"/>
          <w:szCs w:val="28"/>
          <w:lang w:eastAsia="ru-RU"/>
        </w:rPr>
        <w:t>городского округа Серебряные Пруды</w:t>
      </w:r>
      <w:r w:rsidRPr="0098764F">
        <w:rPr>
          <w:rFonts w:ascii="Times New Roman" w:eastAsia="Calibri" w:hAnsi="Times New Roman" w:cs="Times New Roman"/>
          <w:color w:val="000000" w:themeColor="text1"/>
          <w:sz w:val="28"/>
          <w:szCs w:val="28"/>
        </w:rPr>
        <w:t xml:space="preserve"> Московской области составляет 22,9%. (на 01.01. 2022 года).</w:t>
      </w:r>
    </w:p>
    <w:p w14:paraId="3E3DDBE5"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p>
    <w:p w14:paraId="6629C412" w14:textId="77777777" w:rsidR="002E48E7" w:rsidRPr="0098764F" w:rsidRDefault="002E48E7" w:rsidP="004808A5">
      <w:pPr>
        <w:widowControl w:val="0"/>
        <w:numPr>
          <w:ilvl w:val="0"/>
          <w:numId w:val="34"/>
        </w:numPr>
        <w:tabs>
          <w:tab w:val="left" w:pos="709"/>
        </w:tabs>
        <w:spacing w:after="0" w:line="240" w:lineRule="auto"/>
        <w:contextualSpacing/>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 xml:space="preserve"> Оценка состояния конкурентной среды </w:t>
      </w:r>
      <w:r w:rsidRPr="0098764F">
        <w:rPr>
          <w:rFonts w:ascii="Times New Roman" w:eastAsia="Times New Roman" w:hAnsi="Times New Roman" w:cs="Times New Roman"/>
          <w:b/>
          <w:color w:val="000000" w:themeColor="text1"/>
          <w:sz w:val="28"/>
          <w:szCs w:val="28"/>
          <w:lang w:eastAsia="ru-RU"/>
        </w:rPr>
        <w:br/>
      </w:r>
      <w:proofErr w:type="gramStart"/>
      <w:r w:rsidRPr="0098764F">
        <w:rPr>
          <w:rFonts w:ascii="Times New Roman" w:eastAsia="Times New Roman" w:hAnsi="Times New Roman" w:cs="Times New Roman"/>
          <w:b/>
          <w:color w:val="000000" w:themeColor="text1"/>
          <w:sz w:val="28"/>
          <w:szCs w:val="28"/>
          <w:lang w:eastAsia="ru-RU"/>
        </w:rPr>
        <w:t>бизнес-объединениями</w:t>
      </w:r>
      <w:proofErr w:type="gramEnd"/>
      <w:r w:rsidRPr="0098764F">
        <w:rPr>
          <w:rFonts w:ascii="Times New Roman" w:eastAsia="Times New Roman" w:hAnsi="Times New Roman" w:cs="Times New Roman"/>
          <w:b/>
          <w:color w:val="000000" w:themeColor="text1"/>
          <w:sz w:val="28"/>
          <w:szCs w:val="28"/>
          <w:lang w:eastAsia="ru-RU"/>
        </w:rPr>
        <w:t xml:space="preserve"> и потребителями</w:t>
      </w:r>
    </w:p>
    <w:p w14:paraId="6B53C53F"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Состояние конкурентной среды оценивается респондентами как достаточно напряженное - 68% считают, что работают в условиях высокой. 28% опрошенных считают достигнутый уровень конкурентной борьбы </w:t>
      </w:r>
      <w:proofErr w:type="gramStart"/>
      <w:r w:rsidRPr="0098764F">
        <w:rPr>
          <w:rFonts w:ascii="Times New Roman" w:eastAsia="Calibri" w:hAnsi="Times New Roman" w:cs="Times New Roman"/>
          <w:color w:val="000000" w:themeColor="text1"/>
          <w:sz w:val="28"/>
          <w:szCs w:val="28"/>
        </w:rPr>
        <w:t>умеренным</w:t>
      </w:r>
      <w:proofErr w:type="gramEnd"/>
      <w:r w:rsidRPr="0098764F">
        <w:rPr>
          <w:rFonts w:ascii="Times New Roman" w:eastAsia="Calibri" w:hAnsi="Times New Roman" w:cs="Times New Roman"/>
          <w:color w:val="000000" w:themeColor="text1"/>
          <w:sz w:val="28"/>
          <w:szCs w:val="28"/>
        </w:rPr>
        <w:t xml:space="preserve">. О слабом развитии конкурентной среды или об отсутствии конкуренции говорят 4% респондентов. </w:t>
      </w:r>
    </w:p>
    <w:p w14:paraId="07C2F282"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Наиболее значимыми барьерами, препятствующими ведению полноценной предпринимательской деятельности на данном рынке услуг, являются высокие налоги (42%), нестабильность российского законодательства (40%), сложность/затянутость процедуры получения лицензии (8%), сложность получения доступа к земельным участкам (40%).</w:t>
      </w:r>
    </w:p>
    <w:p w14:paraId="5CDE1900"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Действия органов власти на данном конкурентном рынке в целом одобряют более 92% опрошенных субъектов предпринимательской деятельности. 5% компаний, опрошенных на данном рынке, получали в течение 5 прошедших лет государственную и муниципальную поддержку своего бизнеса в формате льготного кредитования (1%).  </w:t>
      </w:r>
    </w:p>
    <w:p w14:paraId="4F72028B"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Потребители городского округа Серебряные Пруды Московской области преимущественно считают количество организаций розничной торговли на территории муниципальных образований достаточным (90%), из них 14% склонны полагать, что компаний данного профиля чрезмерно много.</w:t>
      </w:r>
    </w:p>
    <w:p w14:paraId="63D87DC3"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54% респондентов удовлетворены ассортиментом компаний данного профиля. 53% участников рынка розничной торговли удовлетворены территориальным расположением компаний, предоставляющих услуги розничной торговли.</w:t>
      </w:r>
    </w:p>
    <w:p w14:paraId="035D97EE"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Качеством предоставляемых услуг в сфере розничной торговли удовлетворены 90% респондентов. </w:t>
      </w:r>
    </w:p>
    <w:p w14:paraId="389A4321"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p>
    <w:p w14:paraId="110E0F46" w14:textId="77777777" w:rsidR="002E48E7" w:rsidRPr="0098764F" w:rsidRDefault="002E48E7" w:rsidP="004808A5">
      <w:pPr>
        <w:widowControl w:val="0"/>
        <w:numPr>
          <w:ilvl w:val="0"/>
          <w:numId w:val="34"/>
        </w:numPr>
        <w:tabs>
          <w:tab w:val="left" w:pos="709"/>
        </w:tabs>
        <w:spacing w:after="0" w:line="240" w:lineRule="auto"/>
        <w:contextualSpacing/>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 xml:space="preserve"> Характерные особенности рынка</w:t>
      </w:r>
    </w:p>
    <w:p w14:paraId="636CB271"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Рынок розничной торговли городского округа Серебряные Пруды Московской области является дифференцированным по уровню обеспеченности предприятиями торговли населения, проживающего в населенных пунктах различного типа, что обусловлено различным уровнем социально-экономического развития муниципальных образований и их территориальным расположением.</w:t>
      </w:r>
    </w:p>
    <w:p w14:paraId="5C0673DD"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Инфраструктура предприятий розничной торговли в населенных пунктах, в особенности находящихся в непосредственной близости от крупных городов, характеризуется высокой степенью развития современных крупных форматов торговли – торговые центры, торговые комплексы, розничные рынки.</w:t>
      </w:r>
    </w:p>
    <w:p w14:paraId="7E97C4D1"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В свою очередь, в сельских населенных пунктах, удаленных от административных центров, наиболее развитыми являются мелкорозничные форматы торговли – сельские магазины, нестационарные торговые объекты, в том числе, объекты мобильной торговли (автолавки).</w:t>
      </w:r>
    </w:p>
    <w:p w14:paraId="1F667678"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p>
    <w:p w14:paraId="38DBACB1" w14:textId="77777777" w:rsidR="002E48E7" w:rsidRPr="0098764F" w:rsidRDefault="002E48E7" w:rsidP="004808A5">
      <w:pPr>
        <w:widowControl w:val="0"/>
        <w:numPr>
          <w:ilvl w:val="0"/>
          <w:numId w:val="34"/>
        </w:numPr>
        <w:tabs>
          <w:tab w:val="left" w:pos="709"/>
        </w:tabs>
        <w:spacing w:after="0" w:line="240" w:lineRule="auto"/>
        <w:contextualSpacing/>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 xml:space="preserve"> Характеристика основных административных и экономических барьеров входа на рынок</w:t>
      </w:r>
    </w:p>
    <w:p w14:paraId="5E7CC6A2" w14:textId="77777777" w:rsidR="002E48E7" w:rsidRPr="0098764F" w:rsidRDefault="002E48E7" w:rsidP="004808A5">
      <w:pPr>
        <w:widowControl w:val="0"/>
        <w:tabs>
          <w:tab w:val="left" w:pos="993"/>
        </w:tabs>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Основными факторами, сдерживающими развитие рынка, являются:</w:t>
      </w:r>
    </w:p>
    <w:p w14:paraId="73DD27DD" w14:textId="77777777" w:rsidR="002E48E7" w:rsidRPr="0098764F" w:rsidRDefault="002E48E7" w:rsidP="004808A5">
      <w:pPr>
        <w:widowControl w:val="0"/>
        <w:tabs>
          <w:tab w:val="left" w:pos="993"/>
        </w:tabs>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высокие риски инвестирования в организацию предприятий торговли ввиду нестабильного спроса;</w:t>
      </w:r>
    </w:p>
    <w:p w14:paraId="064F4286" w14:textId="77777777" w:rsidR="002E48E7" w:rsidRPr="0098764F" w:rsidRDefault="002E48E7" w:rsidP="004808A5">
      <w:pPr>
        <w:widowControl w:val="0"/>
        <w:tabs>
          <w:tab w:val="left" w:pos="993"/>
        </w:tabs>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недостаток собственных финансовых средств у хозяйствующих субъектов;</w:t>
      </w:r>
    </w:p>
    <w:p w14:paraId="29B7BE1C" w14:textId="77777777" w:rsidR="002E48E7" w:rsidRPr="0098764F" w:rsidRDefault="002E48E7" w:rsidP="004808A5">
      <w:pPr>
        <w:widowControl w:val="0"/>
        <w:tabs>
          <w:tab w:val="left" w:pos="993"/>
        </w:tabs>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отсутствие развитой системы льготного кредитования хозяйствующих субъектов, осуществляющих деятельность в сфере торговли, а также отсутствие иных мер финансовой и нефинансовой поддержки.</w:t>
      </w:r>
    </w:p>
    <w:p w14:paraId="09051131" w14:textId="77777777" w:rsidR="002E48E7" w:rsidRPr="0098764F" w:rsidRDefault="002E48E7" w:rsidP="004808A5">
      <w:pPr>
        <w:widowControl w:val="0"/>
        <w:tabs>
          <w:tab w:val="left" w:pos="993"/>
        </w:tabs>
        <w:spacing w:after="0" w:line="240" w:lineRule="auto"/>
        <w:ind w:firstLine="709"/>
        <w:jc w:val="both"/>
        <w:rPr>
          <w:rFonts w:ascii="Times New Roman" w:eastAsia="Calibri" w:hAnsi="Times New Roman" w:cs="Times New Roman"/>
          <w:color w:val="000000" w:themeColor="text1"/>
          <w:sz w:val="28"/>
          <w:szCs w:val="28"/>
        </w:rPr>
      </w:pPr>
    </w:p>
    <w:p w14:paraId="22713030" w14:textId="77777777" w:rsidR="002E48E7" w:rsidRPr="0098764F" w:rsidRDefault="002E48E7" w:rsidP="004808A5">
      <w:pPr>
        <w:widowControl w:val="0"/>
        <w:numPr>
          <w:ilvl w:val="0"/>
          <w:numId w:val="34"/>
        </w:numPr>
        <w:tabs>
          <w:tab w:val="left" w:pos="709"/>
        </w:tabs>
        <w:spacing w:after="0" w:line="240" w:lineRule="auto"/>
        <w:contextualSpacing/>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 xml:space="preserve"> Меры по развитию рынка</w:t>
      </w:r>
    </w:p>
    <w:p w14:paraId="6B525B6E" w14:textId="38C1B5FD"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proofErr w:type="gramStart"/>
      <w:r w:rsidRPr="0098764F">
        <w:rPr>
          <w:rFonts w:ascii="Times New Roman" w:eastAsia="Calibri" w:hAnsi="Times New Roman" w:cs="Times New Roman"/>
          <w:color w:val="000000" w:themeColor="text1"/>
          <w:sz w:val="28"/>
          <w:szCs w:val="28"/>
        </w:rPr>
        <w:t>В 2021 году в городском округе Серебряные Пруды Московской области реализовалась  подпрограмма 4 «Развитие потребительского рынка и услуг на территории  муниципального образования  Московской области»</w:t>
      </w:r>
      <w:r w:rsidRPr="0098764F">
        <w:rPr>
          <w:rFonts w:ascii="Times New Roman" w:eastAsia="Calibri" w:hAnsi="Times New Roman" w:cs="Times New Roman"/>
          <w:color w:val="000000" w:themeColor="text1"/>
          <w:sz w:val="28"/>
          <w:szCs w:val="28"/>
        </w:rPr>
        <w:tab/>
        <w:t xml:space="preserve"> муниципальной программы городского округа Серебряные Пруды Московской области «Предпринимательство городского округа Серебряные Пруды Московской области», утвержденной постановлением администрации городского округа Серебряные Пруды Московской области от </w:t>
      </w:r>
      <w:r w:rsidR="00C70037" w:rsidRPr="0098764F">
        <w:rPr>
          <w:rFonts w:ascii="Times New Roman" w:eastAsia="Calibri" w:hAnsi="Times New Roman" w:cs="Times New Roman"/>
          <w:color w:val="000000" w:themeColor="text1"/>
          <w:sz w:val="28"/>
          <w:szCs w:val="28"/>
        </w:rPr>
        <w:t xml:space="preserve"> 29.12.2022 №2133</w:t>
      </w:r>
      <w:r w:rsidRPr="0098764F">
        <w:rPr>
          <w:rFonts w:ascii="Times New Roman" w:eastAsia="Calibri" w:hAnsi="Times New Roman" w:cs="Times New Roman"/>
          <w:color w:val="000000" w:themeColor="text1"/>
          <w:sz w:val="28"/>
          <w:szCs w:val="28"/>
        </w:rPr>
        <w:t>"Об утверждении муниципальной программы «Предпринимательство городского округа  Серебряные Пруды</w:t>
      </w:r>
      <w:proofErr w:type="gramEnd"/>
      <w:r w:rsidRPr="0098764F">
        <w:rPr>
          <w:rFonts w:ascii="Times New Roman" w:eastAsia="Calibri" w:hAnsi="Times New Roman" w:cs="Times New Roman"/>
          <w:color w:val="000000" w:themeColor="text1"/>
          <w:sz w:val="28"/>
          <w:szCs w:val="28"/>
        </w:rPr>
        <w:t xml:space="preserve"> Московской области» на </w:t>
      </w:r>
      <w:r w:rsidR="00C70037" w:rsidRPr="0098764F">
        <w:rPr>
          <w:rFonts w:ascii="Times New Roman" w:eastAsia="Calibri" w:hAnsi="Times New Roman" w:cs="Times New Roman"/>
          <w:color w:val="000000" w:themeColor="text1"/>
          <w:sz w:val="28"/>
          <w:szCs w:val="28"/>
        </w:rPr>
        <w:t>2022-2027</w:t>
      </w:r>
      <w:r w:rsidRPr="0098764F">
        <w:rPr>
          <w:rFonts w:ascii="Times New Roman" w:eastAsia="Calibri" w:hAnsi="Times New Roman" w:cs="Times New Roman"/>
          <w:color w:val="000000" w:themeColor="text1"/>
          <w:sz w:val="28"/>
          <w:szCs w:val="28"/>
        </w:rPr>
        <w:t xml:space="preserve"> годы ". Мероприятия подпрограммы направлены на содействие вводу (строительству) новых современных объектов потребительского рынка и услуг в рамках реализации мероприятий, содействующих развитию торговой деятельности;</w:t>
      </w:r>
    </w:p>
    <w:p w14:paraId="518A7B6D"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развитие нестационарной торговли;</w:t>
      </w:r>
    </w:p>
    <w:p w14:paraId="48ADF72A"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развитие ярмарочной деятельности;</w:t>
      </w:r>
    </w:p>
    <w:p w14:paraId="54EFD5AE"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развитие инфраструктуры оптовой торговли;</w:t>
      </w:r>
    </w:p>
    <w:p w14:paraId="0FE562BC"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частичная компенсация транспортных расходов организациям и индивидуальным предпринимателям по доставке продовольственных и промышленных товаров в сельские населенные пункты городского округа Серебряные Пруды Московской области.</w:t>
      </w:r>
    </w:p>
    <w:p w14:paraId="6E0976B3"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proofErr w:type="gramStart"/>
      <w:r w:rsidRPr="0098764F">
        <w:rPr>
          <w:rFonts w:ascii="Times New Roman" w:eastAsia="Calibri" w:hAnsi="Times New Roman" w:cs="Times New Roman"/>
          <w:color w:val="000000" w:themeColor="text1"/>
          <w:sz w:val="28"/>
          <w:szCs w:val="28"/>
        </w:rPr>
        <w:t>В части, касающейся ярмарочной торговли в соответствии с Порядком организации ярмарок на территории Московской области и продажи товаров (выполнения работ, оказания услуг) на них, утвержденным постановлением Правительства Московской области от 07.11.2012 № 1394/40, организация ярмарок осуществляется в местах, определенных в городском округе Серебряные Пруды и включенных  в Сводный перечень, формируемый  Министерством потребительского рынка и услуг Московской области.</w:t>
      </w:r>
      <w:proofErr w:type="gramEnd"/>
    </w:p>
    <w:p w14:paraId="7C1B97E7"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В сфере нестационарной торговли с 2016 года внедрен механизм размещения торговых объектов на основан</w:t>
      </w:r>
      <w:proofErr w:type="gramStart"/>
      <w:r w:rsidRPr="0098764F">
        <w:rPr>
          <w:rFonts w:ascii="Times New Roman" w:eastAsia="Calibri" w:hAnsi="Times New Roman" w:cs="Times New Roman"/>
          <w:color w:val="000000" w:themeColor="text1"/>
          <w:sz w:val="28"/>
          <w:szCs w:val="28"/>
        </w:rPr>
        <w:t>ии ау</w:t>
      </w:r>
      <w:proofErr w:type="gramEnd"/>
      <w:r w:rsidRPr="0098764F">
        <w:rPr>
          <w:rFonts w:ascii="Times New Roman" w:eastAsia="Calibri" w:hAnsi="Times New Roman" w:cs="Times New Roman"/>
          <w:color w:val="000000" w:themeColor="text1"/>
          <w:sz w:val="28"/>
          <w:szCs w:val="28"/>
        </w:rPr>
        <w:t>кционов, проводимых городским округом Серебряные Пруды Московской области. С победителями аукционов заключаются договоры на размещение нестационарного торгового объекта. С 2017 года такого рода аукционы проводятся в электронной форме.</w:t>
      </w:r>
    </w:p>
    <w:p w14:paraId="499F61E4"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Для снабжения товарами граждан, проживающих в малонаселенных, удаленных сельских населенных пунктах городского округа Серебряные Пруды Московской области, организована их регулярная доставка в течение года по согласованным графикам. Транспортные расходы организаций и индивидуальных предпринимателей, осуществляющих указанную доставку товаров, частично компенсируются за счет субсидий. В 2021 году на компенсацию транспортных расходов на доставку товаров выделено субсидий в сумме 1400,0 тысячи рублей из бюджетов Московской области и городского округа</w:t>
      </w:r>
      <w:proofErr w:type="gramStart"/>
      <w:r w:rsidRPr="0098764F">
        <w:rPr>
          <w:rFonts w:ascii="Times New Roman" w:eastAsia="Calibri" w:hAnsi="Times New Roman" w:cs="Times New Roman"/>
          <w:color w:val="000000" w:themeColor="text1"/>
          <w:sz w:val="28"/>
          <w:szCs w:val="28"/>
        </w:rPr>
        <w:t xml:space="preserve"> ,</w:t>
      </w:r>
      <w:proofErr w:type="gramEnd"/>
      <w:r w:rsidRPr="0098764F">
        <w:rPr>
          <w:rFonts w:ascii="Times New Roman" w:eastAsia="Calibri" w:hAnsi="Times New Roman" w:cs="Times New Roman"/>
          <w:color w:val="000000" w:themeColor="text1"/>
          <w:sz w:val="28"/>
          <w:szCs w:val="28"/>
        </w:rPr>
        <w:t xml:space="preserve"> проведен аукцион и заключен контракт с ООО «Профит».</w:t>
      </w:r>
    </w:p>
    <w:p w14:paraId="027B541B"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p>
    <w:p w14:paraId="50562EFA" w14:textId="77777777" w:rsidR="002E48E7" w:rsidRPr="0098764F" w:rsidRDefault="002E48E7" w:rsidP="004808A5">
      <w:pPr>
        <w:widowControl w:val="0"/>
        <w:numPr>
          <w:ilvl w:val="0"/>
          <w:numId w:val="34"/>
        </w:numPr>
        <w:tabs>
          <w:tab w:val="left" w:pos="709"/>
        </w:tabs>
        <w:spacing w:after="0" w:line="240" w:lineRule="auto"/>
        <w:contextualSpacing/>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 xml:space="preserve"> Перспективы развития рынка</w:t>
      </w:r>
    </w:p>
    <w:p w14:paraId="15551C3E"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Основными задачами и перспективными направлениями региональной политики в сфере розничной торговли являются:</w:t>
      </w:r>
    </w:p>
    <w:p w14:paraId="7D2944D2"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развитие различных форматов торговли с учетом фактической обеспеченности жителей;</w:t>
      </w:r>
    </w:p>
    <w:p w14:paraId="33422560"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обеспечение жителей сельских населенных пунктов товарами и услугами первой необходимости;</w:t>
      </w:r>
    </w:p>
    <w:p w14:paraId="2B3FE380" w14:textId="0BA09BBC" w:rsidR="006710F8" w:rsidRPr="0098764F" w:rsidRDefault="002E48E7" w:rsidP="004808A5">
      <w:pPr>
        <w:widowControl w:val="0"/>
        <w:spacing w:after="0" w:line="240" w:lineRule="auto"/>
        <w:jc w:val="center"/>
        <w:outlineLvl w:val="0"/>
        <w:rPr>
          <w:rFonts w:ascii="Times New Roman" w:hAnsi="Times New Roman" w:cs="Times New Roman"/>
          <w:sz w:val="28"/>
          <w:szCs w:val="28"/>
        </w:rPr>
      </w:pPr>
      <w:r w:rsidRPr="0098764F">
        <w:rPr>
          <w:rFonts w:ascii="Times New Roman" w:eastAsia="Calibri" w:hAnsi="Times New Roman" w:cs="Times New Roman"/>
          <w:color w:val="000000" w:themeColor="text1"/>
          <w:sz w:val="28"/>
          <w:szCs w:val="28"/>
        </w:rPr>
        <w:t>реализация существующих и внедрение новых мер поддержки в отношении хозяйствующих субъектов, осуществляющих деятельность в сфере торговли</w:t>
      </w:r>
      <w:r w:rsidR="006710F8" w:rsidRPr="0098764F">
        <w:rPr>
          <w:rFonts w:ascii="Times New Roman" w:hAnsi="Times New Roman" w:cs="Times New Roman"/>
          <w:sz w:val="28"/>
          <w:szCs w:val="28"/>
        </w:rPr>
        <w:t>.</w:t>
      </w:r>
    </w:p>
    <w:p w14:paraId="4066E1A5" w14:textId="77777777" w:rsidR="006710F8" w:rsidRPr="0098764F" w:rsidRDefault="006710F8" w:rsidP="004808A5">
      <w:pPr>
        <w:widowControl w:val="0"/>
        <w:spacing w:after="0" w:line="240" w:lineRule="auto"/>
        <w:ind w:firstLine="709"/>
        <w:jc w:val="both"/>
        <w:rPr>
          <w:rFonts w:ascii="Times New Roman" w:eastAsiaTheme="majorEastAsia" w:hAnsi="Times New Roman" w:cs="Times New Roman"/>
          <w:b/>
          <w:sz w:val="28"/>
          <w:szCs w:val="28"/>
        </w:rPr>
        <w:sectPr w:rsidR="006710F8" w:rsidRPr="0098764F" w:rsidSect="001A2778">
          <w:headerReference w:type="default" r:id="rId18"/>
          <w:pgSz w:w="11906" w:h="16838"/>
          <w:pgMar w:top="1134" w:right="567" w:bottom="1134" w:left="1134" w:header="709" w:footer="709" w:gutter="0"/>
          <w:cols w:space="708"/>
          <w:titlePg/>
          <w:docGrid w:linePitch="360"/>
        </w:sectPr>
      </w:pPr>
    </w:p>
    <w:p w14:paraId="45EB50C8" w14:textId="56F65C0A" w:rsidR="006710F8" w:rsidRPr="0098764F" w:rsidRDefault="0076134D" w:rsidP="004808A5">
      <w:pPr>
        <w:pStyle w:val="af"/>
        <w:widowControl w:val="0"/>
        <w:numPr>
          <w:ilvl w:val="0"/>
          <w:numId w:val="34"/>
        </w:numPr>
        <w:tabs>
          <w:tab w:val="left" w:pos="709"/>
        </w:tabs>
        <w:spacing w:after="0" w:line="240" w:lineRule="auto"/>
        <w:jc w:val="center"/>
        <w:outlineLvl w:val="1"/>
        <w:rPr>
          <w:rFonts w:ascii="Times New Roman" w:eastAsia="Times New Roman" w:hAnsi="Times New Roman" w:cs="Times New Roman"/>
          <w:b/>
          <w:sz w:val="28"/>
          <w:szCs w:val="28"/>
          <w:lang w:eastAsia="ru-RU"/>
        </w:rPr>
      </w:pPr>
      <w:r w:rsidRPr="0098764F">
        <w:rPr>
          <w:rFonts w:ascii="Times New Roman" w:eastAsia="Times New Roman" w:hAnsi="Times New Roman" w:cs="Times New Roman"/>
          <w:b/>
          <w:sz w:val="28"/>
          <w:szCs w:val="28"/>
          <w:lang w:eastAsia="ru-RU"/>
        </w:rPr>
        <w:t xml:space="preserve"> </w:t>
      </w:r>
      <w:r w:rsidR="006710F8" w:rsidRPr="0098764F">
        <w:rPr>
          <w:rFonts w:ascii="Times New Roman" w:eastAsia="Times New Roman" w:hAnsi="Times New Roman" w:cs="Times New Roman"/>
          <w:b/>
          <w:sz w:val="28"/>
          <w:szCs w:val="28"/>
          <w:lang w:eastAsia="ru-RU"/>
        </w:rPr>
        <w:t>Перечень ключевых показателей развития конкуренции на рынке розничной торговли</w:t>
      </w:r>
    </w:p>
    <w:p w14:paraId="6F86DA53" w14:textId="77777777" w:rsidR="006710F8" w:rsidRPr="0098764F" w:rsidRDefault="006710F8" w:rsidP="004808A5">
      <w:pPr>
        <w:spacing w:after="0" w:line="240" w:lineRule="auto"/>
        <w:jc w:val="right"/>
        <w:rPr>
          <w:rFonts w:ascii="Times New Roman" w:eastAsia="Times New Roman" w:hAnsi="Times New Roman" w:cs="Times New Roman"/>
          <w:sz w:val="28"/>
          <w:szCs w:val="28"/>
          <w:lang w:eastAsia="ru-RU"/>
        </w:rPr>
      </w:pPr>
    </w:p>
    <w:tbl>
      <w:tblPr>
        <w:tblStyle w:val="91"/>
        <w:tblpPr w:leftFromText="180" w:rightFromText="180" w:vertAnchor="text" w:tblpX="-289" w:tblpY="1"/>
        <w:tblOverlap w:val="never"/>
        <w:tblW w:w="15468" w:type="dxa"/>
        <w:tblLayout w:type="fixed"/>
        <w:tblCellMar>
          <w:top w:w="28" w:type="dxa"/>
          <w:left w:w="28" w:type="dxa"/>
          <w:bottom w:w="28" w:type="dxa"/>
          <w:right w:w="28" w:type="dxa"/>
        </w:tblCellMar>
        <w:tblLook w:val="04A0" w:firstRow="1" w:lastRow="0" w:firstColumn="1" w:lastColumn="0" w:noHBand="0" w:noVBand="1"/>
      </w:tblPr>
      <w:tblGrid>
        <w:gridCol w:w="568"/>
        <w:gridCol w:w="7398"/>
        <w:gridCol w:w="1276"/>
        <w:gridCol w:w="851"/>
        <w:gridCol w:w="850"/>
        <w:gridCol w:w="851"/>
        <w:gridCol w:w="977"/>
        <w:gridCol w:w="2697"/>
      </w:tblGrid>
      <w:tr w:rsidR="005B09C3" w:rsidRPr="0098764F" w14:paraId="26CC5D2F" w14:textId="77777777" w:rsidTr="00490982">
        <w:trPr>
          <w:trHeight w:val="265"/>
        </w:trPr>
        <w:tc>
          <w:tcPr>
            <w:tcW w:w="568" w:type="dxa"/>
            <w:vMerge w:val="restart"/>
            <w:vAlign w:val="center"/>
          </w:tcPr>
          <w:p w14:paraId="2372A1E8" w14:textId="77777777" w:rsidR="006710F8" w:rsidRPr="0098764F" w:rsidRDefault="006710F8" w:rsidP="004808A5">
            <w:pPr>
              <w:widowControl w:val="0"/>
              <w:rPr>
                <w:sz w:val="28"/>
                <w:szCs w:val="28"/>
              </w:rPr>
            </w:pPr>
            <w:r w:rsidRPr="0098764F">
              <w:rPr>
                <w:sz w:val="28"/>
                <w:szCs w:val="28"/>
              </w:rPr>
              <w:t xml:space="preserve">№ </w:t>
            </w:r>
            <w:proofErr w:type="gramStart"/>
            <w:r w:rsidRPr="0098764F">
              <w:rPr>
                <w:sz w:val="28"/>
                <w:szCs w:val="28"/>
              </w:rPr>
              <w:t>п</w:t>
            </w:r>
            <w:proofErr w:type="gramEnd"/>
            <w:r w:rsidRPr="0098764F">
              <w:rPr>
                <w:sz w:val="28"/>
                <w:szCs w:val="28"/>
              </w:rPr>
              <w:t>/п</w:t>
            </w:r>
          </w:p>
        </w:tc>
        <w:tc>
          <w:tcPr>
            <w:tcW w:w="7398" w:type="dxa"/>
            <w:vMerge w:val="restart"/>
            <w:vAlign w:val="center"/>
          </w:tcPr>
          <w:p w14:paraId="7FBA0F94" w14:textId="77777777" w:rsidR="006710F8" w:rsidRPr="0098764F" w:rsidRDefault="006710F8" w:rsidP="004808A5">
            <w:pPr>
              <w:widowControl w:val="0"/>
              <w:rPr>
                <w:sz w:val="28"/>
                <w:szCs w:val="28"/>
              </w:rPr>
            </w:pPr>
            <w:r w:rsidRPr="0098764F">
              <w:rPr>
                <w:sz w:val="28"/>
                <w:szCs w:val="28"/>
              </w:rPr>
              <w:t>Ключевые показатели</w:t>
            </w:r>
          </w:p>
        </w:tc>
        <w:tc>
          <w:tcPr>
            <w:tcW w:w="1276" w:type="dxa"/>
            <w:vMerge w:val="restart"/>
            <w:vAlign w:val="center"/>
          </w:tcPr>
          <w:p w14:paraId="1FF499DA" w14:textId="77777777" w:rsidR="006710F8" w:rsidRPr="0098764F" w:rsidRDefault="006710F8" w:rsidP="004808A5">
            <w:pPr>
              <w:widowControl w:val="0"/>
              <w:rPr>
                <w:sz w:val="28"/>
                <w:szCs w:val="28"/>
              </w:rPr>
            </w:pPr>
            <w:r w:rsidRPr="0098764F">
              <w:rPr>
                <w:sz w:val="28"/>
                <w:szCs w:val="28"/>
              </w:rPr>
              <w:t>Единица измерения</w:t>
            </w:r>
          </w:p>
        </w:tc>
        <w:tc>
          <w:tcPr>
            <w:tcW w:w="3529" w:type="dxa"/>
            <w:gridSpan w:val="4"/>
            <w:vAlign w:val="center"/>
          </w:tcPr>
          <w:p w14:paraId="05BF080E" w14:textId="77777777" w:rsidR="006710F8" w:rsidRPr="0098764F" w:rsidRDefault="006710F8" w:rsidP="004808A5">
            <w:pPr>
              <w:widowControl w:val="0"/>
              <w:rPr>
                <w:sz w:val="28"/>
                <w:szCs w:val="28"/>
              </w:rPr>
            </w:pPr>
            <w:r w:rsidRPr="0098764F">
              <w:rPr>
                <w:sz w:val="28"/>
                <w:szCs w:val="28"/>
              </w:rPr>
              <w:t>Числовое значение показателя</w:t>
            </w:r>
          </w:p>
        </w:tc>
        <w:tc>
          <w:tcPr>
            <w:tcW w:w="2697" w:type="dxa"/>
            <w:vMerge w:val="restart"/>
            <w:vAlign w:val="center"/>
          </w:tcPr>
          <w:p w14:paraId="0CA4BBFC" w14:textId="77777777" w:rsidR="006710F8" w:rsidRPr="0098764F" w:rsidRDefault="006710F8" w:rsidP="004808A5">
            <w:pPr>
              <w:widowControl w:val="0"/>
              <w:rPr>
                <w:sz w:val="28"/>
                <w:szCs w:val="28"/>
              </w:rPr>
            </w:pPr>
            <w:r w:rsidRPr="0098764F">
              <w:rPr>
                <w:sz w:val="28"/>
                <w:szCs w:val="28"/>
              </w:rPr>
              <w:t>Ответственные исполнители</w:t>
            </w:r>
          </w:p>
        </w:tc>
      </w:tr>
      <w:tr w:rsidR="00490982" w:rsidRPr="0098764F" w14:paraId="1738AE72" w14:textId="77777777" w:rsidTr="00490982">
        <w:trPr>
          <w:trHeight w:val="1142"/>
        </w:trPr>
        <w:tc>
          <w:tcPr>
            <w:tcW w:w="568" w:type="dxa"/>
            <w:vMerge/>
            <w:vAlign w:val="center"/>
          </w:tcPr>
          <w:p w14:paraId="091F951E" w14:textId="77777777" w:rsidR="00490982" w:rsidRPr="0098764F" w:rsidRDefault="00490982" w:rsidP="004808A5">
            <w:pPr>
              <w:widowControl w:val="0"/>
              <w:rPr>
                <w:sz w:val="28"/>
                <w:szCs w:val="28"/>
              </w:rPr>
            </w:pPr>
          </w:p>
        </w:tc>
        <w:tc>
          <w:tcPr>
            <w:tcW w:w="7398" w:type="dxa"/>
            <w:vMerge/>
            <w:vAlign w:val="center"/>
          </w:tcPr>
          <w:p w14:paraId="1BA8467D" w14:textId="77777777" w:rsidR="00490982" w:rsidRPr="0098764F" w:rsidRDefault="00490982" w:rsidP="004808A5">
            <w:pPr>
              <w:widowControl w:val="0"/>
              <w:rPr>
                <w:sz w:val="28"/>
                <w:szCs w:val="28"/>
              </w:rPr>
            </w:pPr>
          </w:p>
        </w:tc>
        <w:tc>
          <w:tcPr>
            <w:tcW w:w="1276" w:type="dxa"/>
            <w:vMerge/>
            <w:vAlign w:val="center"/>
          </w:tcPr>
          <w:p w14:paraId="21A4F1CB" w14:textId="77777777" w:rsidR="00490982" w:rsidRPr="0098764F" w:rsidRDefault="00490982" w:rsidP="004808A5">
            <w:pPr>
              <w:widowControl w:val="0"/>
              <w:rPr>
                <w:sz w:val="28"/>
                <w:szCs w:val="28"/>
              </w:rPr>
            </w:pPr>
          </w:p>
        </w:tc>
        <w:tc>
          <w:tcPr>
            <w:tcW w:w="851" w:type="dxa"/>
            <w:shd w:val="clear" w:color="auto" w:fill="auto"/>
            <w:vAlign w:val="center"/>
          </w:tcPr>
          <w:p w14:paraId="4FDCBE0E" w14:textId="056A9AC7" w:rsidR="00490982" w:rsidRPr="0098764F" w:rsidRDefault="00490982" w:rsidP="004808A5">
            <w:pPr>
              <w:widowControl w:val="0"/>
              <w:rPr>
                <w:sz w:val="28"/>
                <w:szCs w:val="28"/>
              </w:rPr>
            </w:pPr>
            <w:r w:rsidRPr="0098764F">
              <w:rPr>
                <w:sz w:val="28"/>
                <w:szCs w:val="28"/>
              </w:rPr>
              <w:t>2022</w:t>
            </w:r>
          </w:p>
        </w:tc>
        <w:tc>
          <w:tcPr>
            <w:tcW w:w="850" w:type="dxa"/>
            <w:shd w:val="clear" w:color="auto" w:fill="auto"/>
            <w:vAlign w:val="center"/>
          </w:tcPr>
          <w:p w14:paraId="6273F999" w14:textId="3693E379" w:rsidR="00490982" w:rsidRPr="0098764F" w:rsidRDefault="00490982" w:rsidP="004808A5">
            <w:pPr>
              <w:widowControl w:val="0"/>
              <w:rPr>
                <w:sz w:val="28"/>
                <w:szCs w:val="28"/>
              </w:rPr>
            </w:pPr>
            <w:r w:rsidRPr="0098764F">
              <w:rPr>
                <w:sz w:val="28"/>
                <w:szCs w:val="28"/>
              </w:rPr>
              <w:t>2023</w:t>
            </w:r>
          </w:p>
        </w:tc>
        <w:tc>
          <w:tcPr>
            <w:tcW w:w="851" w:type="dxa"/>
            <w:shd w:val="clear" w:color="auto" w:fill="auto"/>
            <w:vAlign w:val="center"/>
          </w:tcPr>
          <w:p w14:paraId="163B4C9C" w14:textId="34FC799B" w:rsidR="00490982" w:rsidRPr="0098764F" w:rsidRDefault="00490982" w:rsidP="004808A5">
            <w:pPr>
              <w:widowControl w:val="0"/>
              <w:rPr>
                <w:sz w:val="28"/>
                <w:szCs w:val="28"/>
              </w:rPr>
            </w:pPr>
            <w:r w:rsidRPr="0098764F">
              <w:rPr>
                <w:sz w:val="28"/>
                <w:szCs w:val="28"/>
              </w:rPr>
              <w:t>2024</w:t>
            </w:r>
          </w:p>
        </w:tc>
        <w:tc>
          <w:tcPr>
            <w:tcW w:w="977" w:type="dxa"/>
            <w:shd w:val="clear" w:color="auto" w:fill="auto"/>
            <w:vAlign w:val="center"/>
          </w:tcPr>
          <w:p w14:paraId="1EEA6615" w14:textId="77777777" w:rsidR="00490982" w:rsidRPr="0098764F" w:rsidRDefault="00490982" w:rsidP="004808A5">
            <w:pPr>
              <w:widowControl w:val="0"/>
              <w:rPr>
                <w:sz w:val="28"/>
                <w:szCs w:val="28"/>
              </w:rPr>
            </w:pPr>
            <w:r w:rsidRPr="0098764F">
              <w:rPr>
                <w:sz w:val="28"/>
                <w:szCs w:val="28"/>
              </w:rPr>
              <w:t>2025</w:t>
            </w:r>
          </w:p>
          <w:p w14:paraId="41F0120E" w14:textId="413FC581" w:rsidR="00490982" w:rsidRPr="0098764F" w:rsidRDefault="00490982" w:rsidP="004808A5">
            <w:pPr>
              <w:widowControl w:val="0"/>
              <w:rPr>
                <w:sz w:val="28"/>
                <w:szCs w:val="28"/>
              </w:rPr>
            </w:pPr>
          </w:p>
        </w:tc>
        <w:tc>
          <w:tcPr>
            <w:tcW w:w="2697" w:type="dxa"/>
            <w:vMerge/>
            <w:shd w:val="clear" w:color="auto" w:fill="auto"/>
            <w:vAlign w:val="center"/>
          </w:tcPr>
          <w:p w14:paraId="31F17595" w14:textId="77777777" w:rsidR="00490982" w:rsidRPr="0098764F" w:rsidRDefault="00490982" w:rsidP="004808A5">
            <w:pPr>
              <w:widowControl w:val="0"/>
              <w:rPr>
                <w:sz w:val="28"/>
                <w:szCs w:val="28"/>
              </w:rPr>
            </w:pPr>
          </w:p>
        </w:tc>
      </w:tr>
      <w:tr w:rsidR="00490982" w:rsidRPr="0098764F" w14:paraId="5FF62119" w14:textId="77777777" w:rsidTr="00490982">
        <w:trPr>
          <w:trHeight w:val="110"/>
        </w:trPr>
        <w:tc>
          <w:tcPr>
            <w:tcW w:w="568" w:type="dxa"/>
          </w:tcPr>
          <w:p w14:paraId="748912AB" w14:textId="77777777" w:rsidR="00490982" w:rsidRPr="0098764F" w:rsidRDefault="00490982" w:rsidP="004808A5">
            <w:pPr>
              <w:widowControl w:val="0"/>
              <w:rPr>
                <w:sz w:val="28"/>
                <w:szCs w:val="28"/>
              </w:rPr>
            </w:pPr>
            <w:r w:rsidRPr="0098764F">
              <w:rPr>
                <w:sz w:val="28"/>
                <w:szCs w:val="28"/>
              </w:rPr>
              <w:t>1</w:t>
            </w:r>
          </w:p>
        </w:tc>
        <w:tc>
          <w:tcPr>
            <w:tcW w:w="7398" w:type="dxa"/>
          </w:tcPr>
          <w:p w14:paraId="499E205C" w14:textId="77777777" w:rsidR="00490982" w:rsidRPr="0098764F" w:rsidRDefault="00490982" w:rsidP="004808A5">
            <w:pPr>
              <w:widowControl w:val="0"/>
              <w:rPr>
                <w:sz w:val="28"/>
                <w:szCs w:val="28"/>
              </w:rPr>
            </w:pPr>
            <w:r w:rsidRPr="0098764F">
              <w:rPr>
                <w:sz w:val="28"/>
                <w:szCs w:val="28"/>
              </w:rPr>
              <w:t>2</w:t>
            </w:r>
          </w:p>
        </w:tc>
        <w:tc>
          <w:tcPr>
            <w:tcW w:w="1276" w:type="dxa"/>
          </w:tcPr>
          <w:p w14:paraId="524C352C" w14:textId="77777777" w:rsidR="00490982" w:rsidRPr="0098764F" w:rsidRDefault="00490982" w:rsidP="004808A5">
            <w:pPr>
              <w:widowControl w:val="0"/>
              <w:rPr>
                <w:sz w:val="28"/>
                <w:szCs w:val="28"/>
              </w:rPr>
            </w:pPr>
            <w:r w:rsidRPr="0098764F">
              <w:rPr>
                <w:sz w:val="28"/>
                <w:szCs w:val="28"/>
              </w:rPr>
              <w:t>3</w:t>
            </w:r>
          </w:p>
        </w:tc>
        <w:tc>
          <w:tcPr>
            <w:tcW w:w="851" w:type="dxa"/>
            <w:shd w:val="clear" w:color="auto" w:fill="auto"/>
          </w:tcPr>
          <w:p w14:paraId="50A0CB53" w14:textId="77777777" w:rsidR="00490982" w:rsidRPr="0098764F" w:rsidRDefault="00490982" w:rsidP="004808A5">
            <w:pPr>
              <w:widowControl w:val="0"/>
              <w:rPr>
                <w:sz w:val="28"/>
                <w:szCs w:val="28"/>
              </w:rPr>
            </w:pPr>
            <w:r w:rsidRPr="0098764F">
              <w:rPr>
                <w:sz w:val="28"/>
                <w:szCs w:val="28"/>
              </w:rPr>
              <w:t>4</w:t>
            </w:r>
          </w:p>
        </w:tc>
        <w:tc>
          <w:tcPr>
            <w:tcW w:w="850" w:type="dxa"/>
            <w:shd w:val="clear" w:color="auto" w:fill="auto"/>
          </w:tcPr>
          <w:p w14:paraId="43A51009" w14:textId="77777777" w:rsidR="00490982" w:rsidRPr="0098764F" w:rsidRDefault="00490982" w:rsidP="004808A5">
            <w:pPr>
              <w:widowControl w:val="0"/>
              <w:rPr>
                <w:sz w:val="28"/>
                <w:szCs w:val="28"/>
              </w:rPr>
            </w:pPr>
            <w:r w:rsidRPr="0098764F">
              <w:rPr>
                <w:sz w:val="28"/>
                <w:szCs w:val="28"/>
              </w:rPr>
              <w:t>5</w:t>
            </w:r>
          </w:p>
        </w:tc>
        <w:tc>
          <w:tcPr>
            <w:tcW w:w="851" w:type="dxa"/>
            <w:shd w:val="clear" w:color="auto" w:fill="auto"/>
          </w:tcPr>
          <w:p w14:paraId="2E64FDCA" w14:textId="77777777" w:rsidR="00490982" w:rsidRPr="0098764F" w:rsidRDefault="00490982" w:rsidP="004808A5">
            <w:pPr>
              <w:widowControl w:val="0"/>
              <w:rPr>
                <w:sz w:val="28"/>
                <w:szCs w:val="28"/>
              </w:rPr>
            </w:pPr>
            <w:r w:rsidRPr="0098764F">
              <w:rPr>
                <w:sz w:val="28"/>
                <w:szCs w:val="28"/>
              </w:rPr>
              <w:t>6</w:t>
            </w:r>
          </w:p>
        </w:tc>
        <w:tc>
          <w:tcPr>
            <w:tcW w:w="977" w:type="dxa"/>
            <w:shd w:val="clear" w:color="auto" w:fill="auto"/>
          </w:tcPr>
          <w:p w14:paraId="6905308E" w14:textId="77777777" w:rsidR="00490982" w:rsidRPr="0098764F" w:rsidRDefault="00490982" w:rsidP="004808A5">
            <w:pPr>
              <w:widowControl w:val="0"/>
              <w:rPr>
                <w:sz w:val="28"/>
                <w:szCs w:val="28"/>
              </w:rPr>
            </w:pPr>
            <w:r w:rsidRPr="0098764F">
              <w:rPr>
                <w:sz w:val="28"/>
                <w:szCs w:val="28"/>
              </w:rPr>
              <w:t>7</w:t>
            </w:r>
          </w:p>
          <w:p w14:paraId="1ECC4BA0" w14:textId="4688C279" w:rsidR="00490982" w:rsidRPr="0098764F" w:rsidRDefault="00490982" w:rsidP="004808A5">
            <w:pPr>
              <w:widowControl w:val="0"/>
              <w:rPr>
                <w:sz w:val="28"/>
                <w:szCs w:val="28"/>
              </w:rPr>
            </w:pPr>
          </w:p>
        </w:tc>
        <w:tc>
          <w:tcPr>
            <w:tcW w:w="2697" w:type="dxa"/>
            <w:shd w:val="clear" w:color="auto" w:fill="auto"/>
          </w:tcPr>
          <w:p w14:paraId="1E7DECE7" w14:textId="28344329" w:rsidR="00490982" w:rsidRPr="0098764F" w:rsidRDefault="00490982" w:rsidP="004808A5">
            <w:pPr>
              <w:widowControl w:val="0"/>
              <w:rPr>
                <w:sz w:val="28"/>
                <w:szCs w:val="28"/>
              </w:rPr>
            </w:pPr>
            <w:r w:rsidRPr="0098764F">
              <w:rPr>
                <w:sz w:val="28"/>
                <w:szCs w:val="28"/>
              </w:rPr>
              <w:t>8</w:t>
            </w:r>
          </w:p>
        </w:tc>
      </w:tr>
      <w:tr w:rsidR="00490982" w:rsidRPr="0098764F" w14:paraId="14BA861A" w14:textId="77777777" w:rsidTr="00490982">
        <w:trPr>
          <w:trHeight w:val="795"/>
        </w:trPr>
        <w:tc>
          <w:tcPr>
            <w:tcW w:w="568" w:type="dxa"/>
          </w:tcPr>
          <w:p w14:paraId="0060AB5B" w14:textId="77777777" w:rsidR="00490982" w:rsidRPr="0098764F" w:rsidRDefault="00490982" w:rsidP="004808A5">
            <w:pPr>
              <w:widowControl w:val="0"/>
              <w:rPr>
                <w:sz w:val="28"/>
                <w:szCs w:val="28"/>
              </w:rPr>
            </w:pPr>
            <w:r w:rsidRPr="0098764F">
              <w:rPr>
                <w:sz w:val="28"/>
                <w:szCs w:val="28"/>
              </w:rPr>
              <w:t>1</w:t>
            </w:r>
          </w:p>
        </w:tc>
        <w:tc>
          <w:tcPr>
            <w:tcW w:w="7398" w:type="dxa"/>
          </w:tcPr>
          <w:p w14:paraId="179A6B6C" w14:textId="0A11B099" w:rsidR="00490982" w:rsidRPr="0098764F" w:rsidRDefault="00490982" w:rsidP="004808A5">
            <w:pPr>
              <w:widowControl w:val="0"/>
              <w:autoSpaceDE w:val="0"/>
              <w:autoSpaceDN w:val="0"/>
              <w:jc w:val="left"/>
              <w:rPr>
                <w:sz w:val="28"/>
                <w:szCs w:val="28"/>
              </w:rPr>
            </w:pPr>
            <w:r w:rsidRPr="0098764F">
              <w:rPr>
                <w:sz w:val="28"/>
                <w:szCs w:val="28"/>
              </w:rPr>
              <w:t>Доля оборота магазинов шаговой доступности (магазинов у дома) в структуре оборота розничной торговли по формам торговли (в фактически действовавших ценах) в городском округе Серебряные Пруды Московской области от общего оборота розничной торговли городского округа Серебряные Пруды Московской области</w:t>
            </w:r>
          </w:p>
        </w:tc>
        <w:tc>
          <w:tcPr>
            <w:tcW w:w="1276" w:type="dxa"/>
          </w:tcPr>
          <w:p w14:paraId="1A17CBE8" w14:textId="77777777" w:rsidR="00490982" w:rsidRPr="0098764F" w:rsidRDefault="00490982" w:rsidP="004808A5">
            <w:pPr>
              <w:widowControl w:val="0"/>
              <w:autoSpaceDE w:val="0"/>
              <w:autoSpaceDN w:val="0"/>
              <w:rPr>
                <w:sz w:val="28"/>
                <w:szCs w:val="28"/>
              </w:rPr>
            </w:pPr>
            <w:r w:rsidRPr="0098764F">
              <w:rPr>
                <w:sz w:val="28"/>
                <w:szCs w:val="28"/>
              </w:rPr>
              <w:t>процентов</w:t>
            </w:r>
          </w:p>
        </w:tc>
        <w:tc>
          <w:tcPr>
            <w:tcW w:w="851" w:type="dxa"/>
            <w:shd w:val="clear" w:color="auto" w:fill="FFFFFF" w:themeFill="background1"/>
          </w:tcPr>
          <w:p w14:paraId="1DF63192" w14:textId="6EB22A6A" w:rsidR="00490982" w:rsidRPr="0098764F" w:rsidRDefault="00490982" w:rsidP="004808A5">
            <w:pPr>
              <w:widowControl w:val="0"/>
              <w:rPr>
                <w:sz w:val="28"/>
                <w:szCs w:val="28"/>
              </w:rPr>
            </w:pPr>
            <w:r w:rsidRPr="0098764F">
              <w:rPr>
                <w:sz w:val="28"/>
                <w:szCs w:val="28"/>
              </w:rPr>
              <w:t>21,1</w:t>
            </w:r>
          </w:p>
        </w:tc>
        <w:tc>
          <w:tcPr>
            <w:tcW w:w="850" w:type="dxa"/>
          </w:tcPr>
          <w:p w14:paraId="08D8731C" w14:textId="4573F685" w:rsidR="00490982" w:rsidRPr="0098764F" w:rsidRDefault="004B4D1C" w:rsidP="004808A5">
            <w:pPr>
              <w:widowControl w:val="0"/>
              <w:jc w:val="left"/>
              <w:rPr>
                <w:sz w:val="28"/>
                <w:szCs w:val="28"/>
              </w:rPr>
            </w:pPr>
            <w:r w:rsidRPr="0098764F">
              <w:rPr>
                <w:sz w:val="28"/>
                <w:szCs w:val="28"/>
              </w:rPr>
              <w:t>21,3</w:t>
            </w:r>
          </w:p>
        </w:tc>
        <w:tc>
          <w:tcPr>
            <w:tcW w:w="851" w:type="dxa"/>
            <w:shd w:val="clear" w:color="auto" w:fill="auto"/>
          </w:tcPr>
          <w:p w14:paraId="72C4A048" w14:textId="200178DB" w:rsidR="00490982" w:rsidRPr="0098764F" w:rsidRDefault="004B4D1C" w:rsidP="004808A5">
            <w:pPr>
              <w:widowControl w:val="0"/>
              <w:autoSpaceDE w:val="0"/>
              <w:autoSpaceDN w:val="0"/>
              <w:rPr>
                <w:sz w:val="28"/>
                <w:szCs w:val="28"/>
              </w:rPr>
            </w:pPr>
            <w:r w:rsidRPr="0098764F">
              <w:rPr>
                <w:sz w:val="28"/>
                <w:szCs w:val="28"/>
              </w:rPr>
              <w:t>21,5</w:t>
            </w:r>
          </w:p>
        </w:tc>
        <w:tc>
          <w:tcPr>
            <w:tcW w:w="977" w:type="dxa"/>
            <w:shd w:val="clear" w:color="auto" w:fill="auto"/>
          </w:tcPr>
          <w:p w14:paraId="1C361BB5" w14:textId="0ADED5FC" w:rsidR="00490982" w:rsidRPr="0098764F" w:rsidRDefault="004B4D1C" w:rsidP="004808A5">
            <w:pPr>
              <w:widowControl w:val="0"/>
              <w:rPr>
                <w:sz w:val="28"/>
                <w:szCs w:val="28"/>
              </w:rPr>
            </w:pPr>
            <w:r w:rsidRPr="0098764F">
              <w:rPr>
                <w:sz w:val="28"/>
                <w:szCs w:val="28"/>
              </w:rPr>
              <w:t>21,7</w:t>
            </w:r>
          </w:p>
          <w:p w14:paraId="202E6954" w14:textId="7801319D" w:rsidR="00490982" w:rsidRPr="0098764F" w:rsidRDefault="00490982" w:rsidP="004808A5">
            <w:pPr>
              <w:widowControl w:val="0"/>
              <w:rPr>
                <w:sz w:val="28"/>
                <w:szCs w:val="28"/>
              </w:rPr>
            </w:pPr>
          </w:p>
        </w:tc>
        <w:tc>
          <w:tcPr>
            <w:tcW w:w="2697" w:type="dxa"/>
            <w:shd w:val="clear" w:color="auto" w:fill="auto"/>
          </w:tcPr>
          <w:p w14:paraId="2F8B7955" w14:textId="65F6DE03" w:rsidR="00490982" w:rsidRPr="0098764F" w:rsidRDefault="00490982" w:rsidP="004808A5">
            <w:pPr>
              <w:widowControl w:val="0"/>
              <w:rPr>
                <w:sz w:val="28"/>
                <w:szCs w:val="28"/>
              </w:rPr>
            </w:pPr>
            <w:r w:rsidRPr="0098764F">
              <w:rPr>
                <w:sz w:val="28"/>
                <w:szCs w:val="28"/>
              </w:rPr>
              <w:t>Сектор потребительского рынка управления экономики и инвестиций</w:t>
            </w:r>
          </w:p>
        </w:tc>
      </w:tr>
      <w:tr w:rsidR="00490982" w:rsidRPr="0098764F" w14:paraId="5F44779B" w14:textId="77777777" w:rsidTr="00490982">
        <w:trPr>
          <w:trHeight w:val="795"/>
        </w:trPr>
        <w:tc>
          <w:tcPr>
            <w:tcW w:w="568" w:type="dxa"/>
          </w:tcPr>
          <w:p w14:paraId="52B74D37" w14:textId="77777777" w:rsidR="00490982" w:rsidRPr="0098764F" w:rsidRDefault="00490982" w:rsidP="004808A5">
            <w:pPr>
              <w:widowControl w:val="0"/>
              <w:rPr>
                <w:sz w:val="28"/>
                <w:szCs w:val="28"/>
              </w:rPr>
            </w:pPr>
            <w:r w:rsidRPr="0098764F">
              <w:rPr>
                <w:sz w:val="28"/>
                <w:szCs w:val="28"/>
              </w:rPr>
              <w:t>2</w:t>
            </w:r>
          </w:p>
        </w:tc>
        <w:tc>
          <w:tcPr>
            <w:tcW w:w="7398" w:type="dxa"/>
          </w:tcPr>
          <w:p w14:paraId="5D1A128B" w14:textId="77777777" w:rsidR="00490982" w:rsidRPr="0098764F" w:rsidRDefault="00490982" w:rsidP="004808A5">
            <w:pPr>
              <w:widowControl w:val="0"/>
              <w:autoSpaceDE w:val="0"/>
              <w:autoSpaceDN w:val="0"/>
              <w:jc w:val="left"/>
              <w:rPr>
                <w:sz w:val="28"/>
                <w:szCs w:val="28"/>
              </w:rPr>
            </w:pPr>
            <w:r w:rsidRPr="0098764F">
              <w:rPr>
                <w:sz w:val="28"/>
                <w:szCs w:val="28"/>
              </w:rPr>
              <w:t>Обеспеченность населения площадью торговых объектов</w:t>
            </w:r>
          </w:p>
        </w:tc>
        <w:tc>
          <w:tcPr>
            <w:tcW w:w="1276" w:type="dxa"/>
          </w:tcPr>
          <w:p w14:paraId="4C4636FC" w14:textId="77777777" w:rsidR="00490982" w:rsidRPr="0098764F" w:rsidRDefault="00490982" w:rsidP="004808A5">
            <w:pPr>
              <w:widowControl w:val="0"/>
              <w:autoSpaceDE w:val="0"/>
              <w:autoSpaceDN w:val="0"/>
              <w:rPr>
                <w:sz w:val="28"/>
                <w:szCs w:val="28"/>
              </w:rPr>
            </w:pPr>
            <w:r w:rsidRPr="0098764F">
              <w:rPr>
                <w:sz w:val="28"/>
                <w:szCs w:val="28"/>
              </w:rPr>
              <w:t>квадратный метр на тысячу жителей</w:t>
            </w:r>
          </w:p>
        </w:tc>
        <w:tc>
          <w:tcPr>
            <w:tcW w:w="851" w:type="dxa"/>
            <w:shd w:val="clear" w:color="auto" w:fill="FFFFFF" w:themeFill="background1"/>
          </w:tcPr>
          <w:p w14:paraId="3CB84F3E" w14:textId="65CAF527" w:rsidR="00490982" w:rsidRPr="0098764F" w:rsidRDefault="00CA7D75" w:rsidP="004808A5">
            <w:pPr>
              <w:widowControl w:val="0"/>
              <w:rPr>
                <w:sz w:val="28"/>
                <w:szCs w:val="28"/>
              </w:rPr>
            </w:pPr>
            <w:r w:rsidRPr="0098764F">
              <w:rPr>
                <w:sz w:val="28"/>
                <w:szCs w:val="28"/>
              </w:rPr>
              <w:t>1307,4</w:t>
            </w:r>
          </w:p>
        </w:tc>
        <w:tc>
          <w:tcPr>
            <w:tcW w:w="850" w:type="dxa"/>
          </w:tcPr>
          <w:p w14:paraId="05C4D45F" w14:textId="05479A75" w:rsidR="00490982" w:rsidRPr="0098764F" w:rsidRDefault="00777847" w:rsidP="004808A5">
            <w:pPr>
              <w:widowControl w:val="0"/>
              <w:rPr>
                <w:sz w:val="28"/>
                <w:szCs w:val="28"/>
              </w:rPr>
            </w:pPr>
            <w:r w:rsidRPr="0098764F">
              <w:rPr>
                <w:sz w:val="28"/>
                <w:szCs w:val="28"/>
              </w:rPr>
              <w:t>1323,2</w:t>
            </w:r>
          </w:p>
        </w:tc>
        <w:tc>
          <w:tcPr>
            <w:tcW w:w="851" w:type="dxa"/>
            <w:shd w:val="clear" w:color="auto" w:fill="auto"/>
          </w:tcPr>
          <w:p w14:paraId="6B13E1A1" w14:textId="5A04E5EA" w:rsidR="00490982" w:rsidRPr="0098764F" w:rsidRDefault="00777847" w:rsidP="004808A5">
            <w:pPr>
              <w:widowControl w:val="0"/>
              <w:autoSpaceDE w:val="0"/>
              <w:autoSpaceDN w:val="0"/>
              <w:rPr>
                <w:sz w:val="28"/>
                <w:szCs w:val="28"/>
              </w:rPr>
            </w:pPr>
            <w:r w:rsidRPr="0098764F">
              <w:rPr>
                <w:sz w:val="28"/>
                <w:szCs w:val="28"/>
              </w:rPr>
              <w:t>1300,2</w:t>
            </w:r>
          </w:p>
        </w:tc>
        <w:tc>
          <w:tcPr>
            <w:tcW w:w="977" w:type="dxa"/>
            <w:shd w:val="clear" w:color="auto" w:fill="auto"/>
          </w:tcPr>
          <w:p w14:paraId="5082B3FD" w14:textId="4064EC8B" w:rsidR="00490982" w:rsidRPr="0098764F" w:rsidRDefault="00777847" w:rsidP="004808A5">
            <w:pPr>
              <w:widowControl w:val="0"/>
              <w:rPr>
                <w:sz w:val="28"/>
                <w:szCs w:val="28"/>
              </w:rPr>
            </w:pPr>
            <w:r w:rsidRPr="0098764F">
              <w:rPr>
                <w:sz w:val="28"/>
                <w:szCs w:val="28"/>
              </w:rPr>
              <w:t>1300,2</w:t>
            </w:r>
          </w:p>
          <w:p w14:paraId="15009062" w14:textId="60D95D4D" w:rsidR="00490982" w:rsidRPr="0098764F" w:rsidRDefault="00490982" w:rsidP="004808A5">
            <w:pPr>
              <w:widowControl w:val="0"/>
              <w:rPr>
                <w:sz w:val="28"/>
                <w:szCs w:val="28"/>
              </w:rPr>
            </w:pPr>
          </w:p>
        </w:tc>
        <w:tc>
          <w:tcPr>
            <w:tcW w:w="2697" w:type="dxa"/>
            <w:shd w:val="clear" w:color="auto" w:fill="auto"/>
          </w:tcPr>
          <w:p w14:paraId="51AFC5CF" w14:textId="430632D2" w:rsidR="00490982" w:rsidRPr="0098764F" w:rsidRDefault="00490982" w:rsidP="004808A5">
            <w:pPr>
              <w:widowControl w:val="0"/>
              <w:rPr>
                <w:sz w:val="28"/>
                <w:szCs w:val="28"/>
              </w:rPr>
            </w:pPr>
            <w:r w:rsidRPr="0098764F">
              <w:rPr>
                <w:sz w:val="28"/>
                <w:szCs w:val="28"/>
              </w:rPr>
              <w:t>Сектор потребительского рынка управления экономики и инвестиций</w:t>
            </w:r>
          </w:p>
        </w:tc>
      </w:tr>
    </w:tbl>
    <w:p w14:paraId="70183536" w14:textId="77777777" w:rsidR="006710F8" w:rsidRPr="0098764F" w:rsidRDefault="006710F8" w:rsidP="004808A5">
      <w:pPr>
        <w:widowControl w:val="0"/>
        <w:tabs>
          <w:tab w:val="left" w:pos="709"/>
        </w:tabs>
        <w:spacing w:after="0" w:line="240" w:lineRule="auto"/>
        <w:rPr>
          <w:rFonts w:ascii="Times New Roman" w:eastAsia="Times New Roman" w:hAnsi="Times New Roman" w:cs="Times New Roman"/>
          <w:b/>
          <w:sz w:val="28"/>
          <w:szCs w:val="28"/>
          <w:lang w:eastAsia="ru-RU"/>
        </w:rPr>
      </w:pPr>
    </w:p>
    <w:p w14:paraId="6BBE59CB" w14:textId="0894A6A8" w:rsidR="006710F8" w:rsidRPr="0098764F" w:rsidRDefault="0076134D" w:rsidP="004808A5">
      <w:pPr>
        <w:pStyle w:val="af"/>
        <w:widowControl w:val="0"/>
        <w:numPr>
          <w:ilvl w:val="0"/>
          <w:numId w:val="34"/>
        </w:numPr>
        <w:tabs>
          <w:tab w:val="left" w:pos="709"/>
        </w:tabs>
        <w:spacing w:after="0" w:line="240" w:lineRule="auto"/>
        <w:jc w:val="center"/>
        <w:outlineLvl w:val="1"/>
        <w:rPr>
          <w:rFonts w:ascii="Times New Roman" w:eastAsia="Times New Roman" w:hAnsi="Times New Roman" w:cs="Times New Roman"/>
          <w:b/>
          <w:sz w:val="28"/>
          <w:szCs w:val="28"/>
          <w:lang w:eastAsia="ru-RU"/>
        </w:rPr>
      </w:pPr>
      <w:r w:rsidRPr="0098764F">
        <w:rPr>
          <w:rFonts w:ascii="Times New Roman" w:eastAsia="Times New Roman" w:hAnsi="Times New Roman" w:cs="Times New Roman"/>
          <w:b/>
          <w:sz w:val="28"/>
          <w:szCs w:val="28"/>
          <w:lang w:eastAsia="ru-RU"/>
        </w:rPr>
        <w:t xml:space="preserve"> </w:t>
      </w:r>
      <w:r w:rsidR="006710F8" w:rsidRPr="0098764F">
        <w:rPr>
          <w:rFonts w:ascii="Times New Roman" w:eastAsia="Times New Roman" w:hAnsi="Times New Roman" w:cs="Times New Roman"/>
          <w:b/>
          <w:sz w:val="28"/>
          <w:szCs w:val="28"/>
          <w:lang w:eastAsia="ru-RU"/>
        </w:rPr>
        <w:t xml:space="preserve">Мероприятия по достижению </w:t>
      </w:r>
      <w:r w:rsidR="00E041A8" w:rsidRPr="0098764F">
        <w:rPr>
          <w:rFonts w:ascii="Times New Roman" w:eastAsia="Times New Roman" w:hAnsi="Times New Roman" w:cs="Times New Roman"/>
          <w:b/>
          <w:sz w:val="28"/>
          <w:szCs w:val="28"/>
          <w:lang w:eastAsia="ru-RU"/>
        </w:rPr>
        <w:t>ключевых показателей развития конкуренции на рынке</w:t>
      </w:r>
    </w:p>
    <w:tbl>
      <w:tblPr>
        <w:tblpPr w:leftFromText="180" w:rightFromText="180" w:vertAnchor="text" w:tblpX="-572" w:tblpY="1"/>
        <w:tblOverlap w:val="never"/>
        <w:tblW w:w="15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8"/>
        <w:gridCol w:w="3963"/>
        <w:gridCol w:w="3514"/>
        <w:gridCol w:w="1499"/>
        <w:gridCol w:w="3551"/>
        <w:gridCol w:w="2791"/>
      </w:tblGrid>
      <w:tr w:rsidR="00AA1988" w:rsidRPr="0098764F" w14:paraId="0D108EC5" w14:textId="77777777" w:rsidTr="005E50DE">
        <w:tc>
          <w:tcPr>
            <w:tcW w:w="568" w:type="dxa"/>
          </w:tcPr>
          <w:p w14:paraId="0087A049" w14:textId="77777777" w:rsidR="006710F8" w:rsidRPr="0098764F" w:rsidRDefault="006710F8"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 </w:t>
            </w:r>
            <w:proofErr w:type="gramStart"/>
            <w:r w:rsidRPr="0098764F">
              <w:rPr>
                <w:rFonts w:ascii="Times New Roman" w:eastAsia="Times New Roman" w:hAnsi="Times New Roman" w:cs="Times New Roman"/>
                <w:sz w:val="28"/>
                <w:szCs w:val="28"/>
                <w:lang w:eastAsia="ru-RU"/>
              </w:rPr>
              <w:t>п</w:t>
            </w:r>
            <w:proofErr w:type="gramEnd"/>
            <w:r w:rsidRPr="0098764F">
              <w:rPr>
                <w:rFonts w:ascii="Times New Roman" w:eastAsia="Times New Roman" w:hAnsi="Times New Roman" w:cs="Times New Roman"/>
                <w:sz w:val="28"/>
                <w:szCs w:val="28"/>
                <w:lang w:eastAsia="ru-RU"/>
              </w:rPr>
              <w:t>/п</w:t>
            </w:r>
          </w:p>
        </w:tc>
        <w:tc>
          <w:tcPr>
            <w:tcW w:w="3963" w:type="dxa"/>
          </w:tcPr>
          <w:p w14:paraId="6E1CB468" w14:textId="77777777" w:rsidR="006710F8" w:rsidRPr="0098764F" w:rsidRDefault="006710F8"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Наименование мероприятия</w:t>
            </w:r>
          </w:p>
        </w:tc>
        <w:tc>
          <w:tcPr>
            <w:tcW w:w="3514" w:type="dxa"/>
          </w:tcPr>
          <w:p w14:paraId="5E41FA35" w14:textId="77777777" w:rsidR="006710F8" w:rsidRPr="0098764F" w:rsidRDefault="006710F8"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Решаемая проблема</w:t>
            </w:r>
          </w:p>
        </w:tc>
        <w:tc>
          <w:tcPr>
            <w:tcW w:w="1499" w:type="dxa"/>
          </w:tcPr>
          <w:p w14:paraId="2428B55F" w14:textId="77777777" w:rsidR="006710F8" w:rsidRPr="0098764F" w:rsidRDefault="006710F8"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Срок исполнения мероприятия</w:t>
            </w:r>
          </w:p>
        </w:tc>
        <w:tc>
          <w:tcPr>
            <w:tcW w:w="3551" w:type="dxa"/>
          </w:tcPr>
          <w:p w14:paraId="48C2C97D" w14:textId="77777777" w:rsidR="006710F8" w:rsidRPr="0098764F" w:rsidRDefault="006710F8"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Результат исполнения мероприятия</w:t>
            </w:r>
          </w:p>
        </w:tc>
        <w:tc>
          <w:tcPr>
            <w:tcW w:w="2791" w:type="dxa"/>
          </w:tcPr>
          <w:p w14:paraId="73B8A14A" w14:textId="77777777" w:rsidR="006710F8" w:rsidRPr="0098764F" w:rsidRDefault="006710F8"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gramStart"/>
            <w:r w:rsidRPr="0098764F">
              <w:rPr>
                <w:rFonts w:ascii="Times New Roman" w:eastAsia="Times New Roman" w:hAnsi="Times New Roman" w:cs="Times New Roman"/>
                <w:sz w:val="28"/>
                <w:szCs w:val="28"/>
                <w:lang w:eastAsia="ru-RU"/>
              </w:rPr>
              <w:t>Ответственный</w:t>
            </w:r>
            <w:proofErr w:type="gramEnd"/>
            <w:r w:rsidRPr="0098764F">
              <w:rPr>
                <w:rFonts w:ascii="Times New Roman" w:eastAsia="Times New Roman" w:hAnsi="Times New Roman" w:cs="Times New Roman"/>
                <w:sz w:val="28"/>
                <w:szCs w:val="28"/>
                <w:lang w:eastAsia="ru-RU"/>
              </w:rPr>
              <w:t xml:space="preserve"> за исполнение мероприятия</w:t>
            </w:r>
          </w:p>
        </w:tc>
      </w:tr>
      <w:tr w:rsidR="00AA1988" w:rsidRPr="0098764F" w14:paraId="49A627AB" w14:textId="77777777" w:rsidTr="005E50DE">
        <w:tc>
          <w:tcPr>
            <w:tcW w:w="568" w:type="dxa"/>
          </w:tcPr>
          <w:p w14:paraId="4F41CAD8" w14:textId="77777777" w:rsidR="006710F8" w:rsidRPr="0098764F" w:rsidRDefault="006710F8"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1</w:t>
            </w:r>
          </w:p>
        </w:tc>
        <w:tc>
          <w:tcPr>
            <w:tcW w:w="3963" w:type="dxa"/>
          </w:tcPr>
          <w:p w14:paraId="2A0FB1E9" w14:textId="77777777" w:rsidR="006710F8" w:rsidRPr="0098764F" w:rsidRDefault="006710F8"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w:t>
            </w:r>
          </w:p>
        </w:tc>
        <w:tc>
          <w:tcPr>
            <w:tcW w:w="3514" w:type="dxa"/>
          </w:tcPr>
          <w:p w14:paraId="372911A2" w14:textId="77777777" w:rsidR="006710F8" w:rsidRPr="0098764F" w:rsidRDefault="006710F8"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3</w:t>
            </w:r>
          </w:p>
        </w:tc>
        <w:tc>
          <w:tcPr>
            <w:tcW w:w="1499" w:type="dxa"/>
          </w:tcPr>
          <w:p w14:paraId="3D965376" w14:textId="77777777" w:rsidR="006710F8" w:rsidRPr="0098764F" w:rsidRDefault="006710F8"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4</w:t>
            </w:r>
          </w:p>
        </w:tc>
        <w:tc>
          <w:tcPr>
            <w:tcW w:w="3551" w:type="dxa"/>
          </w:tcPr>
          <w:p w14:paraId="4B0CA704" w14:textId="77777777" w:rsidR="006710F8" w:rsidRPr="0098764F" w:rsidRDefault="006710F8"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5</w:t>
            </w:r>
          </w:p>
        </w:tc>
        <w:tc>
          <w:tcPr>
            <w:tcW w:w="2791" w:type="dxa"/>
          </w:tcPr>
          <w:p w14:paraId="3F70136E" w14:textId="77777777" w:rsidR="006710F8" w:rsidRPr="0098764F" w:rsidRDefault="006710F8"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6</w:t>
            </w:r>
          </w:p>
        </w:tc>
      </w:tr>
      <w:tr w:rsidR="00AA1988" w:rsidRPr="0098764F" w14:paraId="3D91F0E8" w14:textId="77777777" w:rsidTr="005E50DE">
        <w:tc>
          <w:tcPr>
            <w:tcW w:w="568" w:type="dxa"/>
          </w:tcPr>
          <w:p w14:paraId="064CBA9E" w14:textId="77777777" w:rsidR="006710F8" w:rsidRPr="0098764F" w:rsidRDefault="006710F8"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1</w:t>
            </w:r>
          </w:p>
        </w:tc>
        <w:tc>
          <w:tcPr>
            <w:tcW w:w="3963" w:type="dxa"/>
          </w:tcPr>
          <w:p w14:paraId="489FFDAA" w14:textId="77777777" w:rsidR="006710F8" w:rsidRPr="0098764F" w:rsidRDefault="006710F8"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Создание условий для обеспечения поселений магазинами шаговой доступности (магазинами у дома)</w:t>
            </w:r>
          </w:p>
        </w:tc>
        <w:tc>
          <w:tcPr>
            <w:tcW w:w="3514" w:type="dxa"/>
          </w:tcPr>
          <w:p w14:paraId="3CD33A6D" w14:textId="77777777" w:rsidR="006710F8" w:rsidRPr="0098764F" w:rsidRDefault="006710F8"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Необходимость создания условий для развития конкуренции на рынке розничной торговли. Обеспечение возможности населению покупать продукцию в магазинах шаговой доступности (магазинах у дома)</w:t>
            </w:r>
          </w:p>
        </w:tc>
        <w:tc>
          <w:tcPr>
            <w:tcW w:w="1499" w:type="dxa"/>
          </w:tcPr>
          <w:p w14:paraId="0E752F02" w14:textId="5D947153" w:rsidR="006710F8" w:rsidRPr="0098764F" w:rsidRDefault="00337386"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w:t>
            </w:r>
            <w:r w:rsidR="00490982" w:rsidRPr="0098764F">
              <w:rPr>
                <w:rFonts w:ascii="Times New Roman" w:eastAsia="Times New Roman" w:hAnsi="Times New Roman" w:cs="Times New Roman"/>
                <w:sz w:val="28"/>
                <w:szCs w:val="28"/>
                <w:lang w:eastAsia="ru-RU"/>
              </w:rPr>
              <w:t>25</w:t>
            </w:r>
          </w:p>
        </w:tc>
        <w:tc>
          <w:tcPr>
            <w:tcW w:w="3551" w:type="dxa"/>
          </w:tcPr>
          <w:p w14:paraId="4099172C" w14:textId="5C01DE85" w:rsidR="006710F8" w:rsidRPr="0098764F" w:rsidRDefault="006710F8"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Обеспечение жителей </w:t>
            </w:r>
            <w:r w:rsidR="007B09AA" w:rsidRPr="0098764F">
              <w:rPr>
                <w:rFonts w:ascii="Times New Roman" w:eastAsia="Times New Roman" w:hAnsi="Times New Roman" w:cs="Times New Roman"/>
                <w:sz w:val="28"/>
                <w:szCs w:val="28"/>
                <w:lang w:eastAsia="ru-RU"/>
              </w:rPr>
              <w:t>городского округа Серебряные Пруды</w:t>
            </w:r>
            <w:r w:rsidRPr="0098764F">
              <w:rPr>
                <w:rFonts w:ascii="Times New Roman" w:eastAsia="Times New Roman" w:hAnsi="Times New Roman" w:cs="Times New Roman"/>
                <w:sz w:val="28"/>
                <w:szCs w:val="28"/>
                <w:lang w:eastAsia="ru-RU"/>
              </w:rPr>
              <w:t xml:space="preserve"> Московской области услугами торговли путем увеличения количества магазинов шаговой доступности (магазинов у дома)</w:t>
            </w:r>
          </w:p>
        </w:tc>
        <w:tc>
          <w:tcPr>
            <w:tcW w:w="2791" w:type="dxa"/>
          </w:tcPr>
          <w:p w14:paraId="4C1ADCB5" w14:textId="5FD88C63" w:rsidR="006710F8" w:rsidRPr="0098764F" w:rsidRDefault="00AA1988"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hAnsi="Times New Roman" w:cs="Times New Roman"/>
                <w:sz w:val="28"/>
                <w:szCs w:val="28"/>
              </w:rPr>
              <w:t>Сектор потребительского рынка управления экономики и инвестиций</w:t>
            </w:r>
          </w:p>
        </w:tc>
      </w:tr>
      <w:tr w:rsidR="00AA1988" w:rsidRPr="0098764F" w14:paraId="5700EA43" w14:textId="77777777" w:rsidTr="005E50DE">
        <w:tc>
          <w:tcPr>
            <w:tcW w:w="568" w:type="dxa"/>
          </w:tcPr>
          <w:p w14:paraId="22D3D65D" w14:textId="77777777" w:rsidR="006710F8" w:rsidRPr="0098764F" w:rsidRDefault="006710F8"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w:t>
            </w:r>
          </w:p>
        </w:tc>
        <w:tc>
          <w:tcPr>
            <w:tcW w:w="3963" w:type="dxa"/>
          </w:tcPr>
          <w:p w14:paraId="33D37EB5" w14:textId="2FA89248" w:rsidR="006710F8" w:rsidRPr="0098764F" w:rsidRDefault="006710F8"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Частичная компенсация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w:t>
            </w:r>
            <w:r w:rsidR="007B09AA" w:rsidRPr="0098764F">
              <w:rPr>
                <w:rFonts w:ascii="Times New Roman" w:eastAsia="Times New Roman" w:hAnsi="Times New Roman" w:cs="Times New Roman"/>
                <w:sz w:val="28"/>
                <w:szCs w:val="28"/>
                <w:lang w:eastAsia="ru-RU"/>
              </w:rPr>
              <w:t xml:space="preserve">городского округа Серебряные Пруды </w:t>
            </w:r>
            <w:r w:rsidRPr="0098764F">
              <w:rPr>
                <w:rFonts w:ascii="Times New Roman" w:eastAsia="Times New Roman" w:hAnsi="Times New Roman" w:cs="Times New Roman"/>
                <w:sz w:val="28"/>
                <w:szCs w:val="28"/>
                <w:lang w:eastAsia="ru-RU"/>
              </w:rPr>
              <w:t>Московской области</w:t>
            </w:r>
          </w:p>
        </w:tc>
        <w:tc>
          <w:tcPr>
            <w:tcW w:w="3514" w:type="dxa"/>
          </w:tcPr>
          <w:p w14:paraId="53B0C630" w14:textId="77777777" w:rsidR="006710F8" w:rsidRPr="0098764F" w:rsidRDefault="006710F8"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Обеспечение возможности населению покупать продукцию в удаленных населенных пунктах</w:t>
            </w:r>
          </w:p>
        </w:tc>
        <w:tc>
          <w:tcPr>
            <w:tcW w:w="1499" w:type="dxa"/>
          </w:tcPr>
          <w:p w14:paraId="3FAFF083" w14:textId="30440EC9" w:rsidR="006710F8" w:rsidRPr="0098764F" w:rsidRDefault="00337386"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w:t>
            </w:r>
            <w:r w:rsidR="00490982" w:rsidRPr="0098764F">
              <w:rPr>
                <w:rFonts w:ascii="Times New Roman" w:eastAsia="Times New Roman" w:hAnsi="Times New Roman" w:cs="Times New Roman"/>
                <w:sz w:val="28"/>
                <w:szCs w:val="28"/>
                <w:lang w:eastAsia="ru-RU"/>
              </w:rPr>
              <w:t>25</w:t>
            </w:r>
          </w:p>
        </w:tc>
        <w:tc>
          <w:tcPr>
            <w:tcW w:w="3551" w:type="dxa"/>
          </w:tcPr>
          <w:p w14:paraId="5BAA9998" w14:textId="1771501D" w:rsidR="006710F8" w:rsidRPr="0098764F" w:rsidRDefault="006710F8"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Создание условий для обеспечения продовольственными и промышленными товарами граждан, проживающих в сельских населенных пунктах </w:t>
            </w:r>
            <w:r w:rsidR="007B09AA" w:rsidRPr="0098764F">
              <w:rPr>
                <w:rFonts w:ascii="Times New Roman" w:eastAsia="Times New Roman" w:hAnsi="Times New Roman" w:cs="Times New Roman"/>
                <w:sz w:val="28"/>
                <w:szCs w:val="28"/>
                <w:lang w:eastAsia="ru-RU"/>
              </w:rPr>
              <w:t>городского округа Серебряные Пруды</w:t>
            </w:r>
            <w:r w:rsidRPr="0098764F">
              <w:rPr>
                <w:rFonts w:ascii="Times New Roman" w:eastAsia="Times New Roman" w:hAnsi="Times New Roman" w:cs="Times New Roman"/>
                <w:sz w:val="28"/>
                <w:szCs w:val="28"/>
                <w:lang w:eastAsia="ru-RU"/>
              </w:rPr>
              <w:t xml:space="preserve"> Московской области</w:t>
            </w:r>
          </w:p>
        </w:tc>
        <w:tc>
          <w:tcPr>
            <w:tcW w:w="2791" w:type="dxa"/>
          </w:tcPr>
          <w:p w14:paraId="3AD34B6A" w14:textId="118E9399" w:rsidR="006710F8" w:rsidRPr="0098764F" w:rsidRDefault="00AA1988"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hAnsi="Times New Roman" w:cs="Times New Roman"/>
                <w:sz w:val="28"/>
                <w:szCs w:val="28"/>
              </w:rPr>
              <w:t>Сектор потребительского рынка управления экономики и инвестиций</w:t>
            </w:r>
          </w:p>
        </w:tc>
      </w:tr>
      <w:tr w:rsidR="00AA1988" w:rsidRPr="0098764F" w14:paraId="5E1F403D" w14:textId="77777777" w:rsidTr="005E50DE">
        <w:tc>
          <w:tcPr>
            <w:tcW w:w="568" w:type="dxa"/>
          </w:tcPr>
          <w:p w14:paraId="5927F47D" w14:textId="77777777" w:rsidR="006710F8" w:rsidRPr="0098764F" w:rsidRDefault="006710F8"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3</w:t>
            </w:r>
          </w:p>
        </w:tc>
        <w:tc>
          <w:tcPr>
            <w:tcW w:w="3963" w:type="dxa"/>
          </w:tcPr>
          <w:p w14:paraId="6CDB4BAE" w14:textId="77777777" w:rsidR="006710F8" w:rsidRPr="0098764F" w:rsidRDefault="006710F8"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Привлечение потенциальных инвесторов к организации торговой деятельности, в том числе, в сельских населенных пунктах</w:t>
            </w:r>
          </w:p>
        </w:tc>
        <w:tc>
          <w:tcPr>
            <w:tcW w:w="3514" w:type="dxa"/>
          </w:tcPr>
          <w:p w14:paraId="33F33E1C" w14:textId="77777777" w:rsidR="006710F8" w:rsidRPr="0098764F" w:rsidRDefault="006710F8"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Обеспечение жителей товарами и услугами первой необходимости</w:t>
            </w:r>
          </w:p>
        </w:tc>
        <w:tc>
          <w:tcPr>
            <w:tcW w:w="1499" w:type="dxa"/>
          </w:tcPr>
          <w:p w14:paraId="15A2813B" w14:textId="1EE996E5" w:rsidR="006710F8" w:rsidRPr="0098764F" w:rsidRDefault="00337386"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w:t>
            </w:r>
            <w:r w:rsidR="00490982" w:rsidRPr="0098764F">
              <w:rPr>
                <w:rFonts w:ascii="Times New Roman" w:eastAsia="Times New Roman" w:hAnsi="Times New Roman" w:cs="Times New Roman"/>
                <w:sz w:val="28"/>
                <w:szCs w:val="28"/>
                <w:lang w:eastAsia="ru-RU"/>
              </w:rPr>
              <w:t>25</w:t>
            </w:r>
          </w:p>
        </w:tc>
        <w:tc>
          <w:tcPr>
            <w:tcW w:w="3551" w:type="dxa"/>
          </w:tcPr>
          <w:p w14:paraId="16446BBC" w14:textId="77777777" w:rsidR="006710F8" w:rsidRPr="0098764F" w:rsidRDefault="006710F8"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Увеличение количества торговых объектов и хозяйствующих субъектов, осуществляющих реализацию социальных групп товаров</w:t>
            </w:r>
          </w:p>
        </w:tc>
        <w:tc>
          <w:tcPr>
            <w:tcW w:w="2791" w:type="dxa"/>
          </w:tcPr>
          <w:p w14:paraId="59E5C0B8" w14:textId="25C1220F" w:rsidR="006710F8" w:rsidRPr="0098764F" w:rsidRDefault="00AA1988"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hAnsi="Times New Roman" w:cs="Times New Roman"/>
                <w:sz w:val="28"/>
                <w:szCs w:val="28"/>
              </w:rPr>
              <w:t>Сектор потребительского рынка управления экономики и инвестиций</w:t>
            </w:r>
          </w:p>
        </w:tc>
      </w:tr>
    </w:tbl>
    <w:p w14:paraId="00B2D721" w14:textId="77777777" w:rsidR="006710F8" w:rsidRPr="0098764F" w:rsidRDefault="006710F8" w:rsidP="004808A5">
      <w:pPr>
        <w:widowControl w:val="0"/>
        <w:spacing w:after="0" w:line="240" w:lineRule="auto"/>
        <w:jc w:val="center"/>
        <w:outlineLvl w:val="0"/>
        <w:rPr>
          <w:rFonts w:ascii="Times New Roman" w:hAnsi="Times New Roman" w:cs="Times New Roman"/>
          <w:sz w:val="28"/>
          <w:szCs w:val="28"/>
        </w:rPr>
        <w:sectPr w:rsidR="006710F8" w:rsidRPr="0098764F" w:rsidSect="001A2778">
          <w:headerReference w:type="default" r:id="rId19"/>
          <w:pgSz w:w="16838" w:h="11906" w:orient="landscape"/>
          <w:pgMar w:top="1134" w:right="567" w:bottom="1134" w:left="1134" w:header="709" w:footer="709" w:gutter="0"/>
          <w:cols w:space="708"/>
          <w:docGrid w:linePitch="360"/>
        </w:sectPr>
      </w:pPr>
      <w:r w:rsidRPr="0098764F">
        <w:rPr>
          <w:rFonts w:ascii="Times New Roman" w:hAnsi="Times New Roman" w:cs="Times New Roman"/>
          <w:sz w:val="28"/>
          <w:szCs w:val="28"/>
        </w:rPr>
        <w:br w:type="page"/>
      </w:r>
    </w:p>
    <w:p w14:paraId="220EC22F" w14:textId="77777777" w:rsidR="006710F8" w:rsidRPr="0098764F" w:rsidRDefault="006710F8" w:rsidP="004808A5">
      <w:pPr>
        <w:widowControl w:val="0"/>
        <w:spacing w:after="0" w:line="240" w:lineRule="auto"/>
        <w:ind w:firstLine="709"/>
        <w:jc w:val="both"/>
        <w:rPr>
          <w:rFonts w:ascii="Times New Roman" w:hAnsi="Times New Roman" w:cs="Times New Roman"/>
          <w:sz w:val="28"/>
          <w:szCs w:val="28"/>
        </w:rPr>
      </w:pPr>
    </w:p>
    <w:p w14:paraId="1A08363B" w14:textId="77777777" w:rsidR="002E48E7" w:rsidRPr="0098764F" w:rsidRDefault="0076134D" w:rsidP="004808A5">
      <w:pPr>
        <w:widowControl w:val="0"/>
        <w:spacing w:after="0" w:line="240" w:lineRule="auto"/>
        <w:jc w:val="center"/>
        <w:outlineLvl w:val="0"/>
        <w:rPr>
          <w:rFonts w:ascii="Times New Roman" w:eastAsia="Times New Roman" w:hAnsi="Times New Roman" w:cs="Times New Roman"/>
          <w:b/>
          <w:color w:val="000000" w:themeColor="text1"/>
          <w:sz w:val="28"/>
          <w:szCs w:val="28"/>
        </w:rPr>
      </w:pPr>
      <w:r w:rsidRPr="0098764F">
        <w:rPr>
          <w:rFonts w:ascii="Times New Roman" w:hAnsi="Times New Roman" w:cs="Times New Roman"/>
          <w:b/>
          <w:sz w:val="28"/>
          <w:szCs w:val="28"/>
        </w:rPr>
        <w:t>10</w:t>
      </w:r>
      <w:r w:rsidR="00E70520" w:rsidRPr="0098764F">
        <w:rPr>
          <w:rFonts w:ascii="Times New Roman" w:hAnsi="Times New Roman" w:cs="Times New Roman"/>
          <w:b/>
          <w:sz w:val="28"/>
          <w:szCs w:val="28"/>
        </w:rPr>
        <w:t xml:space="preserve">. </w:t>
      </w:r>
      <w:r w:rsidR="002E48E7" w:rsidRPr="0098764F">
        <w:rPr>
          <w:rFonts w:ascii="Times New Roman" w:eastAsia="Times New Roman" w:hAnsi="Times New Roman" w:cs="Times New Roman"/>
          <w:b/>
          <w:color w:val="000000" w:themeColor="text1"/>
          <w:sz w:val="28"/>
          <w:szCs w:val="28"/>
        </w:rPr>
        <w:t>Развитие конкуренции на рынке услуг общественного питания</w:t>
      </w:r>
    </w:p>
    <w:p w14:paraId="48154023"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proofErr w:type="gramStart"/>
      <w:r w:rsidRPr="0098764F">
        <w:rPr>
          <w:rFonts w:ascii="Times New Roman" w:eastAsia="Calibri" w:hAnsi="Times New Roman" w:cs="Times New Roman"/>
          <w:color w:val="000000" w:themeColor="text1"/>
          <w:sz w:val="28"/>
          <w:szCs w:val="28"/>
        </w:rPr>
        <w:t>Ответственный</w:t>
      </w:r>
      <w:proofErr w:type="gramEnd"/>
      <w:r w:rsidRPr="0098764F">
        <w:rPr>
          <w:rFonts w:ascii="Times New Roman" w:eastAsia="Calibri" w:hAnsi="Times New Roman" w:cs="Times New Roman"/>
          <w:color w:val="000000" w:themeColor="text1"/>
          <w:sz w:val="28"/>
          <w:szCs w:val="28"/>
        </w:rPr>
        <w:t xml:space="preserve"> за достижение ключевого показателя и координацию мероприятий – служба потребительского рынка управления экономики и инвестиций </w:t>
      </w:r>
    </w:p>
    <w:p w14:paraId="724A5C39"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p>
    <w:p w14:paraId="29C0EAEC" w14:textId="77777777" w:rsidR="002E48E7" w:rsidRPr="0098764F" w:rsidRDefault="002E48E7" w:rsidP="004808A5">
      <w:pPr>
        <w:widowControl w:val="0"/>
        <w:numPr>
          <w:ilvl w:val="1"/>
          <w:numId w:val="36"/>
        </w:numPr>
        <w:tabs>
          <w:tab w:val="left" w:pos="709"/>
        </w:tabs>
        <w:spacing w:after="0" w:line="240" w:lineRule="auto"/>
        <w:ind w:left="0" w:firstLine="0"/>
        <w:contextualSpacing/>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 xml:space="preserve">Исходная информация в отношении ситуации и проблематики </w:t>
      </w:r>
      <w:r w:rsidRPr="0098764F">
        <w:rPr>
          <w:rFonts w:ascii="Times New Roman" w:eastAsia="Times New Roman" w:hAnsi="Times New Roman" w:cs="Times New Roman"/>
          <w:b/>
          <w:color w:val="000000" w:themeColor="text1"/>
          <w:sz w:val="28"/>
          <w:szCs w:val="28"/>
          <w:lang w:eastAsia="ru-RU"/>
        </w:rPr>
        <w:br/>
        <w:t xml:space="preserve">на рынке услуг общественного питания </w:t>
      </w:r>
    </w:p>
    <w:p w14:paraId="69012F15" w14:textId="77777777" w:rsidR="002E48E7" w:rsidRPr="0098764F" w:rsidRDefault="002E48E7"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Развитие рынка во многом определяется потребительским спросом на товары и услуги, который, в свою очередь, зависит от уровня и динамики доходов населения, распределением населения по доходным группам. Рост уровня и качества жизни в городском округе Серебряные Пруды Московской области ведет к увеличению покупательной способности населения, возрастанию потребления основных продуктов питания и увеличению покупок непродовольственных товаров в домохозяйствах региона.</w:t>
      </w:r>
    </w:p>
    <w:p w14:paraId="6D78202D" w14:textId="77777777" w:rsidR="002E48E7" w:rsidRPr="0098764F" w:rsidRDefault="002E48E7"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Дифференциация доходов и существование части населения городского округа Серебряные Пруды Московской области за чертой бедности обуславливают существенные различия в структуре и уровнях расходов и фактического потребления товаров и услуг населением по доходным группам.</w:t>
      </w:r>
    </w:p>
    <w:p w14:paraId="34775F9A" w14:textId="77777777" w:rsidR="002E48E7" w:rsidRPr="0098764F" w:rsidRDefault="002E48E7"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Наряду с группами населения, спрос и удовлетворение потребностей которых обеспечиваются за счет механизмов рыночного саморегулирования, существуют группы потребителей с особо низким уровнем доходов.</w:t>
      </w:r>
    </w:p>
    <w:p w14:paraId="629B5728" w14:textId="77777777" w:rsidR="002E48E7" w:rsidRPr="0098764F" w:rsidRDefault="002E48E7"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Рынок является полностью негосударственным.</w:t>
      </w:r>
    </w:p>
    <w:p w14:paraId="7C6B8CEB" w14:textId="77777777" w:rsidR="002E48E7" w:rsidRPr="0098764F" w:rsidRDefault="002E48E7"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В городском округе</w:t>
      </w:r>
      <w:r w:rsidRPr="0098764F">
        <w:rPr>
          <w:rFonts w:ascii="Times New Roman" w:hAnsi="Times New Roman" w:cs="Times New Roman"/>
          <w:color w:val="000000" w:themeColor="text1"/>
          <w:sz w:val="28"/>
          <w:szCs w:val="28"/>
        </w:rPr>
        <w:t xml:space="preserve"> </w:t>
      </w:r>
      <w:r w:rsidRPr="0098764F">
        <w:rPr>
          <w:rFonts w:ascii="Times New Roman" w:eastAsia="Times New Roman" w:hAnsi="Times New Roman" w:cs="Times New Roman"/>
          <w:color w:val="000000" w:themeColor="text1"/>
          <w:sz w:val="28"/>
          <w:szCs w:val="28"/>
          <w:lang w:eastAsia="ru-RU"/>
        </w:rPr>
        <w:t>Серебряные Пруды функционируют 19 объектов общественного питания, в том числе:</w:t>
      </w:r>
    </w:p>
    <w:p w14:paraId="450A0915" w14:textId="77777777" w:rsidR="002E48E7" w:rsidRPr="0098764F" w:rsidRDefault="002E48E7"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Кафе-17</w:t>
      </w:r>
    </w:p>
    <w:p w14:paraId="2D0B5242" w14:textId="77777777" w:rsidR="002E48E7" w:rsidRPr="0098764F" w:rsidRDefault="002E48E7"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Ресторан-2</w:t>
      </w:r>
    </w:p>
    <w:p w14:paraId="265F6979" w14:textId="77777777" w:rsidR="002E48E7" w:rsidRPr="0098764F" w:rsidRDefault="002E48E7"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 xml:space="preserve">В итоге общее количество </w:t>
      </w:r>
      <w:proofErr w:type="gramStart"/>
      <w:r w:rsidRPr="0098764F">
        <w:rPr>
          <w:rFonts w:ascii="Times New Roman" w:eastAsia="Times New Roman" w:hAnsi="Times New Roman" w:cs="Times New Roman"/>
          <w:color w:val="000000" w:themeColor="text1"/>
          <w:sz w:val="28"/>
          <w:szCs w:val="28"/>
          <w:lang w:eastAsia="ru-RU"/>
        </w:rPr>
        <w:t>посадочных</w:t>
      </w:r>
      <w:proofErr w:type="gramEnd"/>
      <w:r w:rsidRPr="0098764F">
        <w:rPr>
          <w:rFonts w:ascii="Times New Roman" w:eastAsia="Times New Roman" w:hAnsi="Times New Roman" w:cs="Times New Roman"/>
          <w:color w:val="000000" w:themeColor="text1"/>
          <w:sz w:val="28"/>
          <w:szCs w:val="28"/>
          <w:lang w:eastAsia="ru-RU"/>
        </w:rPr>
        <w:t xml:space="preserve"> мест-1119. Всего в отрасли общепита трудятся 68 работника.</w:t>
      </w:r>
    </w:p>
    <w:p w14:paraId="355E02FA" w14:textId="77777777" w:rsidR="002E48E7" w:rsidRPr="0098764F" w:rsidRDefault="002E48E7"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Основные задачи отрасли общественного питания на территории городского округа Серебряные Пруды на 2022 год:</w:t>
      </w:r>
    </w:p>
    <w:p w14:paraId="72A4F740" w14:textId="77777777" w:rsidR="002E48E7" w:rsidRPr="0098764F" w:rsidRDefault="002E48E7"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-достижение высоких и устойчивых темпов роста в сфере общественного питания, развития современных форм обслуживания населения;</w:t>
      </w:r>
    </w:p>
    <w:p w14:paraId="3DAE4890" w14:textId="77777777" w:rsidR="002E48E7" w:rsidRPr="0098764F" w:rsidRDefault="002E48E7"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 развитие инфраструктуры, реконструкция, модернизация, новое строительство предприятий общественного питания, создание новых рабочих мест;</w:t>
      </w:r>
    </w:p>
    <w:p w14:paraId="62228EF5" w14:textId="77777777" w:rsidR="002E48E7" w:rsidRPr="0098764F" w:rsidRDefault="002E48E7"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-повышение культуры обслуживания населения, совершенствование механизмов защиты прав потребителей;</w:t>
      </w:r>
    </w:p>
    <w:p w14:paraId="62D33441" w14:textId="77777777" w:rsidR="002E48E7" w:rsidRPr="0098764F" w:rsidRDefault="002E48E7"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-стабилизация цен</w:t>
      </w:r>
    </w:p>
    <w:p w14:paraId="5B8886FD" w14:textId="77777777" w:rsidR="002E48E7" w:rsidRPr="0098764F" w:rsidRDefault="002E48E7"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 xml:space="preserve"> Социально ориентированных предприятий общественного питания, осуществляющих обслуживание социально незащищенных категорий граждан на территории городского округа нет. </w:t>
      </w:r>
    </w:p>
    <w:p w14:paraId="1FAF8EE6" w14:textId="77777777" w:rsidR="002E48E7" w:rsidRPr="0098764F" w:rsidRDefault="002E48E7"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В городском округе Серебряные Пруды Московской области имеется значительная дифференциация по уровню обеспеченности услугами общественного питания сельского и городского населения.</w:t>
      </w:r>
    </w:p>
    <w:p w14:paraId="2D09D21E" w14:textId="77777777" w:rsidR="002E48E7" w:rsidRPr="0098764F" w:rsidRDefault="002E48E7"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Организация предприятий торговли и услуг в сельской местности является непривлекательной для бизнеса сферой деятельности. Создание объектов в отдаленных, малонаселенных сельских районах связано с серьезными рисками инвестирования и отсутствием гарантий получения прибыли. Обеспечение жителей таких территорий товарами и услугами в необходимом ассортименте – одна из основных задач в сфере потребительского рынка.</w:t>
      </w:r>
    </w:p>
    <w:p w14:paraId="6CCE8417"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p>
    <w:p w14:paraId="49AE533A" w14:textId="77777777" w:rsidR="002E48E7" w:rsidRPr="0098764F" w:rsidRDefault="002E48E7" w:rsidP="004808A5">
      <w:pPr>
        <w:widowControl w:val="0"/>
        <w:numPr>
          <w:ilvl w:val="1"/>
          <w:numId w:val="36"/>
        </w:numPr>
        <w:tabs>
          <w:tab w:val="left" w:pos="709"/>
        </w:tabs>
        <w:spacing w:after="0" w:line="240" w:lineRule="auto"/>
        <w:ind w:left="0" w:firstLine="0"/>
        <w:contextualSpacing/>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Уровень обеспеченности населения городского округа Серебряные Пруды Московской области предприятиями общественного питания</w:t>
      </w:r>
    </w:p>
    <w:p w14:paraId="3FBBAF10" w14:textId="77777777" w:rsidR="002E48E7" w:rsidRPr="0098764F" w:rsidRDefault="002E48E7" w:rsidP="004808A5">
      <w:pPr>
        <w:widowControl w:val="0"/>
        <w:autoSpaceDE w:val="0"/>
        <w:autoSpaceDN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Уровень обеспеченности населения </w:t>
      </w:r>
      <w:r w:rsidRPr="0098764F">
        <w:rPr>
          <w:rFonts w:ascii="Times New Roman" w:eastAsia="Times New Roman" w:hAnsi="Times New Roman" w:cs="Times New Roman"/>
          <w:color w:val="000000" w:themeColor="text1"/>
          <w:sz w:val="28"/>
          <w:szCs w:val="28"/>
          <w:lang w:eastAsia="ru-RU"/>
        </w:rPr>
        <w:t xml:space="preserve">городского округа Серебряные Пруды Московской области </w:t>
      </w:r>
      <w:r w:rsidRPr="0098764F">
        <w:rPr>
          <w:rFonts w:ascii="Times New Roman" w:eastAsia="Calibri" w:hAnsi="Times New Roman" w:cs="Times New Roman"/>
          <w:color w:val="000000" w:themeColor="text1"/>
          <w:sz w:val="28"/>
          <w:szCs w:val="28"/>
        </w:rPr>
        <w:t>предприятиями общественного питания</w:t>
      </w:r>
      <w:r w:rsidRPr="0098764F">
        <w:rPr>
          <w:rFonts w:ascii="Times New Roman" w:eastAsia="Times New Roman" w:hAnsi="Times New Roman" w:cs="Times New Roman"/>
          <w:color w:val="000000" w:themeColor="text1"/>
          <w:sz w:val="28"/>
          <w:szCs w:val="28"/>
          <w:lang w:eastAsia="ru-RU"/>
        </w:rPr>
        <w:t xml:space="preserve"> </w:t>
      </w:r>
      <w:r w:rsidRPr="0098764F">
        <w:rPr>
          <w:rFonts w:ascii="Times New Roman" w:eastAsia="Calibri" w:hAnsi="Times New Roman" w:cs="Times New Roman"/>
          <w:color w:val="000000" w:themeColor="text1"/>
          <w:sz w:val="28"/>
          <w:szCs w:val="28"/>
        </w:rPr>
        <w:t xml:space="preserve">по итогам  01.01.2022 года составляет 39 посадочных места на 1000 жителей. </w:t>
      </w:r>
    </w:p>
    <w:p w14:paraId="1E37CE3C"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p>
    <w:p w14:paraId="5DEF89F8" w14:textId="77777777" w:rsidR="002E48E7" w:rsidRPr="0098764F" w:rsidRDefault="002E48E7" w:rsidP="004808A5">
      <w:pPr>
        <w:widowControl w:val="0"/>
        <w:numPr>
          <w:ilvl w:val="1"/>
          <w:numId w:val="36"/>
        </w:numPr>
        <w:tabs>
          <w:tab w:val="left" w:pos="709"/>
        </w:tabs>
        <w:spacing w:after="0" w:line="240" w:lineRule="auto"/>
        <w:ind w:left="0" w:firstLine="0"/>
        <w:contextualSpacing/>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 xml:space="preserve">Оценка состояния конкурентной среды </w:t>
      </w:r>
      <w:proofErr w:type="gramStart"/>
      <w:r w:rsidRPr="0098764F">
        <w:rPr>
          <w:rFonts w:ascii="Times New Roman" w:eastAsia="Times New Roman" w:hAnsi="Times New Roman" w:cs="Times New Roman"/>
          <w:b/>
          <w:color w:val="000000" w:themeColor="text1"/>
          <w:sz w:val="28"/>
          <w:szCs w:val="28"/>
          <w:lang w:eastAsia="ru-RU"/>
        </w:rPr>
        <w:t>бизнес-объединениями</w:t>
      </w:r>
      <w:proofErr w:type="gramEnd"/>
      <w:r w:rsidRPr="0098764F">
        <w:rPr>
          <w:rFonts w:ascii="Times New Roman" w:eastAsia="Times New Roman" w:hAnsi="Times New Roman" w:cs="Times New Roman"/>
          <w:b/>
          <w:color w:val="000000" w:themeColor="text1"/>
          <w:sz w:val="28"/>
          <w:szCs w:val="28"/>
          <w:lang w:eastAsia="ru-RU"/>
        </w:rPr>
        <w:t xml:space="preserve"> </w:t>
      </w:r>
      <w:r w:rsidRPr="0098764F">
        <w:rPr>
          <w:rFonts w:ascii="Times New Roman" w:eastAsia="Times New Roman" w:hAnsi="Times New Roman" w:cs="Times New Roman"/>
          <w:b/>
          <w:color w:val="000000" w:themeColor="text1"/>
          <w:sz w:val="28"/>
          <w:szCs w:val="28"/>
          <w:lang w:eastAsia="ru-RU"/>
        </w:rPr>
        <w:br/>
        <w:t>и потребителями</w:t>
      </w:r>
    </w:p>
    <w:p w14:paraId="498CD572"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Состояние конкурентной среды оценивается респондентами как достаточно напряженное - более половины (64%) предпринимателей считает, что они живут в условиях высокой и очень высокой конкуренции. 46% опрошенных считают достигнутый уровень конкурентной борьбы умеренным. Количество конкурентов, по мнению 18% опрошенных, не превышает 5 компаний. </w:t>
      </w:r>
    </w:p>
    <w:p w14:paraId="3AE554E6"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Наиболее значимыми барьерами, препятствующими ведению полноценной предпринимательской деятельности на данном рынке услуг, являются высокие налоги (26%), нестабильности российского законодательства (21%), сложность получения доступа к земельным участкам (31%). 19% респондентов отметили отсутствие каких-либо ограничений.</w:t>
      </w:r>
    </w:p>
    <w:p w14:paraId="0AF6D745"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Действия органов власти на данном конкурентном рынке в целом одобряют 87% опрошенных юридических лиц. 18% респондентов не удовлетворены работой органов местного самоуправления. </w:t>
      </w:r>
    </w:p>
    <w:p w14:paraId="3AAD3221"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proofErr w:type="gramStart"/>
      <w:r w:rsidRPr="0098764F">
        <w:rPr>
          <w:rFonts w:ascii="Times New Roman" w:eastAsia="Calibri" w:hAnsi="Times New Roman" w:cs="Times New Roman"/>
          <w:color w:val="000000" w:themeColor="text1"/>
          <w:sz w:val="28"/>
          <w:szCs w:val="28"/>
        </w:rPr>
        <w:t>Доля активных участников рынка услуг общественного питания (кафе, рестораны и др.) на территории городского округа Серебряные Пруды Московской области составила 58%. Посещение организаций общественного питания в целом более популярно среди городского населения, чем среди сельского.</w:t>
      </w:r>
      <w:proofErr w:type="gramEnd"/>
    </w:p>
    <w:p w14:paraId="21690172"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Количество коммерческих учреждений общественного питания на территории городского округа Серебряные Пруды Московской области,  по мнению большинства участников опроса, в целом удовлетворяет потребности населения городского округа (65% респондентов считают, что количество мест общественного питания достаточно или даже много).</w:t>
      </w:r>
    </w:p>
    <w:p w14:paraId="546923A4"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Удовлетворенность расположением заведений общественного питания находится на достаточно высоком уровне - по результатам опроса доля респондентов, которые скорее или полностью удовлетворены удобством расположения заведений общепита, составила 95%. </w:t>
      </w:r>
    </w:p>
    <w:p w14:paraId="60893161"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Удовлетворенность качеством оказания услуг организаций общественного питания находится на достаточно высоком уровне - по результатам опроса этого года доля респондентов, которые скорее или полностью удовлетворены качеством услуг, составила 92%. Доля неудовлетворенных респондентов составляет 7%, затрудняются ответить 14%. </w:t>
      </w:r>
    </w:p>
    <w:p w14:paraId="0A38382C"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93% респондентов удовлетворены возможностью выбора среди услуг организаций общепита на территории городского округа Серебряные Пруды Московской области.</w:t>
      </w:r>
    </w:p>
    <w:p w14:paraId="29CFB2F9" w14:textId="77777777" w:rsidR="002E48E7" w:rsidRPr="0098764F" w:rsidRDefault="002E48E7" w:rsidP="004808A5">
      <w:pPr>
        <w:widowControl w:val="0"/>
        <w:numPr>
          <w:ilvl w:val="1"/>
          <w:numId w:val="36"/>
        </w:numPr>
        <w:tabs>
          <w:tab w:val="left" w:pos="709"/>
        </w:tabs>
        <w:spacing w:after="0" w:line="240" w:lineRule="auto"/>
        <w:ind w:left="0" w:firstLine="0"/>
        <w:contextualSpacing/>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Характерные особенности рынка</w:t>
      </w:r>
    </w:p>
    <w:p w14:paraId="2011BCC5"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Выявленная по результатам проведенного мониторинга значительная дифференциация по уровню обеспеченности услугами общественного питания сельского и городского населения городского округа Серебряные Пруды Московской области.</w:t>
      </w:r>
    </w:p>
    <w:p w14:paraId="6383A1E3"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p>
    <w:p w14:paraId="4BE676E1" w14:textId="77777777" w:rsidR="002E48E7" w:rsidRPr="0098764F" w:rsidRDefault="002E48E7" w:rsidP="004808A5">
      <w:pPr>
        <w:widowControl w:val="0"/>
        <w:numPr>
          <w:ilvl w:val="1"/>
          <w:numId w:val="36"/>
        </w:numPr>
        <w:tabs>
          <w:tab w:val="left" w:pos="709"/>
        </w:tabs>
        <w:spacing w:after="0" w:line="240" w:lineRule="auto"/>
        <w:ind w:left="0" w:firstLine="0"/>
        <w:contextualSpacing/>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Характеристика основных административных и экономических барьеров входа на рынок услуг общественного питания</w:t>
      </w:r>
    </w:p>
    <w:p w14:paraId="636B616A"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Основными факторами, сдерживающими развитие рынка, являются:</w:t>
      </w:r>
    </w:p>
    <w:p w14:paraId="29850AE2"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недостаток финансовых средств;</w:t>
      </w:r>
    </w:p>
    <w:p w14:paraId="6FFF3EBD"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недостаточно развит процесс кредитования малого и среднего бизнеса, высокие процентные ставки по кредитам, большое количество документов, необходимых для доступа к кредитным ресурсам, короткие сроками возврата кредита;</w:t>
      </w:r>
    </w:p>
    <w:p w14:paraId="2E16D32B"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проблема территориальной и ценовой доступности услуг, дифференциации муниципального образования Московской области по уровню развития, качеству реализуемых товаров и услуг, сервисному обслуживанию. </w:t>
      </w:r>
    </w:p>
    <w:p w14:paraId="3CAFF1DC"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сложившееся расположение объектов общественного питания не в полной мере отвечает потребностям населения.</w:t>
      </w:r>
    </w:p>
    <w:p w14:paraId="44DE6B93"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p>
    <w:p w14:paraId="23D1BA66" w14:textId="77777777" w:rsidR="002E48E7" w:rsidRPr="0098764F" w:rsidRDefault="002E48E7" w:rsidP="004808A5">
      <w:pPr>
        <w:widowControl w:val="0"/>
        <w:numPr>
          <w:ilvl w:val="1"/>
          <w:numId w:val="36"/>
        </w:numPr>
        <w:tabs>
          <w:tab w:val="left" w:pos="709"/>
        </w:tabs>
        <w:spacing w:after="0" w:line="240" w:lineRule="auto"/>
        <w:ind w:left="0" w:firstLine="0"/>
        <w:contextualSpacing/>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Меры по развитию рынка</w:t>
      </w:r>
    </w:p>
    <w:p w14:paraId="3FE8A648" w14:textId="616B3299"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proofErr w:type="gramStart"/>
      <w:r w:rsidRPr="0098764F">
        <w:rPr>
          <w:rFonts w:ascii="Times New Roman" w:eastAsia="Calibri" w:hAnsi="Times New Roman" w:cs="Times New Roman"/>
          <w:color w:val="000000" w:themeColor="text1"/>
          <w:sz w:val="28"/>
          <w:szCs w:val="28"/>
        </w:rPr>
        <w:t>В 2021 году в городском округе Серебряные Пруды Московской области реализовалась  подпрограмма 4 «Развитие потребительского рынка и услуг»</w:t>
      </w:r>
      <w:r w:rsidRPr="0098764F">
        <w:rPr>
          <w:rFonts w:ascii="Times New Roman" w:eastAsia="Calibri" w:hAnsi="Times New Roman" w:cs="Times New Roman"/>
          <w:color w:val="000000" w:themeColor="text1"/>
          <w:sz w:val="28"/>
          <w:szCs w:val="28"/>
        </w:rPr>
        <w:tab/>
        <w:t xml:space="preserve"> муниципальной программы городского округа Серебряные Пруды Московской области «Предпринимательство городского округа Серебряные Пруды Московской области», утвержденной постановлением администрации городского округа Серебряные Пруды Московской области от </w:t>
      </w:r>
      <w:r w:rsidR="00A02D98" w:rsidRPr="0098764F">
        <w:rPr>
          <w:rFonts w:ascii="Times New Roman" w:eastAsia="Calibri" w:hAnsi="Times New Roman" w:cs="Times New Roman"/>
          <w:color w:val="000000" w:themeColor="text1"/>
          <w:sz w:val="28"/>
          <w:szCs w:val="28"/>
        </w:rPr>
        <w:t xml:space="preserve">29.12.2022 №2133 </w:t>
      </w:r>
      <w:r w:rsidRPr="0098764F">
        <w:rPr>
          <w:rFonts w:ascii="Times New Roman" w:eastAsia="Calibri" w:hAnsi="Times New Roman" w:cs="Times New Roman"/>
          <w:color w:val="000000" w:themeColor="text1"/>
          <w:sz w:val="28"/>
          <w:szCs w:val="28"/>
        </w:rPr>
        <w:t xml:space="preserve">«Об утверждении муниципальной программы «Предпринимательство городского округа Серебряные Пруды Московской области» на </w:t>
      </w:r>
      <w:r w:rsidR="00A02D98" w:rsidRPr="0098764F">
        <w:rPr>
          <w:rFonts w:ascii="Times New Roman" w:eastAsia="Calibri" w:hAnsi="Times New Roman" w:cs="Times New Roman"/>
          <w:color w:val="000000" w:themeColor="text1"/>
          <w:sz w:val="28"/>
          <w:szCs w:val="28"/>
        </w:rPr>
        <w:t>2022-2027</w:t>
      </w:r>
      <w:r w:rsidRPr="0098764F">
        <w:rPr>
          <w:rFonts w:ascii="Times New Roman" w:eastAsia="Calibri" w:hAnsi="Times New Roman" w:cs="Times New Roman"/>
          <w:color w:val="000000" w:themeColor="text1"/>
          <w:sz w:val="28"/>
          <w:szCs w:val="28"/>
        </w:rPr>
        <w:t xml:space="preserve"> годы». </w:t>
      </w:r>
      <w:proofErr w:type="gramEnd"/>
    </w:p>
    <w:p w14:paraId="5B400015"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Основное мероприятие Подпрограммы - развитие сферы общественного питания на территории городского округа Серебряные Пруды Московской области.</w:t>
      </w:r>
    </w:p>
    <w:p w14:paraId="414FFCFF"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На постоянной основе проводится разработка мер по рациональному размещению объектов общественного питания, проводится анализ обеспеченности населения городского округа Серебряные Пруды Московской области услугами общественного питания.</w:t>
      </w:r>
    </w:p>
    <w:p w14:paraId="34A99489"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p>
    <w:p w14:paraId="68B413B3" w14:textId="77777777" w:rsidR="002E48E7" w:rsidRPr="0098764F" w:rsidRDefault="002E48E7" w:rsidP="004808A5">
      <w:pPr>
        <w:widowControl w:val="0"/>
        <w:numPr>
          <w:ilvl w:val="1"/>
          <w:numId w:val="36"/>
        </w:numPr>
        <w:tabs>
          <w:tab w:val="left" w:pos="709"/>
        </w:tabs>
        <w:spacing w:after="0" w:line="240" w:lineRule="auto"/>
        <w:ind w:left="0" w:firstLine="0"/>
        <w:contextualSpacing/>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Перспективы развития рынка</w:t>
      </w:r>
    </w:p>
    <w:p w14:paraId="5F64A240"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Увеличение уровня обеспеченности населения городского округа Серебряные Пруды Московской области предприятиями общественного питания;</w:t>
      </w:r>
    </w:p>
    <w:p w14:paraId="32B1647E"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развитие инфраструктуры общественного питания на территории городского округа Серебряные Пруды Московской области;</w:t>
      </w:r>
    </w:p>
    <w:p w14:paraId="2B25DFB0" w14:textId="5A68F72F" w:rsidR="00E70520" w:rsidRPr="0098764F" w:rsidRDefault="002E48E7" w:rsidP="004808A5">
      <w:pPr>
        <w:widowControl w:val="0"/>
        <w:spacing w:after="0" w:line="240" w:lineRule="auto"/>
        <w:jc w:val="both"/>
        <w:outlineLvl w:val="0"/>
        <w:rPr>
          <w:rFonts w:ascii="Times New Roman" w:hAnsi="Times New Roman" w:cs="Times New Roman"/>
          <w:sz w:val="28"/>
          <w:szCs w:val="28"/>
        </w:rPr>
      </w:pPr>
      <w:r w:rsidRPr="0098764F">
        <w:rPr>
          <w:rFonts w:ascii="Times New Roman" w:eastAsia="Calibri" w:hAnsi="Times New Roman" w:cs="Times New Roman"/>
          <w:color w:val="000000" w:themeColor="text1"/>
          <w:sz w:val="28"/>
          <w:szCs w:val="28"/>
        </w:rPr>
        <w:t xml:space="preserve">организация и проведение «социальных» акций для ветеранов и инвалидов Великой Отечественной войны, социально незащищенных категорий граждан </w:t>
      </w:r>
      <w:r w:rsidRPr="0098764F">
        <w:rPr>
          <w:rFonts w:ascii="Times New Roman" w:eastAsia="Calibri" w:hAnsi="Times New Roman" w:cs="Times New Roman"/>
          <w:color w:val="000000" w:themeColor="text1"/>
          <w:sz w:val="28"/>
          <w:szCs w:val="28"/>
        </w:rPr>
        <w:br/>
        <w:t>с участием хозяйствующих субъектов, осуществляющих деятельность в сфере потребительского рынка и услуг на территории городского округа Серебряные Пруды Московской области</w:t>
      </w:r>
      <w:r w:rsidR="00E70520" w:rsidRPr="0098764F">
        <w:rPr>
          <w:rFonts w:ascii="Times New Roman" w:hAnsi="Times New Roman" w:cs="Times New Roman"/>
          <w:sz w:val="28"/>
          <w:szCs w:val="28"/>
        </w:rPr>
        <w:t>.</w:t>
      </w:r>
    </w:p>
    <w:p w14:paraId="6703283E" w14:textId="77777777" w:rsidR="00E70520" w:rsidRPr="0098764F" w:rsidRDefault="00E70520" w:rsidP="004808A5">
      <w:pPr>
        <w:widowControl w:val="0"/>
        <w:spacing w:after="0" w:line="240" w:lineRule="auto"/>
        <w:ind w:firstLine="709"/>
        <w:jc w:val="both"/>
        <w:rPr>
          <w:rFonts w:ascii="Times New Roman" w:hAnsi="Times New Roman" w:cs="Times New Roman"/>
          <w:sz w:val="28"/>
          <w:szCs w:val="28"/>
        </w:rPr>
      </w:pPr>
    </w:p>
    <w:p w14:paraId="4F59DA14" w14:textId="77777777" w:rsidR="00E70520" w:rsidRPr="0098764F" w:rsidRDefault="00E70520" w:rsidP="004808A5">
      <w:pPr>
        <w:widowControl w:val="0"/>
        <w:spacing w:after="0" w:line="240" w:lineRule="auto"/>
        <w:jc w:val="both"/>
        <w:rPr>
          <w:rFonts w:ascii="Times New Roman" w:eastAsiaTheme="majorEastAsia" w:hAnsi="Times New Roman" w:cs="Times New Roman"/>
          <w:b/>
          <w:sz w:val="28"/>
          <w:szCs w:val="28"/>
        </w:rPr>
        <w:sectPr w:rsidR="00E70520" w:rsidRPr="0098764F" w:rsidSect="001A2778">
          <w:pgSz w:w="11906" w:h="16838"/>
          <w:pgMar w:top="1134" w:right="567" w:bottom="1134" w:left="1134" w:header="709" w:footer="709" w:gutter="0"/>
          <w:cols w:space="708"/>
          <w:docGrid w:linePitch="360"/>
        </w:sectPr>
      </w:pPr>
    </w:p>
    <w:p w14:paraId="45100C01" w14:textId="44ED7622" w:rsidR="00E70520" w:rsidRPr="0098764F" w:rsidRDefault="00E70520" w:rsidP="004808A5">
      <w:pPr>
        <w:pStyle w:val="af"/>
        <w:widowControl w:val="0"/>
        <w:numPr>
          <w:ilvl w:val="1"/>
          <w:numId w:val="36"/>
        </w:numPr>
        <w:tabs>
          <w:tab w:val="left" w:pos="709"/>
        </w:tabs>
        <w:spacing w:after="0" w:line="240" w:lineRule="auto"/>
        <w:ind w:left="0" w:firstLine="0"/>
        <w:jc w:val="center"/>
        <w:outlineLvl w:val="1"/>
        <w:rPr>
          <w:rFonts w:ascii="Times New Roman" w:eastAsia="Times New Roman" w:hAnsi="Times New Roman" w:cs="Times New Roman"/>
          <w:b/>
          <w:sz w:val="28"/>
          <w:szCs w:val="28"/>
          <w:lang w:eastAsia="ru-RU"/>
        </w:rPr>
      </w:pPr>
      <w:r w:rsidRPr="0098764F">
        <w:rPr>
          <w:rFonts w:ascii="Times New Roman" w:eastAsia="Times New Roman" w:hAnsi="Times New Roman" w:cs="Times New Roman"/>
          <w:b/>
          <w:sz w:val="28"/>
          <w:szCs w:val="28"/>
          <w:lang w:eastAsia="ru-RU"/>
        </w:rPr>
        <w:t xml:space="preserve">Перечень ключевых показателей развития конкуренции </w:t>
      </w:r>
      <w:r w:rsidR="00E041A8" w:rsidRPr="0098764F">
        <w:rPr>
          <w:rFonts w:ascii="Times New Roman" w:eastAsia="Times New Roman" w:hAnsi="Times New Roman" w:cs="Times New Roman"/>
          <w:b/>
          <w:sz w:val="28"/>
          <w:szCs w:val="28"/>
          <w:lang w:eastAsia="ru-RU"/>
        </w:rPr>
        <w:t>на рынке</w:t>
      </w:r>
    </w:p>
    <w:tbl>
      <w:tblPr>
        <w:tblStyle w:val="91"/>
        <w:tblpPr w:leftFromText="180" w:rightFromText="180" w:vertAnchor="text" w:tblpX="-572" w:tblpY="1"/>
        <w:tblOverlap w:val="never"/>
        <w:tblW w:w="15933" w:type="dxa"/>
        <w:tblLayout w:type="fixed"/>
        <w:tblCellMar>
          <w:top w:w="28" w:type="dxa"/>
          <w:left w:w="28" w:type="dxa"/>
          <w:bottom w:w="28" w:type="dxa"/>
          <w:right w:w="28" w:type="dxa"/>
        </w:tblCellMar>
        <w:tblLook w:val="04A0" w:firstRow="1" w:lastRow="0" w:firstColumn="1" w:lastColumn="0" w:noHBand="0" w:noVBand="1"/>
      </w:tblPr>
      <w:tblGrid>
        <w:gridCol w:w="568"/>
        <w:gridCol w:w="6231"/>
        <w:gridCol w:w="2127"/>
        <w:gridCol w:w="855"/>
        <w:gridCol w:w="856"/>
        <w:gridCol w:w="855"/>
        <w:gridCol w:w="1563"/>
        <w:gridCol w:w="2878"/>
      </w:tblGrid>
      <w:tr w:rsidR="00E70520" w:rsidRPr="0098764F" w14:paraId="016A0FBD" w14:textId="77777777" w:rsidTr="005E50DE">
        <w:trPr>
          <w:trHeight w:val="265"/>
        </w:trPr>
        <w:tc>
          <w:tcPr>
            <w:tcW w:w="568" w:type="dxa"/>
            <w:vMerge w:val="restart"/>
            <w:vAlign w:val="center"/>
          </w:tcPr>
          <w:p w14:paraId="13A95AEE" w14:textId="77777777" w:rsidR="00E70520" w:rsidRPr="0098764F" w:rsidRDefault="00E70520" w:rsidP="004808A5">
            <w:pPr>
              <w:widowControl w:val="0"/>
              <w:rPr>
                <w:sz w:val="28"/>
                <w:szCs w:val="28"/>
              </w:rPr>
            </w:pPr>
            <w:r w:rsidRPr="0098764F">
              <w:rPr>
                <w:sz w:val="28"/>
                <w:szCs w:val="28"/>
              </w:rPr>
              <w:t xml:space="preserve">№ </w:t>
            </w:r>
            <w:proofErr w:type="gramStart"/>
            <w:r w:rsidRPr="0098764F">
              <w:rPr>
                <w:sz w:val="28"/>
                <w:szCs w:val="28"/>
              </w:rPr>
              <w:t>п</w:t>
            </w:r>
            <w:proofErr w:type="gramEnd"/>
            <w:r w:rsidRPr="0098764F">
              <w:rPr>
                <w:sz w:val="28"/>
                <w:szCs w:val="28"/>
              </w:rPr>
              <w:t>/п</w:t>
            </w:r>
          </w:p>
        </w:tc>
        <w:tc>
          <w:tcPr>
            <w:tcW w:w="6231" w:type="dxa"/>
            <w:vMerge w:val="restart"/>
            <w:vAlign w:val="center"/>
          </w:tcPr>
          <w:p w14:paraId="63122AC2" w14:textId="77777777" w:rsidR="00E70520" w:rsidRPr="0098764F" w:rsidRDefault="00E70520" w:rsidP="004808A5">
            <w:pPr>
              <w:widowControl w:val="0"/>
              <w:rPr>
                <w:sz w:val="28"/>
                <w:szCs w:val="28"/>
              </w:rPr>
            </w:pPr>
            <w:r w:rsidRPr="0098764F">
              <w:rPr>
                <w:sz w:val="28"/>
                <w:szCs w:val="28"/>
              </w:rPr>
              <w:t>Ключевые показатели</w:t>
            </w:r>
          </w:p>
        </w:tc>
        <w:tc>
          <w:tcPr>
            <w:tcW w:w="2127" w:type="dxa"/>
            <w:vMerge w:val="restart"/>
            <w:vAlign w:val="center"/>
          </w:tcPr>
          <w:p w14:paraId="4AFF4D8F" w14:textId="77777777" w:rsidR="00E70520" w:rsidRPr="0098764F" w:rsidRDefault="00E70520" w:rsidP="004808A5">
            <w:pPr>
              <w:widowControl w:val="0"/>
              <w:rPr>
                <w:sz w:val="28"/>
                <w:szCs w:val="28"/>
              </w:rPr>
            </w:pPr>
            <w:r w:rsidRPr="0098764F">
              <w:rPr>
                <w:sz w:val="28"/>
                <w:szCs w:val="28"/>
              </w:rPr>
              <w:t>Единица измерения</w:t>
            </w:r>
          </w:p>
        </w:tc>
        <w:tc>
          <w:tcPr>
            <w:tcW w:w="4129" w:type="dxa"/>
            <w:gridSpan w:val="4"/>
            <w:vAlign w:val="center"/>
          </w:tcPr>
          <w:p w14:paraId="3F4F552B" w14:textId="77777777" w:rsidR="00E70520" w:rsidRPr="0098764F" w:rsidRDefault="00E70520" w:rsidP="004808A5">
            <w:pPr>
              <w:widowControl w:val="0"/>
              <w:rPr>
                <w:sz w:val="28"/>
                <w:szCs w:val="28"/>
              </w:rPr>
            </w:pPr>
            <w:r w:rsidRPr="0098764F">
              <w:rPr>
                <w:sz w:val="28"/>
                <w:szCs w:val="28"/>
              </w:rPr>
              <w:t>Числовое значение показателя</w:t>
            </w:r>
          </w:p>
        </w:tc>
        <w:tc>
          <w:tcPr>
            <w:tcW w:w="2878" w:type="dxa"/>
            <w:vMerge w:val="restart"/>
            <w:vAlign w:val="center"/>
          </w:tcPr>
          <w:p w14:paraId="618333E0" w14:textId="77777777" w:rsidR="00E70520" w:rsidRPr="0098764F" w:rsidRDefault="00E70520" w:rsidP="004808A5">
            <w:pPr>
              <w:widowControl w:val="0"/>
              <w:rPr>
                <w:sz w:val="28"/>
                <w:szCs w:val="28"/>
              </w:rPr>
            </w:pPr>
            <w:r w:rsidRPr="0098764F">
              <w:rPr>
                <w:sz w:val="28"/>
                <w:szCs w:val="28"/>
              </w:rPr>
              <w:t>Ответственные исполнители</w:t>
            </w:r>
          </w:p>
        </w:tc>
      </w:tr>
      <w:tr w:rsidR="00490982" w:rsidRPr="0098764F" w14:paraId="5424FDA0" w14:textId="77777777" w:rsidTr="004B4D1C">
        <w:trPr>
          <w:trHeight w:val="1142"/>
        </w:trPr>
        <w:tc>
          <w:tcPr>
            <w:tcW w:w="568" w:type="dxa"/>
            <w:vMerge/>
            <w:vAlign w:val="center"/>
          </w:tcPr>
          <w:p w14:paraId="5CEA86B2" w14:textId="77777777" w:rsidR="00490982" w:rsidRPr="0098764F" w:rsidRDefault="00490982" w:rsidP="004808A5">
            <w:pPr>
              <w:widowControl w:val="0"/>
              <w:rPr>
                <w:sz w:val="28"/>
                <w:szCs w:val="28"/>
              </w:rPr>
            </w:pPr>
          </w:p>
        </w:tc>
        <w:tc>
          <w:tcPr>
            <w:tcW w:w="6231" w:type="dxa"/>
            <w:vMerge/>
            <w:vAlign w:val="center"/>
          </w:tcPr>
          <w:p w14:paraId="2C3E4DFB" w14:textId="77777777" w:rsidR="00490982" w:rsidRPr="0098764F" w:rsidRDefault="00490982" w:rsidP="004808A5">
            <w:pPr>
              <w:widowControl w:val="0"/>
              <w:rPr>
                <w:sz w:val="28"/>
                <w:szCs w:val="28"/>
              </w:rPr>
            </w:pPr>
          </w:p>
        </w:tc>
        <w:tc>
          <w:tcPr>
            <w:tcW w:w="2127" w:type="dxa"/>
            <w:vMerge/>
            <w:vAlign w:val="center"/>
          </w:tcPr>
          <w:p w14:paraId="6D426A07" w14:textId="77777777" w:rsidR="00490982" w:rsidRPr="0098764F" w:rsidRDefault="00490982" w:rsidP="004808A5">
            <w:pPr>
              <w:widowControl w:val="0"/>
              <w:rPr>
                <w:sz w:val="28"/>
                <w:szCs w:val="28"/>
              </w:rPr>
            </w:pPr>
          </w:p>
        </w:tc>
        <w:tc>
          <w:tcPr>
            <w:tcW w:w="855" w:type="dxa"/>
            <w:shd w:val="clear" w:color="auto" w:fill="auto"/>
            <w:vAlign w:val="center"/>
          </w:tcPr>
          <w:p w14:paraId="27EA7233" w14:textId="084F6613" w:rsidR="00490982" w:rsidRPr="0098764F" w:rsidRDefault="00490982" w:rsidP="004808A5">
            <w:pPr>
              <w:widowControl w:val="0"/>
              <w:rPr>
                <w:sz w:val="28"/>
                <w:szCs w:val="28"/>
              </w:rPr>
            </w:pPr>
            <w:r w:rsidRPr="0098764F">
              <w:rPr>
                <w:sz w:val="28"/>
                <w:szCs w:val="28"/>
              </w:rPr>
              <w:t>2022</w:t>
            </w:r>
          </w:p>
        </w:tc>
        <w:tc>
          <w:tcPr>
            <w:tcW w:w="856" w:type="dxa"/>
            <w:shd w:val="clear" w:color="auto" w:fill="auto"/>
            <w:vAlign w:val="center"/>
          </w:tcPr>
          <w:p w14:paraId="682BD87B" w14:textId="3B4ED594" w:rsidR="00490982" w:rsidRPr="0098764F" w:rsidRDefault="00490982" w:rsidP="004808A5">
            <w:pPr>
              <w:widowControl w:val="0"/>
              <w:rPr>
                <w:sz w:val="28"/>
                <w:szCs w:val="28"/>
              </w:rPr>
            </w:pPr>
            <w:r w:rsidRPr="0098764F">
              <w:rPr>
                <w:sz w:val="28"/>
                <w:szCs w:val="28"/>
              </w:rPr>
              <w:t>2023</w:t>
            </w:r>
          </w:p>
        </w:tc>
        <w:tc>
          <w:tcPr>
            <w:tcW w:w="855" w:type="dxa"/>
            <w:shd w:val="clear" w:color="auto" w:fill="auto"/>
            <w:vAlign w:val="center"/>
          </w:tcPr>
          <w:p w14:paraId="751CCB3C" w14:textId="2DD71443" w:rsidR="00490982" w:rsidRPr="0098764F" w:rsidRDefault="00490982" w:rsidP="004808A5">
            <w:pPr>
              <w:widowControl w:val="0"/>
              <w:rPr>
                <w:sz w:val="28"/>
                <w:szCs w:val="28"/>
              </w:rPr>
            </w:pPr>
            <w:r w:rsidRPr="0098764F">
              <w:rPr>
                <w:sz w:val="28"/>
                <w:szCs w:val="28"/>
              </w:rPr>
              <w:t>2024</w:t>
            </w:r>
          </w:p>
        </w:tc>
        <w:tc>
          <w:tcPr>
            <w:tcW w:w="1563" w:type="dxa"/>
            <w:shd w:val="clear" w:color="auto" w:fill="auto"/>
            <w:vAlign w:val="center"/>
          </w:tcPr>
          <w:p w14:paraId="4CC78007" w14:textId="77777777" w:rsidR="00490982" w:rsidRPr="0098764F" w:rsidRDefault="00490982" w:rsidP="004808A5">
            <w:pPr>
              <w:widowControl w:val="0"/>
              <w:rPr>
                <w:sz w:val="28"/>
                <w:szCs w:val="28"/>
              </w:rPr>
            </w:pPr>
            <w:r w:rsidRPr="0098764F">
              <w:rPr>
                <w:sz w:val="28"/>
                <w:szCs w:val="28"/>
              </w:rPr>
              <w:t>2025</w:t>
            </w:r>
          </w:p>
          <w:p w14:paraId="5ED9CA86" w14:textId="1A55FAF3" w:rsidR="00490982" w:rsidRPr="0098764F" w:rsidRDefault="00490982" w:rsidP="004808A5">
            <w:pPr>
              <w:widowControl w:val="0"/>
              <w:rPr>
                <w:sz w:val="28"/>
                <w:szCs w:val="28"/>
              </w:rPr>
            </w:pPr>
          </w:p>
        </w:tc>
        <w:tc>
          <w:tcPr>
            <w:tcW w:w="2878" w:type="dxa"/>
            <w:vMerge/>
            <w:shd w:val="clear" w:color="auto" w:fill="auto"/>
            <w:vAlign w:val="center"/>
          </w:tcPr>
          <w:p w14:paraId="643B5B28" w14:textId="77777777" w:rsidR="00490982" w:rsidRPr="0098764F" w:rsidRDefault="00490982" w:rsidP="004808A5">
            <w:pPr>
              <w:widowControl w:val="0"/>
              <w:rPr>
                <w:sz w:val="28"/>
                <w:szCs w:val="28"/>
              </w:rPr>
            </w:pPr>
          </w:p>
        </w:tc>
      </w:tr>
      <w:tr w:rsidR="00490982" w:rsidRPr="0098764F" w14:paraId="2B5FA0A1" w14:textId="77777777" w:rsidTr="004B4D1C">
        <w:trPr>
          <w:trHeight w:val="110"/>
        </w:trPr>
        <w:tc>
          <w:tcPr>
            <w:tcW w:w="568" w:type="dxa"/>
          </w:tcPr>
          <w:p w14:paraId="2A22B2C7" w14:textId="77777777" w:rsidR="00490982" w:rsidRPr="0098764F" w:rsidRDefault="00490982" w:rsidP="004808A5">
            <w:pPr>
              <w:widowControl w:val="0"/>
              <w:rPr>
                <w:sz w:val="28"/>
                <w:szCs w:val="28"/>
              </w:rPr>
            </w:pPr>
            <w:r w:rsidRPr="0098764F">
              <w:rPr>
                <w:sz w:val="28"/>
                <w:szCs w:val="28"/>
              </w:rPr>
              <w:t>1</w:t>
            </w:r>
          </w:p>
        </w:tc>
        <w:tc>
          <w:tcPr>
            <w:tcW w:w="6231" w:type="dxa"/>
          </w:tcPr>
          <w:p w14:paraId="103132FE" w14:textId="77777777" w:rsidR="00490982" w:rsidRPr="0098764F" w:rsidRDefault="00490982" w:rsidP="004808A5">
            <w:pPr>
              <w:widowControl w:val="0"/>
              <w:rPr>
                <w:sz w:val="28"/>
                <w:szCs w:val="28"/>
              </w:rPr>
            </w:pPr>
            <w:r w:rsidRPr="0098764F">
              <w:rPr>
                <w:sz w:val="28"/>
                <w:szCs w:val="28"/>
              </w:rPr>
              <w:t>2</w:t>
            </w:r>
          </w:p>
        </w:tc>
        <w:tc>
          <w:tcPr>
            <w:tcW w:w="2127" w:type="dxa"/>
          </w:tcPr>
          <w:p w14:paraId="4A7E04AD" w14:textId="77777777" w:rsidR="00490982" w:rsidRPr="0098764F" w:rsidRDefault="00490982" w:rsidP="004808A5">
            <w:pPr>
              <w:widowControl w:val="0"/>
              <w:rPr>
                <w:sz w:val="28"/>
                <w:szCs w:val="28"/>
              </w:rPr>
            </w:pPr>
            <w:r w:rsidRPr="0098764F">
              <w:rPr>
                <w:sz w:val="28"/>
                <w:szCs w:val="28"/>
              </w:rPr>
              <w:t>3</w:t>
            </w:r>
          </w:p>
        </w:tc>
        <w:tc>
          <w:tcPr>
            <w:tcW w:w="855" w:type="dxa"/>
            <w:shd w:val="clear" w:color="auto" w:fill="auto"/>
          </w:tcPr>
          <w:p w14:paraId="5F8648D9" w14:textId="77777777" w:rsidR="00490982" w:rsidRPr="0098764F" w:rsidRDefault="00490982" w:rsidP="004808A5">
            <w:pPr>
              <w:widowControl w:val="0"/>
              <w:rPr>
                <w:sz w:val="28"/>
                <w:szCs w:val="28"/>
              </w:rPr>
            </w:pPr>
            <w:r w:rsidRPr="0098764F">
              <w:rPr>
                <w:sz w:val="28"/>
                <w:szCs w:val="28"/>
              </w:rPr>
              <w:t>4</w:t>
            </w:r>
          </w:p>
        </w:tc>
        <w:tc>
          <w:tcPr>
            <w:tcW w:w="856" w:type="dxa"/>
            <w:shd w:val="clear" w:color="auto" w:fill="auto"/>
          </w:tcPr>
          <w:p w14:paraId="3DA58B2B" w14:textId="77777777" w:rsidR="00490982" w:rsidRPr="0098764F" w:rsidRDefault="00490982" w:rsidP="004808A5">
            <w:pPr>
              <w:widowControl w:val="0"/>
              <w:rPr>
                <w:sz w:val="28"/>
                <w:szCs w:val="28"/>
              </w:rPr>
            </w:pPr>
            <w:r w:rsidRPr="0098764F">
              <w:rPr>
                <w:sz w:val="28"/>
                <w:szCs w:val="28"/>
              </w:rPr>
              <w:t>5</w:t>
            </w:r>
          </w:p>
        </w:tc>
        <w:tc>
          <w:tcPr>
            <w:tcW w:w="855" w:type="dxa"/>
            <w:shd w:val="clear" w:color="auto" w:fill="auto"/>
          </w:tcPr>
          <w:p w14:paraId="12D8BE66" w14:textId="77777777" w:rsidR="00490982" w:rsidRPr="0098764F" w:rsidRDefault="00490982" w:rsidP="004808A5">
            <w:pPr>
              <w:widowControl w:val="0"/>
              <w:rPr>
                <w:sz w:val="28"/>
                <w:szCs w:val="28"/>
              </w:rPr>
            </w:pPr>
            <w:r w:rsidRPr="0098764F">
              <w:rPr>
                <w:sz w:val="28"/>
                <w:szCs w:val="28"/>
              </w:rPr>
              <w:t>6</w:t>
            </w:r>
          </w:p>
        </w:tc>
        <w:tc>
          <w:tcPr>
            <w:tcW w:w="1563" w:type="dxa"/>
            <w:shd w:val="clear" w:color="auto" w:fill="auto"/>
          </w:tcPr>
          <w:p w14:paraId="726FAF91" w14:textId="77777777" w:rsidR="00490982" w:rsidRPr="0098764F" w:rsidRDefault="00490982" w:rsidP="004808A5">
            <w:pPr>
              <w:widowControl w:val="0"/>
              <w:rPr>
                <w:sz w:val="28"/>
                <w:szCs w:val="28"/>
              </w:rPr>
            </w:pPr>
            <w:r w:rsidRPr="0098764F">
              <w:rPr>
                <w:sz w:val="28"/>
                <w:szCs w:val="28"/>
              </w:rPr>
              <w:t>7</w:t>
            </w:r>
          </w:p>
          <w:p w14:paraId="31460920" w14:textId="6F88F2AC" w:rsidR="00490982" w:rsidRPr="0098764F" w:rsidRDefault="00490982" w:rsidP="004808A5">
            <w:pPr>
              <w:widowControl w:val="0"/>
              <w:rPr>
                <w:sz w:val="28"/>
                <w:szCs w:val="28"/>
              </w:rPr>
            </w:pPr>
          </w:p>
        </w:tc>
        <w:tc>
          <w:tcPr>
            <w:tcW w:w="2878" w:type="dxa"/>
            <w:shd w:val="clear" w:color="auto" w:fill="auto"/>
          </w:tcPr>
          <w:p w14:paraId="66D8EF42" w14:textId="27DECA3A" w:rsidR="00490982" w:rsidRPr="0098764F" w:rsidRDefault="00490982" w:rsidP="004808A5">
            <w:pPr>
              <w:widowControl w:val="0"/>
              <w:rPr>
                <w:sz w:val="28"/>
                <w:szCs w:val="28"/>
              </w:rPr>
            </w:pPr>
            <w:r w:rsidRPr="0098764F">
              <w:rPr>
                <w:sz w:val="28"/>
                <w:szCs w:val="28"/>
              </w:rPr>
              <w:t>8</w:t>
            </w:r>
          </w:p>
        </w:tc>
      </w:tr>
      <w:tr w:rsidR="00490982" w:rsidRPr="0098764F" w14:paraId="0ACB3003" w14:textId="77777777" w:rsidTr="004B4D1C">
        <w:trPr>
          <w:trHeight w:val="795"/>
        </w:trPr>
        <w:tc>
          <w:tcPr>
            <w:tcW w:w="568" w:type="dxa"/>
          </w:tcPr>
          <w:p w14:paraId="0EA1F850" w14:textId="77777777" w:rsidR="00490982" w:rsidRPr="0098764F" w:rsidRDefault="00490982" w:rsidP="004808A5">
            <w:pPr>
              <w:widowControl w:val="0"/>
              <w:rPr>
                <w:sz w:val="28"/>
                <w:szCs w:val="28"/>
              </w:rPr>
            </w:pPr>
            <w:r w:rsidRPr="0098764F">
              <w:rPr>
                <w:sz w:val="28"/>
                <w:szCs w:val="28"/>
              </w:rPr>
              <w:t>1</w:t>
            </w:r>
          </w:p>
        </w:tc>
        <w:tc>
          <w:tcPr>
            <w:tcW w:w="6231" w:type="dxa"/>
            <w:shd w:val="clear" w:color="auto" w:fill="auto"/>
          </w:tcPr>
          <w:p w14:paraId="76BFD4E6" w14:textId="30EC9211" w:rsidR="00490982" w:rsidRPr="0098764F" w:rsidRDefault="00490982" w:rsidP="00777847">
            <w:pPr>
              <w:widowControl w:val="0"/>
              <w:jc w:val="left"/>
              <w:rPr>
                <w:sz w:val="28"/>
                <w:szCs w:val="28"/>
              </w:rPr>
            </w:pPr>
            <w:r w:rsidRPr="0098764F">
              <w:rPr>
                <w:sz w:val="28"/>
                <w:szCs w:val="28"/>
              </w:rPr>
              <w:t xml:space="preserve">Обеспеченность населения </w:t>
            </w:r>
            <w:r w:rsidR="00777847" w:rsidRPr="0098764F">
              <w:rPr>
                <w:sz w:val="28"/>
                <w:szCs w:val="28"/>
              </w:rPr>
              <w:t xml:space="preserve">предприятиями </w:t>
            </w:r>
            <w:r w:rsidRPr="0098764F">
              <w:rPr>
                <w:sz w:val="28"/>
                <w:szCs w:val="28"/>
              </w:rPr>
              <w:t>общественного питания</w:t>
            </w:r>
          </w:p>
        </w:tc>
        <w:tc>
          <w:tcPr>
            <w:tcW w:w="2127" w:type="dxa"/>
            <w:shd w:val="clear" w:color="auto" w:fill="auto"/>
          </w:tcPr>
          <w:p w14:paraId="38577277" w14:textId="77777777" w:rsidR="00490982" w:rsidRPr="0098764F" w:rsidRDefault="00490982" w:rsidP="004808A5">
            <w:pPr>
              <w:widowControl w:val="0"/>
              <w:rPr>
                <w:sz w:val="28"/>
                <w:szCs w:val="28"/>
              </w:rPr>
            </w:pPr>
            <w:r w:rsidRPr="0098764F">
              <w:rPr>
                <w:sz w:val="28"/>
                <w:szCs w:val="28"/>
              </w:rPr>
              <w:t>посадочные места/1000 жителей</w:t>
            </w:r>
          </w:p>
        </w:tc>
        <w:tc>
          <w:tcPr>
            <w:tcW w:w="855" w:type="dxa"/>
            <w:shd w:val="clear" w:color="auto" w:fill="FFFFFF" w:themeFill="background1"/>
          </w:tcPr>
          <w:p w14:paraId="0DCF2343" w14:textId="290672F9" w:rsidR="00490982" w:rsidRPr="0098764F" w:rsidRDefault="00490982" w:rsidP="004808A5">
            <w:pPr>
              <w:widowControl w:val="0"/>
              <w:rPr>
                <w:sz w:val="28"/>
                <w:szCs w:val="28"/>
              </w:rPr>
            </w:pPr>
            <w:r w:rsidRPr="0098764F">
              <w:rPr>
                <w:sz w:val="28"/>
                <w:szCs w:val="28"/>
              </w:rPr>
              <w:t>36,4</w:t>
            </w:r>
          </w:p>
        </w:tc>
        <w:tc>
          <w:tcPr>
            <w:tcW w:w="856" w:type="dxa"/>
          </w:tcPr>
          <w:p w14:paraId="5E88879F" w14:textId="51E2EBFA" w:rsidR="00490982" w:rsidRPr="0098764F" w:rsidRDefault="007D2BB5" w:rsidP="004808A5">
            <w:pPr>
              <w:widowControl w:val="0"/>
              <w:rPr>
                <w:sz w:val="28"/>
                <w:szCs w:val="28"/>
              </w:rPr>
            </w:pPr>
            <w:r w:rsidRPr="0098764F">
              <w:rPr>
                <w:sz w:val="28"/>
                <w:szCs w:val="28"/>
              </w:rPr>
              <w:t>45,16</w:t>
            </w:r>
          </w:p>
        </w:tc>
        <w:tc>
          <w:tcPr>
            <w:tcW w:w="855" w:type="dxa"/>
            <w:shd w:val="clear" w:color="auto" w:fill="auto"/>
          </w:tcPr>
          <w:p w14:paraId="36C7C723" w14:textId="3843BBC6" w:rsidR="00490982" w:rsidRPr="0098764F" w:rsidRDefault="00777847" w:rsidP="004808A5">
            <w:pPr>
              <w:widowControl w:val="0"/>
              <w:autoSpaceDE w:val="0"/>
              <w:autoSpaceDN w:val="0"/>
              <w:rPr>
                <w:sz w:val="28"/>
                <w:szCs w:val="28"/>
              </w:rPr>
            </w:pPr>
            <w:r w:rsidRPr="0098764F">
              <w:rPr>
                <w:sz w:val="28"/>
                <w:szCs w:val="28"/>
              </w:rPr>
              <w:t>44,66</w:t>
            </w:r>
          </w:p>
        </w:tc>
        <w:tc>
          <w:tcPr>
            <w:tcW w:w="1563" w:type="dxa"/>
            <w:shd w:val="clear" w:color="auto" w:fill="auto"/>
          </w:tcPr>
          <w:p w14:paraId="208B4800" w14:textId="79DFDA88" w:rsidR="00490982" w:rsidRPr="0098764F" w:rsidRDefault="00777847" w:rsidP="004808A5">
            <w:pPr>
              <w:widowControl w:val="0"/>
              <w:rPr>
                <w:sz w:val="28"/>
                <w:szCs w:val="28"/>
              </w:rPr>
            </w:pPr>
            <w:r w:rsidRPr="0098764F">
              <w:rPr>
                <w:sz w:val="28"/>
                <w:szCs w:val="28"/>
              </w:rPr>
              <w:t>44,66</w:t>
            </w:r>
          </w:p>
          <w:p w14:paraId="1A306E94" w14:textId="73D2ABBD" w:rsidR="00490982" w:rsidRPr="0098764F" w:rsidRDefault="00490982" w:rsidP="004808A5">
            <w:pPr>
              <w:widowControl w:val="0"/>
              <w:rPr>
                <w:sz w:val="28"/>
                <w:szCs w:val="28"/>
              </w:rPr>
            </w:pPr>
          </w:p>
        </w:tc>
        <w:tc>
          <w:tcPr>
            <w:tcW w:w="2878" w:type="dxa"/>
            <w:shd w:val="clear" w:color="auto" w:fill="auto"/>
          </w:tcPr>
          <w:p w14:paraId="4F0EEDF2" w14:textId="5D3C0BA6" w:rsidR="00490982" w:rsidRPr="0098764F" w:rsidRDefault="00490982" w:rsidP="004808A5">
            <w:pPr>
              <w:widowControl w:val="0"/>
              <w:rPr>
                <w:sz w:val="28"/>
                <w:szCs w:val="28"/>
              </w:rPr>
            </w:pPr>
            <w:r w:rsidRPr="0098764F">
              <w:rPr>
                <w:sz w:val="28"/>
                <w:szCs w:val="28"/>
              </w:rPr>
              <w:t>Сектор потребительского рынка управления экономики и инвестиций</w:t>
            </w:r>
          </w:p>
        </w:tc>
      </w:tr>
    </w:tbl>
    <w:p w14:paraId="6671CDB2" w14:textId="77777777" w:rsidR="00E70520" w:rsidRPr="0098764F" w:rsidRDefault="00E70520" w:rsidP="004808A5">
      <w:pPr>
        <w:widowControl w:val="0"/>
        <w:tabs>
          <w:tab w:val="left" w:pos="709"/>
        </w:tabs>
        <w:spacing w:after="0" w:line="240" w:lineRule="auto"/>
        <w:rPr>
          <w:rFonts w:ascii="Times New Roman" w:eastAsia="Times New Roman" w:hAnsi="Times New Roman" w:cs="Times New Roman"/>
          <w:b/>
          <w:sz w:val="28"/>
          <w:szCs w:val="28"/>
          <w:lang w:eastAsia="ru-RU"/>
        </w:rPr>
      </w:pPr>
    </w:p>
    <w:p w14:paraId="36ED232B" w14:textId="05C92911" w:rsidR="00E70520" w:rsidRPr="0098764F" w:rsidRDefault="00E70520" w:rsidP="004808A5">
      <w:pPr>
        <w:pStyle w:val="af"/>
        <w:widowControl w:val="0"/>
        <w:numPr>
          <w:ilvl w:val="1"/>
          <w:numId w:val="36"/>
        </w:numPr>
        <w:tabs>
          <w:tab w:val="left" w:pos="709"/>
        </w:tabs>
        <w:spacing w:after="0" w:line="240" w:lineRule="auto"/>
        <w:ind w:left="0" w:firstLine="0"/>
        <w:jc w:val="center"/>
        <w:outlineLvl w:val="1"/>
        <w:rPr>
          <w:rFonts w:ascii="Times New Roman" w:eastAsia="Times New Roman" w:hAnsi="Times New Roman" w:cs="Times New Roman"/>
          <w:b/>
          <w:sz w:val="28"/>
          <w:szCs w:val="28"/>
          <w:lang w:eastAsia="ru-RU"/>
        </w:rPr>
      </w:pPr>
      <w:r w:rsidRPr="0098764F">
        <w:rPr>
          <w:rFonts w:ascii="Times New Roman" w:eastAsia="Times New Roman" w:hAnsi="Times New Roman" w:cs="Times New Roman"/>
          <w:b/>
          <w:sz w:val="28"/>
          <w:szCs w:val="28"/>
          <w:lang w:eastAsia="ru-RU"/>
        </w:rPr>
        <w:t xml:space="preserve">Мероприятия по достижению </w:t>
      </w:r>
      <w:r w:rsidR="00E041A8" w:rsidRPr="0098764F">
        <w:rPr>
          <w:rFonts w:ascii="Times New Roman" w:eastAsia="Times New Roman" w:hAnsi="Times New Roman" w:cs="Times New Roman"/>
          <w:b/>
          <w:sz w:val="28"/>
          <w:szCs w:val="28"/>
          <w:lang w:eastAsia="ru-RU"/>
        </w:rPr>
        <w:t>ключевых показателей развития конкуренции на рынке</w:t>
      </w:r>
    </w:p>
    <w:tbl>
      <w:tblPr>
        <w:tblpPr w:leftFromText="180" w:rightFromText="180" w:vertAnchor="text" w:tblpX="-719" w:tblpY="1"/>
        <w:tblOverlap w:val="never"/>
        <w:tblW w:w="16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8"/>
        <w:gridCol w:w="3486"/>
        <w:gridCol w:w="3514"/>
        <w:gridCol w:w="1641"/>
        <w:gridCol w:w="4536"/>
        <w:gridCol w:w="2409"/>
      </w:tblGrid>
      <w:tr w:rsidR="009F4ACC" w:rsidRPr="0098764F" w14:paraId="78E53920" w14:textId="77777777" w:rsidTr="00E70520">
        <w:tc>
          <w:tcPr>
            <w:tcW w:w="568" w:type="dxa"/>
          </w:tcPr>
          <w:p w14:paraId="426B0BFA" w14:textId="77777777" w:rsidR="00E70520" w:rsidRPr="0098764F" w:rsidRDefault="00E70520"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 </w:t>
            </w:r>
            <w:proofErr w:type="gramStart"/>
            <w:r w:rsidRPr="0098764F">
              <w:rPr>
                <w:rFonts w:ascii="Times New Roman" w:eastAsia="Times New Roman" w:hAnsi="Times New Roman" w:cs="Times New Roman"/>
                <w:sz w:val="28"/>
                <w:szCs w:val="28"/>
                <w:lang w:eastAsia="ru-RU"/>
              </w:rPr>
              <w:t>п</w:t>
            </w:r>
            <w:proofErr w:type="gramEnd"/>
            <w:r w:rsidRPr="0098764F">
              <w:rPr>
                <w:rFonts w:ascii="Times New Roman" w:eastAsia="Times New Roman" w:hAnsi="Times New Roman" w:cs="Times New Roman"/>
                <w:sz w:val="28"/>
                <w:szCs w:val="28"/>
                <w:lang w:eastAsia="ru-RU"/>
              </w:rPr>
              <w:t>/п</w:t>
            </w:r>
          </w:p>
        </w:tc>
        <w:tc>
          <w:tcPr>
            <w:tcW w:w="3486" w:type="dxa"/>
          </w:tcPr>
          <w:p w14:paraId="1FB74A1E" w14:textId="77777777" w:rsidR="00E70520" w:rsidRPr="0098764F" w:rsidRDefault="00E70520"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Наименование мероприятия</w:t>
            </w:r>
          </w:p>
        </w:tc>
        <w:tc>
          <w:tcPr>
            <w:tcW w:w="3514" w:type="dxa"/>
          </w:tcPr>
          <w:p w14:paraId="55A321A3" w14:textId="77777777" w:rsidR="00E70520" w:rsidRPr="0098764F" w:rsidRDefault="00E70520"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Решаемая проблема</w:t>
            </w:r>
          </w:p>
        </w:tc>
        <w:tc>
          <w:tcPr>
            <w:tcW w:w="1641" w:type="dxa"/>
          </w:tcPr>
          <w:p w14:paraId="6E4E41A7" w14:textId="77777777" w:rsidR="00E70520" w:rsidRPr="0098764F" w:rsidRDefault="00E70520"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Срок исполнения мероприятия</w:t>
            </w:r>
          </w:p>
        </w:tc>
        <w:tc>
          <w:tcPr>
            <w:tcW w:w="4536" w:type="dxa"/>
          </w:tcPr>
          <w:p w14:paraId="4B39A2E5" w14:textId="77777777" w:rsidR="00E70520" w:rsidRPr="0098764F" w:rsidRDefault="00E70520"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Результат исполнения мероприятия</w:t>
            </w:r>
          </w:p>
        </w:tc>
        <w:tc>
          <w:tcPr>
            <w:tcW w:w="2409" w:type="dxa"/>
          </w:tcPr>
          <w:p w14:paraId="7D2B1583" w14:textId="77777777" w:rsidR="00E70520" w:rsidRPr="0098764F" w:rsidRDefault="00E70520"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gramStart"/>
            <w:r w:rsidRPr="0098764F">
              <w:rPr>
                <w:rFonts w:ascii="Times New Roman" w:eastAsia="Times New Roman" w:hAnsi="Times New Roman" w:cs="Times New Roman"/>
                <w:sz w:val="28"/>
                <w:szCs w:val="28"/>
                <w:lang w:eastAsia="ru-RU"/>
              </w:rPr>
              <w:t>Ответственный</w:t>
            </w:r>
            <w:proofErr w:type="gramEnd"/>
            <w:r w:rsidRPr="0098764F">
              <w:rPr>
                <w:rFonts w:ascii="Times New Roman" w:eastAsia="Times New Roman" w:hAnsi="Times New Roman" w:cs="Times New Roman"/>
                <w:sz w:val="28"/>
                <w:szCs w:val="28"/>
                <w:lang w:eastAsia="ru-RU"/>
              </w:rPr>
              <w:t xml:space="preserve"> за исполнение мероприятия</w:t>
            </w:r>
          </w:p>
        </w:tc>
      </w:tr>
      <w:tr w:rsidR="009F4ACC" w:rsidRPr="0098764F" w14:paraId="5884ED31" w14:textId="77777777" w:rsidTr="00E70520">
        <w:tc>
          <w:tcPr>
            <w:tcW w:w="568" w:type="dxa"/>
          </w:tcPr>
          <w:p w14:paraId="0CCD6841" w14:textId="77777777" w:rsidR="00E70520" w:rsidRPr="0098764F" w:rsidRDefault="00E70520"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1</w:t>
            </w:r>
          </w:p>
        </w:tc>
        <w:tc>
          <w:tcPr>
            <w:tcW w:w="3486" w:type="dxa"/>
          </w:tcPr>
          <w:p w14:paraId="3F25412F" w14:textId="77777777" w:rsidR="00E70520" w:rsidRPr="0098764F" w:rsidRDefault="00E70520"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w:t>
            </w:r>
          </w:p>
        </w:tc>
        <w:tc>
          <w:tcPr>
            <w:tcW w:w="3514" w:type="dxa"/>
          </w:tcPr>
          <w:p w14:paraId="13426B10" w14:textId="77777777" w:rsidR="00E70520" w:rsidRPr="0098764F" w:rsidRDefault="00E70520"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3</w:t>
            </w:r>
          </w:p>
        </w:tc>
        <w:tc>
          <w:tcPr>
            <w:tcW w:w="1641" w:type="dxa"/>
          </w:tcPr>
          <w:p w14:paraId="7612071F" w14:textId="77777777" w:rsidR="00E70520" w:rsidRPr="0098764F" w:rsidRDefault="00E70520"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4</w:t>
            </w:r>
          </w:p>
        </w:tc>
        <w:tc>
          <w:tcPr>
            <w:tcW w:w="4536" w:type="dxa"/>
          </w:tcPr>
          <w:p w14:paraId="2CA826F3" w14:textId="77777777" w:rsidR="00E70520" w:rsidRPr="0098764F" w:rsidRDefault="00E70520"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5</w:t>
            </w:r>
          </w:p>
        </w:tc>
        <w:tc>
          <w:tcPr>
            <w:tcW w:w="2409" w:type="dxa"/>
          </w:tcPr>
          <w:p w14:paraId="49EB0754" w14:textId="77777777" w:rsidR="00E70520" w:rsidRPr="0098764F" w:rsidRDefault="00E70520"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6</w:t>
            </w:r>
          </w:p>
        </w:tc>
      </w:tr>
      <w:tr w:rsidR="009F4ACC" w:rsidRPr="0098764F" w14:paraId="58E40A56" w14:textId="77777777" w:rsidTr="00E70520">
        <w:tc>
          <w:tcPr>
            <w:tcW w:w="568" w:type="dxa"/>
          </w:tcPr>
          <w:p w14:paraId="7E8C5C2B" w14:textId="77777777" w:rsidR="00E70520" w:rsidRPr="0098764F" w:rsidRDefault="00E70520"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1</w:t>
            </w:r>
          </w:p>
        </w:tc>
        <w:tc>
          <w:tcPr>
            <w:tcW w:w="3486" w:type="dxa"/>
            <w:tcBorders>
              <w:right w:val="single" w:sz="4" w:space="0" w:color="auto"/>
            </w:tcBorders>
            <w:shd w:val="clear" w:color="auto" w:fill="FFFFFF" w:themeFill="background1"/>
          </w:tcPr>
          <w:p w14:paraId="69B8E8FC" w14:textId="7A7CB36D" w:rsidR="00E70520" w:rsidRPr="0098764F" w:rsidRDefault="00E70520" w:rsidP="004808A5">
            <w:pPr>
              <w:autoSpaceDE w:val="0"/>
              <w:autoSpaceDN w:val="0"/>
              <w:adjustRightInd w:val="0"/>
              <w:spacing w:after="0" w:line="240" w:lineRule="auto"/>
              <w:rPr>
                <w:rFonts w:ascii="Times New Roman" w:eastAsia="Lucida Sans Unicode" w:hAnsi="Times New Roman" w:cs="Times New Roman"/>
                <w:bCs/>
                <w:sz w:val="28"/>
                <w:szCs w:val="28"/>
                <w:lang w:eastAsia="zh-CN"/>
              </w:rPr>
            </w:pPr>
            <w:r w:rsidRPr="0098764F">
              <w:rPr>
                <w:rFonts w:ascii="Times New Roman" w:eastAsia="Lucida Sans Unicode" w:hAnsi="Times New Roman" w:cs="Times New Roman"/>
                <w:bCs/>
                <w:sz w:val="28"/>
                <w:szCs w:val="28"/>
                <w:lang w:eastAsia="zh-CN"/>
              </w:rPr>
              <w:t xml:space="preserve">Содействие увеличению уровня обеспеченности населения </w:t>
            </w:r>
            <w:r w:rsidR="009F4ACC" w:rsidRPr="0098764F">
              <w:rPr>
                <w:rFonts w:ascii="Times New Roman" w:eastAsia="Lucida Sans Unicode" w:hAnsi="Times New Roman" w:cs="Times New Roman"/>
                <w:bCs/>
                <w:sz w:val="28"/>
                <w:szCs w:val="28"/>
                <w:lang w:eastAsia="zh-CN"/>
              </w:rPr>
              <w:t>городского округа Серебряные Пруды</w:t>
            </w:r>
            <w:r w:rsidRPr="0098764F">
              <w:rPr>
                <w:rFonts w:ascii="Times New Roman" w:eastAsia="Lucida Sans Unicode" w:hAnsi="Times New Roman" w:cs="Times New Roman"/>
                <w:bCs/>
                <w:sz w:val="28"/>
                <w:szCs w:val="28"/>
                <w:lang w:eastAsia="zh-CN"/>
              </w:rPr>
              <w:t xml:space="preserve"> Московской области предприятиями общественного питания</w:t>
            </w:r>
          </w:p>
        </w:tc>
        <w:tc>
          <w:tcPr>
            <w:tcW w:w="3514" w:type="dxa"/>
            <w:tcBorders>
              <w:right w:val="single" w:sz="4" w:space="0" w:color="auto"/>
            </w:tcBorders>
            <w:shd w:val="clear" w:color="auto" w:fill="FFFFFF" w:themeFill="background1"/>
          </w:tcPr>
          <w:p w14:paraId="75CF060D" w14:textId="77777777" w:rsidR="00E70520" w:rsidRPr="0098764F" w:rsidRDefault="00E70520" w:rsidP="004808A5">
            <w:pPr>
              <w:spacing w:after="0" w:line="240" w:lineRule="auto"/>
              <w:rPr>
                <w:rFonts w:ascii="Times New Roman" w:hAnsi="Times New Roman" w:cs="Times New Roman"/>
                <w:sz w:val="28"/>
                <w:szCs w:val="28"/>
              </w:rPr>
            </w:pPr>
            <w:r w:rsidRPr="0098764F">
              <w:rPr>
                <w:rFonts w:ascii="Times New Roman" w:hAnsi="Times New Roman" w:cs="Times New Roman"/>
                <w:sz w:val="28"/>
                <w:szCs w:val="28"/>
              </w:rPr>
              <w:t>Отсутствие благоприятных условий для развития конкуренции на рынке услуг общественного питания посредством увеличения количества объектов общественного питания</w:t>
            </w:r>
          </w:p>
        </w:tc>
        <w:tc>
          <w:tcPr>
            <w:tcW w:w="1641" w:type="dxa"/>
            <w:tcBorders>
              <w:top w:val="single" w:sz="4" w:space="0" w:color="auto"/>
              <w:left w:val="single" w:sz="4" w:space="0" w:color="auto"/>
              <w:bottom w:val="single" w:sz="4" w:space="0" w:color="auto"/>
              <w:right w:val="single" w:sz="4" w:space="0" w:color="auto"/>
            </w:tcBorders>
            <w:shd w:val="clear" w:color="auto" w:fill="auto"/>
          </w:tcPr>
          <w:p w14:paraId="22282041" w14:textId="1E8B7200" w:rsidR="00E70520" w:rsidRPr="0098764F" w:rsidRDefault="00337386" w:rsidP="004808A5">
            <w:pPr>
              <w:spacing w:after="0" w:line="240" w:lineRule="auto"/>
              <w:rPr>
                <w:rFonts w:ascii="Times New Roman" w:eastAsia="Lucida Sans Unicode" w:hAnsi="Times New Roman" w:cs="Times New Roman"/>
                <w:bCs/>
                <w:sz w:val="28"/>
                <w:szCs w:val="28"/>
                <w:lang w:eastAsia="zh-CN"/>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86A1715" w14:textId="4229AC01" w:rsidR="00E70520" w:rsidRPr="0098764F" w:rsidRDefault="00E70520" w:rsidP="004808A5">
            <w:pPr>
              <w:tabs>
                <w:tab w:val="center" w:pos="4677"/>
                <w:tab w:val="right" w:pos="9355"/>
              </w:tabs>
              <w:spacing w:after="0" w:line="240" w:lineRule="auto"/>
              <w:rPr>
                <w:rFonts w:ascii="Times New Roman" w:hAnsi="Times New Roman" w:cs="Times New Roman"/>
                <w:sz w:val="28"/>
                <w:szCs w:val="28"/>
              </w:rPr>
            </w:pPr>
            <w:r w:rsidRPr="0098764F">
              <w:rPr>
                <w:rFonts w:ascii="Times New Roman" w:hAnsi="Times New Roman" w:cs="Times New Roman"/>
                <w:sz w:val="28"/>
                <w:szCs w:val="28"/>
              </w:rPr>
              <w:t xml:space="preserve">Развитие конкуренции на рынке услуг общественного питания. Обеспечение жителей </w:t>
            </w:r>
            <w:r w:rsidR="009F4ACC" w:rsidRPr="0098764F">
              <w:rPr>
                <w:rFonts w:ascii="Times New Roman" w:hAnsi="Times New Roman" w:cs="Times New Roman"/>
                <w:sz w:val="28"/>
                <w:szCs w:val="28"/>
              </w:rPr>
              <w:t>городского округа Серебряные Пруды</w:t>
            </w:r>
            <w:r w:rsidRPr="0098764F">
              <w:rPr>
                <w:rFonts w:ascii="Times New Roman" w:hAnsi="Times New Roman" w:cs="Times New Roman"/>
                <w:sz w:val="28"/>
                <w:szCs w:val="28"/>
              </w:rPr>
              <w:t xml:space="preserve"> Московской области услугами общественного питания путем увеличения количества объектов общественного питания различных форматов</w:t>
            </w:r>
          </w:p>
        </w:tc>
        <w:tc>
          <w:tcPr>
            <w:tcW w:w="2409" w:type="dxa"/>
          </w:tcPr>
          <w:p w14:paraId="190466AF" w14:textId="4E74F1B2" w:rsidR="00E70520" w:rsidRPr="0098764F" w:rsidRDefault="009F4AC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Сектор потребительского рынка управления экономики и инвестиций</w:t>
            </w:r>
          </w:p>
        </w:tc>
      </w:tr>
    </w:tbl>
    <w:p w14:paraId="5118675E" w14:textId="77777777" w:rsidR="00E70520" w:rsidRPr="0098764F" w:rsidRDefault="00E70520" w:rsidP="004808A5">
      <w:pPr>
        <w:widowControl w:val="0"/>
        <w:spacing w:after="0" w:line="240" w:lineRule="auto"/>
        <w:jc w:val="center"/>
        <w:outlineLvl w:val="0"/>
        <w:rPr>
          <w:rFonts w:ascii="Times New Roman" w:eastAsiaTheme="majorEastAsia" w:hAnsi="Times New Roman" w:cs="Times New Roman"/>
          <w:b/>
          <w:sz w:val="28"/>
          <w:szCs w:val="28"/>
        </w:rPr>
        <w:sectPr w:rsidR="00E70520" w:rsidRPr="0098764F" w:rsidSect="001A2778">
          <w:headerReference w:type="default" r:id="rId20"/>
          <w:pgSz w:w="16838" w:h="11906" w:orient="landscape"/>
          <w:pgMar w:top="1134" w:right="567" w:bottom="1134" w:left="1134" w:header="709" w:footer="709" w:gutter="0"/>
          <w:cols w:space="708"/>
          <w:docGrid w:linePitch="360"/>
        </w:sectPr>
      </w:pPr>
    </w:p>
    <w:p w14:paraId="2B3C43A4" w14:textId="77777777" w:rsidR="006710F8" w:rsidRPr="0098764F" w:rsidRDefault="006710F8" w:rsidP="004808A5">
      <w:pPr>
        <w:widowControl w:val="0"/>
        <w:spacing w:after="0" w:line="240" w:lineRule="auto"/>
        <w:ind w:firstLine="709"/>
        <w:jc w:val="both"/>
        <w:rPr>
          <w:rFonts w:ascii="Times New Roman" w:hAnsi="Times New Roman" w:cs="Times New Roman"/>
          <w:sz w:val="28"/>
          <w:szCs w:val="28"/>
        </w:rPr>
      </w:pPr>
    </w:p>
    <w:p w14:paraId="41E55FFF" w14:textId="77777777" w:rsidR="002E48E7" w:rsidRPr="0098764F" w:rsidRDefault="0076134D" w:rsidP="004808A5">
      <w:pPr>
        <w:widowControl w:val="0"/>
        <w:spacing w:after="0" w:line="240" w:lineRule="auto"/>
        <w:jc w:val="center"/>
        <w:outlineLvl w:val="0"/>
        <w:rPr>
          <w:rFonts w:ascii="Times New Roman" w:eastAsia="Times New Roman" w:hAnsi="Times New Roman" w:cs="Times New Roman"/>
          <w:b/>
          <w:color w:val="000000" w:themeColor="text1"/>
          <w:sz w:val="28"/>
          <w:szCs w:val="28"/>
        </w:rPr>
      </w:pPr>
      <w:r w:rsidRPr="0098764F">
        <w:rPr>
          <w:rFonts w:ascii="Times New Roman" w:eastAsiaTheme="majorEastAsia" w:hAnsi="Times New Roman" w:cs="Times New Roman"/>
          <w:b/>
          <w:sz w:val="28"/>
          <w:szCs w:val="28"/>
        </w:rPr>
        <w:t>11</w:t>
      </w:r>
      <w:r w:rsidR="002E48E7" w:rsidRPr="0098764F">
        <w:rPr>
          <w:rFonts w:ascii="Times New Roman" w:eastAsia="Times New Roman" w:hAnsi="Times New Roman" w:cs="Times New Roman"/>
          <w:b/>
          <w:color w:val="000000" w:themeColor="text1"/>
          <w:sz w:val="28"/>
          <w:szCs w:val="28"/>
        </w:rPr>
        <w:t>Развитие конкуренции на рынке услуг бытового обслуживания</w:t>
      </w:r>
    </w:p>
    <w:p w14:paraId="17A0876A"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proofErr w:type="gramStart"/>
      <w:r w:rsidRPr="0098764F">
        <w:rPr>
          <w:rFonts w:ascii="Times New Roman" w:eastAsia="Calibri" w:hAnsi="Times New Roman" w:cs="Times New Roman"/>
          <w:color w:val="000000" w:themeColor="text1"/>
          <w:sz w:val="28"/>
          <w:szCs w:val="28"/>
        </w:rPr>
        <w:t>Ответственный</w:t>
      </w:r>
      <w:proofErr w:type="gramEnd"/>
      <w:r w:rsidRPr="0098764F">
        <w:rPr>
          <w:rFonts w:ascii="Times New Roman" w:eastAsia="Calibri" w:hAnsi="Times New Roman" w:cs="Times New Roman"/>
          <w:color w:val="000000" w:themeColor="text1"/>
          <w:sz w:val="28"/>
          <w:szCs w:val="28"/>
        </w:rPr>
        <w:t xml:space="preserve"> за достижение ключевого показателя и координацию мероприятий – служба потребительского рынка управления экономики и инвестиций.</w:t>
      </w:r>
    </w:p>
    <w:p w14:paraId="0477B5D1"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p>
    <w:p w14:paraId="7F86D143" w14:textId="77777777" w:rsidR="002E48E7" w:rsidRPr="0098764F" w:rsidRDefault="002E48E7" w:rsidP="004808A5">
      <w:pPr>
        <w:widowControl w:val="0"/>
        <w:tabs>
          <w:tab w:val="left" w:pos="709"/>
        </w:tabs>
        <w:spacing w:after="0" w:line="240" w:lineRule="auto"/>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 xml:space="preserve">11.1 Исходная информация в отношении ситуации и проблематики </w:t>
      </w:r>
      <w:r w:rsidRPr="0098764F">
        <w:rPr>
          <w:rFonts w:ascii="Times New Roman" w:eastAsia="Times New Roman" w:hAnsi="Times New Roman" w:cs="Times New Roman"/>
          <w:b/>
          <w:color w:val="000000" w:themeColor="text1"/>
          <w:sz w:val="28"/>
          <w:szCs w:val="28"/>
          <w:lang w:eastAsia="ru-RU"/>
        </w:rPr>
        <w:br/>
        <w:t xml:space="preserve">на рынке услуг бытового обслуживания </w:t>
      </w:r>
      <w:r w:rsidRPr="0098764F">
        <w:rPr>
          <w:rFonts w:ascii="Times New Roman" w:eastAsia="Times New Roman" w:hAnsi="Times New Roman" w:cs="Times New Roman"/>
          <w:b/>
          <w:color w:val="000000" w:themeColor="text1"/>
          <w:sz w:val="28"/>
          <w:szCs w:val="28"/>
          <w:lang w:eastAsia="ru-RU"/>
        </w:rPr>
        <w:br/>
        <w:t>городского округа Серебряные Пруды Московской области</w:t>
      </w:r>
    </w:p>
    <w:p w14:paraId="7216FC56" w14:textId="77777777" w:rsidR="002E48E7" w:rsidRPr="0098764F" w:rsidRDefault="002E48E7"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Потребительский рынок и бытовые услуги формируют порядка 70% валового продукта городского округа Серебряные Пруды Московской области.</w:t>
      </w:r>
    </w:p>
    <w:p w14:paraId="76DB58F7" w14:textId="77777777" w:rsidR="002E48E7" w:rsidRPr="0098764F" w:rsidRDefault="002E48E7"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 xml:space="preserve">Бытовые услуги в структуре объема платных услуг, оказанных населению городского округа Серебряные Пруды Московской области за январь-декабрь 2020 года  0,2%  866,5 тыс. руб. январь – декабрь 2021 года  0,2% 748,9 </w:t>
      </w:r>
      <w:proofErr w:type="spellStart"/>
      <w:r w:rsidRPr="0098764F">
        <w:rPr>
          <w:rFonts w:ascii="Times New Roman" w:eastAsia="Times New Roman" w:hAnsi="Times New Roman" w:cs="Times New Roman"/>
          <w:color w:val="000000" w:themeColor="text1"/>
          <w:sz w:val="28"/>
          <w:szCs w:val="28"/>
          <w:lang w:eastAsia="ru-RU"/>
        </w:rPr>
        <w:t>тыс</w:t>
      </w:r>
      <w:proofErr w:type="gramStart"/>
      <w:r w:rsidRPr="0098764F">
        <w:rPr>
          <w:rFonts w:ascii="Times New Roman" w:eastAsia="Times New Roman" w:hAnsi="Times New Roman" w:cs="Times New Roman"/>
          <w:color w:val="000000" w:themeColor="text1"/>
          <w:sz w:val="28"/>
          <w:szCs w:val="28"/>
          <w:lang w:eastAsia="ru-RU"/>
        </w:rPr>
        <w:t>.р</w:t>
      </w:r>
      <w:proofErr w:type="gramEnd"/>
      <w:r w:rsidRPr="0098764F">
        <w:rPr>
          <w:rFonts w:ascii="Times New Roman" w:eastAsia="Times New Roman" w:hAnsi="Times New Roman" w:cs="Times New Roman"/>
          <w:color w:val="000000" w:themeColor="text1"/>
          <w:sz w:val="28"/>
          <w:szCs w:val="28"/>
          <w:lang w:eastAsia="ru-RU"/>
        </w:rPr>
        <w:t>ублей</w:t>
      </w:r>
      <w:proofErr w:type="spellEnd"/>
      <w:r w:rsidRPr="0098764F">
        <w:rPr>
          <w:rFonts w:ascii="Times New Roman" w:eastAsia="Times New Roman" w:hAnsi="Times New Roman" w:cs="Times New Roman"/>
          <w:color w:val="000000" w:themeColor="text1"/>
          <w:sz w:val="28"/>
          <w:szCs w:val="28"/>
          <w:lang w:eastAsia="ru-RU"/>
        </w:rPr>
        <w:t>.</w:t>
      </w:r>
    </w:p>
    <w:p w14:paraId="57F0E0F5" w14:textId="77777777" w:rsidR="002E48E7" w:rsidRPr="0098764F" w:rsidRDefault="002E48E7"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Рынок является полностью негосударственным.</w:t>
      </w:r>
    </w:p>
    <w:p w14:paraId="4EF30021" w14:textId="77777777" w:rsidR="002E48E7" w:rsidRPr="0098764F" w:rsidRDefault="002E48E7"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Проблемой развития малого и среднего предпринимательства в сфере потребительского рынка и услуг городского округа Серебряные Пруды Московской области является недостаток финансовых средств. Кредитование малого и среднего бизнеса в сфере бытового обслуживания развито недостаточно и характеризуется высокими процентными ставками по кредитам, большим количеством документов, необходимых для получения займа, короткими сроками возврата кредита и т.д.</w:t>
      </w:r>
    </w:p>
    <w:p w14:paraId="5B58C5C2" w14:textId="77777777" w:rsidR="002E48E7" w:rsidRPr="0098764F" w:rsidRDefault="002E48E7"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 xml:space="preserve">Сохраняется значительная дифференциация по уровню обеспеченности бытовыми услугами сельского и городского населения. </w:t>
      </w:r>
    </w:p>
    <w:p w14:paraId="77A78029" w14:textId="77777777" w:rsidR="002E48E7" w:rsidRPr="0098764F" w:rsidRDefault="002E48E7"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На территории городского округа Серебряные Пруды Московской области высокие общие показатели обеспеченности в сфере бытового обслуживания формируются такими видами бытовых услуг, как «Техническое обслуживание и ремонт автотранспортных средств, машин и оборудования», «Услуги парикмахерских».</w:t>
      </w:r>
    </w:p>
    <w:p w14:paraId="6FEC992E" w14:textId="77777777" w:rsidR="002E48E7" w:rsidRPr="0098764F" w:rsidRDefault="002E48E7"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В городском округе Серебряные Пруды Московской области действует 3 социально ориентированных предприятия бытовых услуг. Помимо низких цен на услуги на данных предприятиях льготным категориям населения предоставляются скидки при предъявлении удостоверения.</w:t>
      </w:r>
    </w:p>
    <w:p w14:paraId="62BD7651" w14:textId="77777777" w:rsidR="002E48E7" w:rsidRPr="0098764F" w:rsidRDefault="002E48E7"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Вместе с тем, социально значимые виды бытовых услуг, восстанавливающие утраченные потребительские свойства предметов личного пользования и домашнего обихода, поддерживающие санитарно-гигиеническое состояние человека (услуги химчистки, прачечных), развиты недостаточно.</w:t>
      </w:r>
    </w:p>
    <w:p w14:paraId="0EF4CD55"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p>
    <w:p w14:paraId="6075EB3A" w14:textId="77777777" w:rsidR="002E48E7" w:rsidRPr="0098764F" w:rsidRDefault="002E48E7" w:rsidP="004808A5">
      <w:pPr>
        <w:widowControl w:val="0"/>
        <w:tabs>
          <w:tab w:val="left" w:pos="709"/>
        </w:tabs>
        <w:spacing w:after="0" w:line="240" w:lineRule="auto"/>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 xml:space="preserve">11.3 Оценка состояния конкурентной среды </w:t>
      </w:r>
      <w:proofErr w:type="gramStart"/>
      <w:r w:rsidRPr="0098764F">
        <w:rPr>
          <w:rFonts w:ascii="Times New Roman" w:eastAsia="Times New Roman" w:hAnsi="Times New Roman" w:cs="Times New Roman"/>
          <w:b/>
          <w:color w:val="000000" w:themeColor="text1"/>
          <w:sz w:val="28"/>
          <w:szCs w:val="28"/>
          <w:lang w:eastAsia="ru-RU"/>
        </w:rPr>
        <w:t>бизнес-объединениями</w:t>
      </w:r>
      <w:proofErr w:type="gramEnd"/>
      <w:r w:rsidRPr="0098764F">
        <w:rPr>
          <w:rFonts w:ascii="Times New Roman" w:eastAsia="Times New Roman" w:hAnsi="Times New Roman" w:cs="Times New Roman"/>
          <w:b/>
          <w:color w:val="000000" w:themeColor="text1"/>
          <w:sz w:val="28"/>
          <w:szCs w:val="28"/>
          <w:lang w:eastAsia="ru-RU"/>
        </w:rPr>
        <w:t xml:space="preserve"> </w:t>
      </w:r>
      <w:r w:rsidRPr="0098764F">
        <w:rPr>
          <w:rFonts w:ascii="Times New Roman" w:eastAsia="Times New Roman" w:hAnsi="Times New Roman" w:cs="Times New Roman"/>
          <w:b/>
          <w:color w:val="000000" w:themeColor="text1"/>
          <w:sz w:val="28"/>
          <w:szCs w:val="28"/>
          <w:lang w:eastAsia="ru-RU"/>
        </w:rPr>
        <w:br/>
        <w:t>и потребителями</w:t>
      </w:r>
    </w:p>
    <w:p w14:paraId="26CDF680"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Состояние конкурентной среды оценивается респондентами как достаточно напряженное – более половины (79%) предпринимателей считает, что они живут в условиях высокой и очень высокой конкуренции. 29% опрошенных считают достигнутый уровень конкурентной борьбы умеренным. </w:t>
      </w:r>
    </w:p>
    <w:p w14:paraId="46764B97"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Наиболее значимыми барьерами, препятствующими ведению полноценной предпринимательской деятельности на данном рынке услуг, являются высокие налоги (46%), нестабильность российского законодательства (13%), коррупция (7%), ограничение/сложность доступа к поставкам товаров, оказанию услуг и выполнению работ в рамках </w:t>
      </w:r>
      <w:proofErr w:type="spellStart"/>
      <w:r w:rsidRPr="0098764F">
        <w:rPr>
          <w:rFonts w:ascii="Times New Roman" w:eastAsia="Calibri" w:hAnsi="Times New Roman" w:cs="Times New Roman"/>
          <w:color w:val="000000" w:themeColor="text1"/>
          <w:sz w:val="28"/>
          <w:szCs w:val="28"/>
        </w:rPr>
        <w:t>госзакупок</w:t>
      </w:r>
      <w:proofErr w:type="spellEnd"/>
      <w:r w:rsidRPr="0098764F">
        <w:rPr>
          <w:rFonts w:ascii="Times New Roman" w:eastAsia="Calibri" w:hAnsi="Times New Roman" w:cs="Times New Roman"/>
          <w:color w:val="000000" w:themeColor="text1"/>
          <w:sz w:val="28"/>
          <w:szCs w:val="28"/>
        </w:rPr>
        <w:t xml:space="preserve"> (16%). 42% предпринимателей отметили отсутствие каких-либо ограничений для ведения бизнеса в данном секторе экономики.</w:t>
      </w:r>
    </w:p>
    <w:p w14:paraId="433EB772"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Действия органов власти на данном конкурентном рынке в целом одобряют 88% опрошенных. 21% респондентов не удовлетворены работой органов местного самоуправления. </w:t>
      </w:r>
    </w:p>
    <w:p w14:paraId="58107737"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Количество коммерческих учреждений бытового обслуживания на территории городского округа Серебряные Пруды Московской области, по мнению большинства участников опроса, в целом удовлетворяет потребности населения.</w:t>
      </w:r>
    </w:p>
    <w:p w14:paraId="0ABA5AEA"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Удовлетворенность расположением организаций, оказывающих бытовые услуги, находится на достаточно высоком уровне - по результатам опроса этого года доля респондентов, которые скорее или полностью </w:t>
      </w:r>
      <w:proofErr w:type="gramStart"/>
      <w:r w:rsidRPr="0098764F">
        <w:rPr>
          <w:rFonts w:ascii="Times New Roman" w:eastAsia="Calibri" w:hAnsi="Times New Roman" w:cs="Times New Roman"/>
          <w:color w:val="000000" w:themeColor="text1"/>
          <w:sz w:val="28"/>
          <w:szCs w:val="28"/>
        </w:rPr>
        <w:t>удовлетворены удобством расположения организаций составила</w:t>
      </w:r>
      <w:proofErr w:type="gramEnd"/>
      <w:r w:rsidRPr="0098764F">
        <w:rPr>
          <w:rFonts w:ascii="Times New Roman" w:eastAsia="Calibri" w:hAnsi="Times New Roman" w:cs="Times New Roman"/>
          <w:color w:val="000000" w:themeColor="text1"/>
          <w:sz w:val="28"/>
          <w:szCs w:val="28"/>
        </w:rPr>
        <w:t xml:space="preserve"> 100 %</w:t>
      </w:r>
    </w:p>
    <w:p w14:paraId="2A3E85FF"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Доля удовлетворенных качеством предоставляемых бытовых услуг составила – 94%, уровнем цен </w:t>
      </w:r>
      <w:proofErr w:type="gramStart"/>
      <w:r w:rsidRPr="0098764F">
        <w:rPr>
          <w:rFonts w:ascii="Times New Roman" w:eastAsia="Calibri" w:hAnsi="Times New Roman" w:cs="Times New Roman"/>
          <w:color w:val="000000" w:themeColor="text1"/>
          <w:sz w:val="28"/>
          <w:szCs w:val="28"/>
        </w:rPr>
        <w:t>удовлетворены</w:t>
      </w:r>
      <w:proofErr w:type="gramEnd"/>
      <w:r w:rsidRPr="0098764F">
        <w:rPr>
          <w:rFonts w:ascii="Times New Roman" w:eastAsia="Calibri" w:hAnsi="Times New Roman" w:cs="Times New Roman"/>
          <w:color w:val="000000" w:themeColor="text1"/>
          <w:sz w:val="28"/>
          <w:szCs w:val="28"/>
        </w:rPr>
        <w:t xml:space="preserve"> 90% опрошенных потребителей.</w:t>
      </w:r>
    </w:p>
    <w:p w14:paraId="3BA749F3" w14:textId="77777777" w:rsidR="002E48E7" w:rsidRPr="0098764F" w:rsidRDefault="002E48E7" w:rsidP="004808A5">
      <w:pPr>
        <w:widowControl w:val="0"/>
        <w:tabs>
          <w:tab w:val="left" w:pos="709"/>
        </w:tabs>
        <w:spacing w:after="0" w:line="240" w:lineRule="auto"/>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11.4 Характерные особенности рынка</w:t>
      </w:r>
    </w:p>
    <w:p w14:paraId="1BCCBF9A"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Выявленная по результатам проведенного мониторинга значительная дифференциация по уровню обеспеченности услугами предприятий бытового обслуживания сельского и городского населения городского округа Серебряные Пруды Московской области.</w:t>
      </w:r>
    </w:p>
    <w:p w14:paraId="18DF45FF"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p>
    <w:p w14:paraId="488D1350" w14:textId="77777777" w:rsidR="002E48E7" w:rsidRPr="0098764F" w:rsidRDefault="002E48E7" w:rsidP="004808A5">
      <w:pPr>
        <w:widowControl w:val="0"/>
        <w:tabs>
          <w:tab w:val="left" w:pos="709"/>
        </w:tabs>
        <w:spacing w:after="0" w:line="240" w:lineRule="auto"/>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11.5 Характеристика основных административных и экономических барьеров входа на рынок</w:t>
      </w:r>
    </w:p>
    <w:p w14:paraId="672ACF6F"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Основными факторами, сдерживающими развитие рынка, являются:</w:t>
      </w:r>
    </w:p>
    <w:p w14:paraId="7064BA53"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проблема территориальной и ценовой доступности услуг, дифференциации территории городского округа Серебряные Пруды Московской области по уровню развития, качеству реализуемых товаров и услуг, сервисному обслуживанию. </w:t>
      </w:r>
    </w:p>
    <w:p w14:paraId="634CFCA9"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сложившееся расположение объектов бытового обслуживания не в полной мере отвечает потребностям населения.</w:t>
      </w:r>
    </w:p>
    <w:p w14:paraId="1B85B8A3"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p>
    <w:p w14:paraId="74090580" w14:textId="77777777" w:rsidR="002E48E7" w:rsidRPr="0098764F" w:rsidRDefault="002E48E7" w:rsidP="004808A5">
      <w:pPr>
        <w:widowControl w:val="0"/>
        <w:tabs>
          <w:tab w:val="left" w:pos="709"/>
        </w:tabs>
        <w:spacing w:after="0" w:line="240" w:lineRule="auto"/>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11.6 Меры по развитию рынка</w:t>
      </w:r>
    </w:p>
    <w:p w14:paraId="1924F9DC" w14:textId="77777777" w:rsidR="002E48E7" w:rsidRPr="0098764F" w:rsidRDefault="002E48E7" w:rsidP="004808A5">
      <w:pPr>
        <w:widowControl w:val="0"/>
        <w:tabs>
          <w:tab w:val="left" w:pos="709"/>
        </w:tabs>
        <w:spacing w:after="0" w:line="240" w:lineRule="auto"/>
        <w:jc w:val="center"/>
        <w:outlineLvl w:val="1"/>
        <w:rPr>
          <w:rFonts w:ascii="Times New Roman" w:eastAsia="Times New Roman" w:hAnsi="Times New Roman" w:cs="Times New Roman"/>
          <w:b/>
          <w:color w:val="000000" w:themeColor="text1"/>
          <w:sz w:val="28"/>
          <w:szCs w:val="28"/>
          <w:lang w:eastAsia="ru-RU"/>
        </w:rPr>
      </w:pPr>
    </w:p>
    <w:p w14:paraId="3A92383A" w14:textId="27428891"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proofErr w:type="gramStart"/>
      <w:r w:rsidRPr="0098764F">
        <w:rPr>
          <w:rFonts w:ascii="Times New Roman" w:eastAsia="Calibri" w:hAnsi="Times New Roman" w:cs="Times New Roman"/>
          <w:color w:val="000000" w:themeColor="text1"/>
          <w:sz w:val="28"/>
          <w:szCs w:val="28"/>
        </w:rPr>
        <w:t xml:space="preserve">В 2021 году в городском округе Серебряные Пруды Московской области разработана подпрограмма 4 «Развитие потребительского рынка и услуг» муниципальной программы городского округа Серебряные Пруды Московской области «Предпринимательство городского округа Серебряные Пруды Московской области», утвержденной постановлением администрации городского округа Серебряные Пруды Московской области от  </w:t>
      </w:r>
      <w:r w:rsidR="00A02D98" w:rsidRPr="0098764F">
        <w:rPr>
          <w:rFonts w:ascii="Times New Roman" w:eastAsia="Calibri" w:hAnsi="Times New Roman" w:cs="Times New Roman"/>
          <w:color w:val="000000" w:themeColor="text1"/>
          <w:sz w:val="28"/>
          <w:szCs w:val="28"/>
        </w:rPr>
        <w:t xml:space="preserve">29.12.2022 №2133 </w:t>
      </w:r>
      <w:r w:rsidRPr="0098764F">
        <w:rPr>
          <w:rFonts w:ascii="Times New Roman" w:eastAsia="Calibri" w:hAnsi="Times New Roman" w:cs="Times New Roman"/>
          <w:color w:val="000000" w:themeColor="text1"/>
          <w:sz w:val="28"/>
          <w:szCs w:val="28"/>
        </w:rPr>
        <w:t xml:space="preserve">«Об утверждении муниципальной программы «Предпринимательство городского округа Серебряные Пруды Московской области» на </w:t>
      </w:r>
      <w:r w:rsidR="00A02D98" w:rsidRPr="0098764F">
        <w:rPr>
          <w:rFonts w:ascii="Times New Roman" w:eastAsia="Calibri" w:hAnsi="Times New Roman" w:cs="Times New Roman"/>
          <w:color w:val="000000" w:themeColor="text1"/>
          <w:sz w:val="28"/>
          <w:szCs w:val="28"/>
        </w:rPr>
        <w:t>2022-2027</w:t>
      </w:r>
      <w:r w:rsidRPr="0098764F">
        <w:rPr>
          <w:rFonts w:ascii="Times New Roman" w:eastAsia="Calibri" w:hAnsi="Times New Roman" w:cs="Times New Roman"/>
          <w:color w:val="000000" w:themeColor="text1"/>
          <w:sz w:val="28"/>
          <w:szCs w:val="28"/>
        </w:rPr>
        <w:t xml:space="preserve"> годы», в</w:t>
      </w:r>
      <w:proofErr w:type="gramEnd"/>
      <w:r w:rsidRPr="0098764F">
        <w:rPr>
          <w:rFonts w:ascii="Times New Roman" w:eastAsia="Calibri" w:hAnsi="Times New Roman" w:cs="Times New Roman"/>
          <w:color w:val="000000" w:themeColor="text1"/>
          <w:sz w:val="28"/>
          <w:szCs w:val="28"/>
        </w:rPr>
        <w:t xml:space="preserve"> </w:t>
      </w:r>
      <w:proofErr w:type="gramStart"/>
      <w:r w:rsidRPr="0098764F">
        <w:rPr>
          <w:rFonts w:ascii="Times New Roman" w:eastAsia="Calibri" w:hAnsi="Times New Roman" w:cs="Times New Roman"/>
          <w:color w:val="000000" w:themeColor="text1"/>
          <w:sz w:val="28"/>
          <w:szCs w:val="28"/>
        </w:rPr>
        <w:t>рамках</w:t>
      </w:r>
      <w:proofErr w:type="gramEnd"/>
      <w:r w:rsidRPr="0098764F">
        <w:rPr>
          <w:rFonts w:ascii="Times New Roman" w:eastAsia="Calibri" w:hAnsi="Times New Roman" w:cs="Times New Roman"/>
          <w:color w:val="000000" w:themeColor="text1"/>
          <w:sz w:val="28"/>
          <w:szCs w:val="28"/>
        </w:rPr>
        <w:t xml:space="preserve"> которой выполнялись мероприятия по развитию сферы бытового обслуживания.</w:t>
      </w:r>
    </w:p>
    <w:p w14:paraId="1683D19B"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На постоянной основе осуществляется взаимодействие с городского округа Серебряные Пруды Московской области в части разработки мер по рациональному размещению объектов бытового обслуживания населения, проводится анализ обеспеченности населения городского округа Серебряные Пруды Московской области предприятиями бытового облуживания, в том числе услугами бань.</w:t>
      </w:r>
    </w:p>
    <w:p w14:paraId="5A0CD430" w14:textId="77777777" w:rsidR="002E48E7" w:rsidRPr="0098764F" w:rsidRDefault="002E48E7" w:rsidP="004808A5">
      <w:pPr>
        <w:widowControl w:val="0"/>
        <w:tabs>
          <w:tab w:val="left" w:pos="709"/>
        </w:tabs>
        <w:spacing w:after="0" w:line="240" w:lineRule="auto"/>
        <w:jc w:val="center"/>
        <w:outlineLvl w:val="1"/>
        <w:rPr>
          <w:rFonts w:ascii="Times New Roman" w:eastAsia="Times New Roman" w:hAnsi="Times New Roman" w:cs="Times New Roman"/>
          <w:b/>
          <w:color w:val="000000" w:themeColor="text1"/>
          <w:sz w:val="28"/>
          <w:szCs w:val="28"/>
          <w:lang w:eastAsia="ru-RU"/>
        </w:rPr>
      </w:pPr>
      <w:r w:rsidRPr="0098764F">
        <w:rPr>
          <w:rFonts w:ascii="Times New Roman" w:eastAsia="Times New Roman" w:hAnsi="Times New Roman" w:cs="Times New Roman"/>
          <w:b/>
          <w:color w:val="000000" w:themeColor="text1"/>
          <w:sz w:val="28"/>
          <w:szCs w:val="28"/>
          <w:lang w:eastAsia="ru-RU"/>
        </w:rPr>
        <w:t>11.7 Перспективы развития рынка</w:t>
      </w:r>
    </w:p>
    <w:p w14:paraId="39352E13"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Увеличение уровня обеспеченности населения городского округа Серебряные Пруды Московской области предприятиями бытового обслуживания.</w:t>
      </w:r>
    </w:p>
    <w:p w14:paraId="48355350" w14:textId="77777777" w:rsidR="002E48E7" w:rsidRPr="0098764F" w:rsidRDefault="002E48E7"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Строительство (реконструкция) банных объектов в рамках программы </w:t>
      </w:r>
      <w:r w:rsidRPr="0098764F">
        <w:rPr>
          <w:rFonts w:ascii="Times New Roman" w:eastAsia="Calibri" w:hAnsi="Times New Roman" w:cs="Times New Roman"/>
          <w:color w:val="000000" w:themeColor="text1"/>
          <w:sz w:val="28"/>
          <w:szCs w:val="28"/>
        </w:rPr>
        <w:br/>
        <w:t>«100 бань Подмосковья»</w:t>
      </w:r>
    </w:p>
    <w:p w14:paraId="7EC2C74C" w14:textId="40C9F7AF" w:rsidR="00A92CFA" w:rsidRPr="0098764F" w:rsidRDefault="002E48E7" w:rsidP="004808A5">
      <w:pPr>
        <w:widowControl w:val="0"/>
        <w:spacing w:after="0" w:line="240" w:lineRule="auto"/>
        <w:jc w:val="center"/>
        <w:outlineLvl w:val="0"/>
        <w:rPr>
          <w:rFonts w:ascii="Times New Roman" w:eastAsia="Times New Roman" w:hAnsi="Times New Roman" w:cs="Times New Roman"/>
          <w:sz w:val="28"/>
          <w:szCs w:val="28"/>
          <w:lang w:eastAsia="ru-RU"/>
        </w:rPr>
      </w:pPr>
      <w:r w:rsidRPr="0098764F">
        <w:rPr>
          <w:rFonts w:ascii="Times New Roman" w:eastAsia="Calibri" w:hAnsi="Times New Roman" w:cs="Times New Roman"/>
          <w:color w:val="000000" w:themeColor="text1"/>
          <w:sz w:val="28"/>
          <w:szCs w:val="28"/>
        </w:rPr>
        <w:t>Повышение доступности бытовых услуг для сельского населения</w:t>
      </w:r>
      <w:r w:rsidR="00A92CFA" w:rsidRPr="0098764F">
        <w:rPr>
          <w:rFonts w:ascii="Times New Roman" w:hAnsi="Times New Roman" w:cs="Times New Roman"/>
          <w:sz w:val="28"/>
          <w:szCs w:val="28"/>
        </w:rPr>
        <w:t>.</w:t>
      </w:r>
      <w:r w:rsidR="00A92CFA" w:rsidRPr="0098764F">
        <w:rPr>
          <w:rFonts w:ascii="Times New Roman" w:eastAsia="Times New Roman" w:hAnsi="Times New Roman" w:cs="Times New Roman"/>
          <w:sz w:val="28"/>
          <w:szCs w:val="28"/>
          <w:lang w:eastAsia="ru-RU"/>
        </w:rPr>
        <w:t xml:space="preserve"> </w:t>
      </w:r>
    </w:p>
    <w:p w14:paraId="1164A167" w14:textId="77777777" w:rsidR="00A92CFA" w:rsidRPr="0098764F" w:rsidRDefault="00A92CFA" w:rsidP="004808A5">
      <w:pPr>
        <w:widowControl w:val="0"/>
        <w:spacing w:after="0" w:line="240" w:lineRule="auto"/>
        <w:ind w:firstLine="709"/>
        <w:jc w:val="both"/>
        <w:rPr>
          <w:rFonts w:ascii="Times New Roman" w:eastAsia="Times New Roman" w:hAnsi="Times New Roman" w:cs="Times New Roman"/>
          <w:sz w:val="28"/>
          <w:szCs w:val="28"/>
          <w:lang w:eastAsia="ru-RU"/>
        </w:rPr>
      </w:pPr>
    </w:p>
    <w:p w14:paraId="34E553C2" w14:textId="77777777" w:rsidR="00A92CFA" w:rsidRPr="0098764F" w:rsidRDefault="00A92CFA" w:rsidP="004808A5">
      <w:pPr>
        <w:widowControl w:val="0"/>
        <w:spacing w:after="0" w:line="240" w:lineRule="auto"/>
        <w:ind w:firstLine="709"/>
        <w:jc w:val="both"/>
        <w:rPr>
          <w:rFonts w:ascii="Times New Roman" w:eastAsia="Times New Roman" w:hAnsi="Times New Roman" w:cs="Times New Roman"/>
          <w:sz w:val="28"/>
          <w:szCs w:val="28"/>
          <w:lang w:eastAsia="ru-RU"/>
        </w:rPr>
      </w:pPr>
    </w:p>
    <w:p w14:paraId="5CCB115E" w14:textId="77777777" w:rsidR="00A92CFA" w:rsidRPr="0098764F" w:rsidRDefault="00A92CFA" w:rsidP="004808A5">
      <w:pPr>
        <w:widowControl w:val="0"/>
        <w:spacing w:after="0" w:line="240" w:lineRule="auto"/>
        <w:ind w:firstLine="709"/>
        <w:jc w:val="both"/>
        <w:rPr>
          <w:rFonts w:ascii="Times New Roman" w:eastAsiaTheme="majorEastAsia" w:hAnsi="Times New Roman" w:cs="Times New Roman"/>
          <w:b/>
          <w:sz w:val="28"/>
          <w:szCs w:val="28"/>
        </w:rPr>
      </w:pPr>
    </w:p>
    <w:p w14:paraId="75661F75" w14:textId="77777777" w:rsidR="00A92CFA" w:rsidRPr="0098764F" w:rsidRDefault="00A92CFA" w:rsidP="004808A5">
      <w:pPr>
        <w:widowControl w:val="0"/>
        <w:spacing w:after="0" w:line="240" w:lineRule="auto"/>
        <w:ind w:firstLine="709"/>
        <w:jc w:val="both"/>
        <w:rPr>
          <w:rFonts w:ascii="Times New Roman" w:eastAsiaTheme="majorEastAsia" w:hAnsi="Times New Roman" w:cs="Times New Roman"/>
          <w:b/>
          <w:sz w:val="28"/>
          <w:szCs w:val="28"/>
        </w:rPr>
        <w:sectPr w:rsidR="00A92CFA" w:rsidRPr="0098764F" w:rsidSect="001A2778">
          <w:pgSz w:w="11906" w:h="16838"/>
          <w:pgMar w:top="1134" w:right="567" w:bottom="1134" w:left="1134" w:header="709" w:footer="709" w:gutter="0"/>
          <w:cols w:space="708"/>
          <w:docGrid w:linePitch="360"/>
        </w:sectPr>
      </w:pPr>
    </w:p>
    <w:p w14:paraId="69D1C350" w14:textId="66DB13F6" w:rsidR="00A92CFA" w:rsidRPr="0098764F" w:rsidRDefault="0076134D" w:rsidP="004808A5">
      <w:pPr>
        <w:widowControl w:val="0"/>
        <w:tabs>
          <w:tab w:val="left" w:pos="709"/>
        </w:tabs>
        <w:spacing w:after="0" w:line="240" w:lineRule="auto"/>
        <w:jc w:val="center"/>
        <w:outlineLvl w:val="1"/>
        <w:rPr>
          <w:rFonts w:ascii="Times New Roman" w:eastAsia="Times New Roman" w:hAnsi="Times New Roman" w:cs="Times New Roman"/>
          <w:b/>
          <w:sz w:val="28"/>
          <w:szCs w:val="28"/>
          <w:lang w:eastAsia="ru-RU"/>
        </w:rPr>
      </w:pPr>
      <w:r w:rsidRPr="0098764F">
        <w:rPr>
          <w:rFonts w:ascii="Times New Roman" w:eastAsia="Times New Roman" w:hAnsi="Times New Roman" w:cs="Times New Roman"/>
          <w:b/>
          <w:sz w:val="28"/>
          <w:szCs w:val="28"/>
          <w:lang w:eastAsia="ru-RU"/>
        </w:rPr>
        <w:t>11</w:t>
      </w:r>
      <w:r w:rsidR="00A92CFA" w:rsidRPr="0098764F">
        <w:rPr>
          <w:rFonts w:ascii="Times New Roman" w:eastAsia="Times New Roman" w:hAnsi="Times New Roman" w:cs="Times New Roman"/>
          <w:b/>
          <w:sz w:val="28"/>
          <w:szCs w:val="28"/>
          <w:lang w:eastAsia="ru-RU"/>
        </w:rPr>
        <w:t xml:space="preserve">.8 Перечень ключевых показателей развития конкуренции на </w:t>
      </w:r>
      <w:r w:rsidR="00BB1926" w:rsidRPr="0098764F">
        <w:rPr>
          <w:rFonts w:ascii="Times New Roman" w:eastAsia="Times New Roman" w:hAnsi="Times New Roman" w:cs="Times New Roman"/>
          <w:b/>
          <w:sz w:val="28"/>
          <w:szCs w:val="28"/>
          <w:lang w:eastAsia="ru-RU"/>
        </w:rPr>
        <w:t>рынке</w:t>
      </w:r>
    </w:p>
    <w:tbl>
      <w:tblPr>
        <w:tblStyle w:val="91"/>
        <w:tblpPr w:leftFromText="180" w:rightFromText="180" w:vertAnchor="text" w:tblpY="1"/>
        <w:tblOverlap w:val="never"/>
        <w:tblW w:w="15025" w:type="dxa"/>
        <w:tblLayout w:type="fixed"/>
        <w:tblCellMar>
          <w:top w:w="28" w:type="dxa"/>
          <w:left w:w="28" w:type="dxa"/>
          <w:bottom w:w="28" w:type="dxa"/>
          <w:right w:w="28" w:type="dxa"/>
        </w:tblCellMar>
        <w:tblLook w:val="04A0" w:firstRow="1" w:lastRow="0" w:firstColumn="1" w:lastColumn="0" w:noHBand="0" w:noVBand="1"/>
      </w:tblPr>
      <w:tblGrid>
        <w:gridCol w:w="568"/>
        <w:gridCol w:w="6548"/>
        <w:gridCol w:w="1417"/>
        <w:gridCol w:w="993"/>
        <w:gridCol w:w="850"/>
        <w:gridCol w:w="992"/>
        <w:gridCol w:w="960"/>
        <w:gridCol w:w="2697"/>
      </w:tblGrid>
      <w:tr w:rsidR="005B09C3" w:rsidRPr="0098764F" w14:paraId="772E2E87" w14:textId="77777777" w:rsidTr="00490982">
        <w:trPr>
          <w:trHeight w:val="265"/>
        </w:trPr>
        <w:tc>
          <w:tcPr>
            <w:tcW w:w="568" w:type="dxa"/>
            <w:vMerge w:val="restart"/>
            <w:vAlign w:val="center"/>
          </w:tcPr>
          <w:p w14:paraId="2F3EBEFD" w14:textId="77777777" w:rsidR="00A92CFA" w:rsidRPr="0098764F" w:rsidRDefault="00A92CFA" w:rsidP="004808A5">
            <w:pPr>
              <w:widowControl w:val="0"/>
              <w:rPr>
                <w:sz w:val="28"/>
                <w:szCs w:val="28"/>
              </w:rPr>
            </w:pPr>
            <w:r w:rsidRPr="0098764F">
              <w:rPr>
                <w:sz w:val="28"/>
                <w:szCs w:val="28"/>
              </w:rPr>
              <w:t xml:space="preserve">№ </w:t>
            </w:r>
            <w:proofErr w:type="gramStart"/>
            <w:r w:rsidRPr="0098764F">
              <w:rPr>
                <w:sz w:val="28"/>
                <w:szCs w:val="28"/>
              </w:rPr>
              <w:t>п</w:t>
            </w:r>
            <w:proofErr w:type="gramEnd"/>
            <w:r w:rsidRPr="0098764F">
              <w:rPr>
                <w:sz w:val="28"/>
                <w:szCs w:val="28"/>
              </w:rPr>
              <w:t>/п</w:t>
            </w:r>
          </w:p>
        </w:tc>
        <w:tc>
          <w:tcPr>
            <w:tcW w:w="6548" w:type="dxa"/>
            <w:vMerge w:val="restart"/>
            <w:vAlign w:val="center"/>
          </w:tcPr>
          <w:p w14:paraId="1531AB1B" w14:textId="77777777" w:rsidR="00A92CFA" w:rsidRPr="0098764F" w:rsidRDefault="00A92CFA" w:rsidP="004808A5">
            <w:pPr>
              <w:widowControl w:val="0"/>
              <w:rPr>
                <w:sz w:val="28"/>
                <w:szCs w:val="28"/>
              </w:rPr>
            </w:pPr>
            <w:r w:rsidRPr="0098764F">
              <w:rPr>
                <w:sz w:val="28"/>
                <w:szCs w:val="28"/>
              </w:rPr>
              <w:t>Ключевые показатели</w:t>
            </w:r>
          </w:p>
        </w:tc>
        <w:tc>
          <w:tcPr>
            <w:tcW w:w="1417" w:type="dxa"/>
            <w:vMerge w:val="restart"/>
            <w:vAlign w:val="center"/>
          </w:tcPr>
          <w:p w14:paraId="2D7DF151" w14:textId="77777777" w:rsidR="00A92CFA" w:rsidRPr="0098764F" w:rsidRDefault="00A92CFA" w:rsidP="004808A5">
            <w:pPr>
              <w:widowControl w:val="0"/>
              <w:rPr>
                <w:sz w:val="28"/>
                <w:szCs w:val="28"/>
              </w:rPr>
            </w:pPr>
            <w:r w:rsidRPr="0098764F">
              <w:rPr>
                <w:sz w:val="28"/>
                <w:szCs w:val="28"/>
              </w:rPr>
              <w:t>Единица измерения</w:t>
            </w:r>
          </w:p>
        </w:tc>
        <w:tc>
          <w:tcPr>
            <w:tcW w:w="3795" w:type="dxa"/>
            <w:gridSpan w:val="4"/>
            <w:vAlign w:val="center"/>
          </w:tcPr>
          <w:p w14:paraId="539F8757" w14:textId="77777777" w:rsidR="00A92CFA" w:rsidRPr="0098764F" w:rsidRDefault="00A92CFA" w:rsidP="004808A5">
            <w:pPr>
              <w:widowControl w:val="0"/>
              <w:rPr>
                <w:sz w:val="28"/>
                <w:szCs w:val="28"/>
              </w:rPr>
            </w:pPr>
            <w:r w:rsidRPr="0098764F">
              <w:rPr>
                <w:sz w:val="28"/>
                <w:szCs w:val="28"/>
              </w:rPr>
              <w:t>Числовое значение показателя</w:t>
            </w:r>
          </w:p>
        </w:tc>
        <w:tc>
          <w:tcPr>
            <w:tcW w:w="2697" w:type="dxa"/>
            <w:vMerge w:val="restart"/>
            <w:vAlign w:val="center"/>
          </w:tcPr>
          <w:p w14:paraId="2A18096C" w14:textId="77777777" w:rsidR="00A92CFA" w:rsidRPr="0098764F" w:rsidRDefault="00A92CFA" w:rsidP="004808A5">
            <w:pPr>
              <w:widowControl w:val="0"/>
              <w:rPr>
                <w:sz w:val="28"/>
                <w:szCs w:val="28"/>
              </w:rPr>
            </w:pPr>
            <w:r w:rsidRPr="0098764F">
              <w:rPr>
                <w:sz w:val="28"/>
                <w:szCs w:val="28"/>
              </w:rPr>
              <w:t>Ответственные исполнители</w:t>
            </w:r>
          </w:p>
        </w:tc>
      </w:tr>
      <w:tr w:rsidR="00490982" w:rsidRPr="0098764F" w14:paraId="43F0DFD7" w14:textId="77777777" w:rsidTr="00490982">
        <w:trPr>
          <w:trHeight w:val="1142"/>
        </w:trPr>
        <w:tc>
          <w:tcPr>
            <w:tcW w:w="568" w:type="dxa"/>
            <w:vMerge/>
            <w:vAlign w:val="center"/>
          </w:tcPr>
          <w:p w14:paraId="41BBD705" w14:textId="77777777" w:rsidR="00490982" w:rsidRPr="0098764F" w:rsidRDefault="00490982" w:rsidP="004808A5">
            <w:pPr>
              <w:widowControl w:val="0"/>
              <w:rPr>
                <w:sz w:val="28"/>
                <w:szCs w:val="28"/>
              </w:rPr>
            </w:pPr>
          </w:p>
        </w:tc>
        <w:tc>
          <w:tcPr>
            <w:tcW w:w="6548" w:type="dxa"/>
            <w:vMerge/>
            <w:vAlign w:val="center"/>
          </w:tcPr>
          <w:p w14:paraId="5E34BCE5" w14:textId="77777777" w:rsidR="00490982" w:rsidRPr="0098764F" w:rsidRDefault="00490982" w:rsidP="004808A5">
            <w:pPr>
              <w:widowControl w:val="0"/>
              <w:rPr>
                <w:sz w:val="28"/>
                <w:szCs w:val="28"/>
              </w:rPr>
            </w:pPr>
          </w:p>
        </w:tc>
        <w:tc>
          <w:tcPr>
            <w:tcW w:w="1417" w:type="dxa"/>
            <w:vMerge/>
            <w:vAlign w:val="center"/>
          </w:tcPr>
          <w:p w14:paraId="283F947B" w14:textId="77777777" w:rsidR="00490982" w:rsidRPr="0098764F" w:rsidRDefault="00490982" w:rsidP="004808A5">
            <w:pPr>
              <w:widowControl w:val="0"/>
              <w:rPr>
                <w:sz w:val="28"/>
                <w:szCs w:val="28"/>
              </w:rPr>
            </w:pPr>
          </w:p>
        </w:tc>
        <w:tc>
          <w:tcPr>
            <w:tcW w:w="993" w:type="dxa"/>
            <w:shd w:val="clear" w:color="auto" w:fill="auto"/>
            <w:vAlign w:val="center"/>
          </w:tcPr>
          <w:p w14:paraId="2A2FECC1" w14:textId="12326820" w:rsidR="00490982" w:rsidRPr="0098764F" w:rsidRDefault="00490982" w:rsidP="004808A5">
            <w:pPr>
              <w:widowControl w:val="0"/>
              <w:rPr>
                <w:sz w:val="28"/>
                <w:szCs w:val="28"/>
              </w:rPr>
            </w:pPr>
            <w:r w:rsidRPr="0098764F">
              <w:rPr>
                <w:sz w:val="28"/>
                <w:szCs w:val="28"/>
              </w:rPr>
              <w:t>2022</w:t>
            </w:r>
          </w:p>
        </w:tc>
        <w:tc>
          <w:tcPr>
            <w:tcW w:w="850" w:type="dxa"/>
            <w:shd w:val="clear" w:color="auto" w:fill="auto"/>
            <w:vAlign w:val="center"/>
          </w:tcPr>
          <w:p w14:paraId="0B9A7930" w14:textId="69C81250" w:rsidR="00490982" w:rsidRPr="0098764F" w:rsidRDefault="00490982" w:rsidP="004808A5">
            <w:pPr>
              <w:widowControl w:val="0"/>
              <w:rPr>
                <w:sz w:val="28"/>
                <w:szCs w:val="28"/>
              </w:rPr>
            </w:pPr>
            <w:r w:rsidRPr="0098764F">
              <w:rPr>
                <w:sz w:val="28"/>
                <w:szCs w:val="28"/>
              </w:rPr>
              <w:t>2023</w:t>
            </w:r>
          </w:p>
        </w:tc>
        <w:tc>
          <w:tcPr>
            <w:tcW w:w="992" w:type="dxa"/>
            <w:shd w:val="clear" w:color="auto" w:fill="auto"/>
            <w:vAlign w:val="center"/>
          </w:tcPr>
          <w:p w14:paraId="4027EE72" w14:textId="6B0D205D" w:rsidR="00490982" w:rsidRPr="0098764F" w:rsidRDefault="00490982" w:rsidP="004808A5">
            <w:pPr>
              <w:widowControl w:val="0"/>
              <w:rPr>
                <w:sz w:val="28"/>
                <w:szCs w:val="28"/>
              </w:rPr>
            </w:pPr>
            <w:r w:rsidRPr="0098764F">
              <w:rPr>
                <w:sz w:val="28"/>
                <w:szCs w:val="28"/>
              </w:rPr>
              <w:t>2024</w:t>
            </w:r>
          </w:p>
        </w:tc>
        <w:tc>
          <w:tcPr>
            <w:tcW w:w="960" w:type="dxa"/>
            <w:shd w:val="clear" w:color="auto" w:fill="auto"/>
            <w:vAlign w:val="center"/>
          </w:tcPr>
          <w:p w14:paraId="00503FD2" w14:textId="77777777" w:rsidR="00490982" w:rsidRPr="0098764F" w:rsidRDefault="00490982" w:rsidP="004808A5">
            <w:pPr>
              <w:widowControl w:val="0"/>
              <w:rPr>
                <w:sz w:val="28"/>
                <w:szCs w:val="28"/>
              </w:rPr>
            </w:pPr>
            <w:r w:rsidRPr="0098764F">
              <w:rPr>
                <w:sz w:val="28"/>
                <w:szCs w:val="28"/>
              </w:rPr>
              <w:t>2025</w:t>
            </w:r>
          </w:p>
          <w:p w14:paraId="4FF3BDA4" w14:textId="7ABC9CBC" w:rsidR="00490982" w:rsidRPr="0098764F" w:rsidRDefault="00490982" w:rsidP="004808A5">
            <w:pPr>
              <w:widowControl w:val="0"/>
              <w:rPr>
                <w:sz w:val="28"/>
                <w:szCs w:val="28"/>
              </w:rPr>
            </w:pPr>
          </w:p>
        </w:tc>
        <w:tc>
          <w:tcPr>
            <w:tcW w:w="2697" w:type="dxa"/>
            <w:vMerge/>
            <w:shd w:val="clear" w:color="auto" w:fill="auto"/>
            <w:vAlign w:val="center"/>
          </w:tcPr>
          <w:p w14:paraId="54BF24BA" w14:textId="77777777" w:rsidR="00490982" w:rsidRPr="0098764F" w:rsidRDefault="00490982" w:rsidP="004808A5">
            <w:pPr>
              <w:widowControl w:val="0"/>
              <w:rPr>
                <w:sz w:val="28"/>
                <w:szCs w:val="28"/>
              </w:rPr>
            </w:pPr>
          </w:p>
        </w:tc>
      </w:tr>
      <w:tr w:rsidR="00490982" w:rsidRPr="0098764F" w14:paraId="015E0D9F" w14:textId="77777777" w:rsidTr="00490982">
        <w:trPr>
          <w:trHeight w:val="110"/>
        </w:trPr>
        <w:tc>
          <w:tcPr>
            <w:tcW w:w="568" w:type="dxa"/>
          </w:tcPr>
          <w:p w14:paraId="0AC82701" w14:textId="77777777" w:rsidR="00490982" w:rsidRPr="0098764F" w:rsidRDefault="00490982" w:rsidP="004808A5">
            <w:pPr>
              <w:widowControl w:val="0"/>
              <w:rPr>
                <w:sz w:val="28"/>
                <w:szCs w:val="28"/>
              </w:rPr>
            </w:pPr>
            <w:r w:rsidRPr="0098764F">
              <w:rPr>
                <w:sz w:val="28"/>
                <w:szCs w:val="28"/>
              </w:rPr>
              <w:t>1</w:t>
            </w:r>
          </w:p>
        </w:tc>
        <w:tc>
          <w:tcPr>
            <w:tcW w:w="6548" w:type="dxa"/>
          </w:tcPr>
          <w:p w14:paraId="3B8D1A6B" w14:textId="77777777" w:rsidR="00490982" w:rsidRPr="0098764F" w:rsidRDefault="00490982" w:rsidP="004808A5">
            <w:pPr>
              <w:widowControl w:val="0"/>
              <w:rPr>
                <w:sz w:val="28"/>
                <w:szCs w:val="28"/>
              </w:rPr>
            </w:pPr>
            <w:r w:rsidRPr="0098764F">
              <w:rPr>
                <w:sz w:val="28"/>
                <w:szCs w:val="28"/>
              </w:rPr>
              <w:t>2</w:t>
            </w:r>
          </w:p>
        </w:tc>
        <w:tc>
          <w:tcPr>
            <w:tcW w:w="1417" w:type="dxa"/>
          </w:tcPr>
          <w:p w14:paraId="2F3B5888" w14:textId="77777777" w:rsidR="00490982" w:rsidRPr="0098764F" w:rsidRDefault="00490982" w:rsidP="004808A5">
            <w:pPr>
              <w:widowControl w:val="0"/>
              <w:rPr>
                <w:sz w:val="28"/>
                <w:szCs w:val="28"/>
              </w:rPr>
            </w:pPr>
            <w:r w:rsidRPr="0098764F">
              <w:rPr>
                <w:sz w:val="28"/>
                <w:szCs w:val="28"/>
              </w:rPr>
              <w:t>3</w:t>
            </w:r>
          </w:p>
        </w:tc>
        <w:tc>
          <w:tcPr>
            <w:tcW w:w="993" w:type="dxa"/>
            <w:shd w:val="clear" w:color="auto" w:fill="auto"/>
          </w:tcPr>
          <w:p w14:paraId="12C03532" w14:textId="77777777" w:rsidR="00490982" w:rsidRPr="0098764F" w:rsidRDefault="00490982" w:rsidP="004808A5">
            <w:pPr>
              <w:widowControl w:val="0"/>
              <w:rPr>
                <w:sz w:val="28"/>
                <w:szCs w:val="28"/>
              </w:rPr>
            </w:pPr>
            <w:r w:rsidRPr="0098764F">
              <w:rPr>
                <w:sz w:val="28"/>
                <w:szCs w:val="28"/>
              </w:rPr>
              <w:t>4</w:t>
            </w:r>
          </w:p>
        </w:tc>
        <w:tc>
          <w:tcPr>
            <w:tcW w:w="850" w:type="dxa"/>
            <w:shd w:val="clear" w:color="auto" w:fill="auto"/>
          </w:tcPr>
          <w:p w14:paraId="72C58631" w14:textId="77777777" w:rsidR="00490982" w:rsidRPr="0098764F" w:rsidRDefault="00490982" w:rsidP="004808A5">
            <w:pPr>
              <w:widowControl w:val="0"/>
              <w:rPr>
                <w:sz w:val="28"/>
                <w:szCs w:val="28"/>
              </w:rPr>
            </w:pPr>
            <w:r w:rsidRPr="0098764F">
              <w:rPr>
                <w:sz w:val="28"/>
                <w:szCs w:val="28"/>
              </w:rPr>
              <w:t>5</w:t>
            </w:r>
          </w:p>
        </w:tc>
        <w:tc>
          <w:tcPr>
            <w:tcW w:w="992" w:type="dxa"/>
            <w:shd w:val="clear" w:color="auto" w:fill="auto"/>
          </w:tcPr>
          <w:p w14:paraId="1EBA0D80" w14:textId="77777777" w:rsidR="00490982" w:rsidRPr="0098764F" w:rsidRDefault="00490982" w:rsidP="004808A5">
            <w:pPr>
              <w:widowControl w:val="0"/>
              <w:rPr>
                <w:sz w:val="28"/>
                <w:szCs w:val="28"/>
              </w:rPr>
            </w:pPr>
            <w:r w:rsidRPr="0098764F">
              <w:rPr>
                <w:sz w:val="28"/>
                <w:szCs w:val="28"/>
              </w:rPr>
              <w:t>6</w:t>
            </w:r>
          </w:p>
        </w:tc>
        <w:tc>
          <w:tcPr>
            <w:tcW w:w="960" w:type="dxa"/>
            <w:shd w:val="clear" w:color="auto" w:fill="auto"/>
          </w:tcPr>
          <w:p w14:paraId="6F2B266A" w14:textId="77777777" w:rsidR="00490982" w:rsidRPr="0098764F" w:rsidRDefault="00490982" w:rsidP="004808A5">
            <w:pPr>
              <w:widowControl w:val="0"/>
              <w:rPr>
                <w:sz w:val="28"/>
                <w:szCs w:val="28"/>
              </w:rPr>
            </w:pPr>
            <w:r w:rsidRPr="0098764F">
              <w:rPr>
                <w:sz w:val="28"/>
                <w:szCs w:val="28"/>
              </w:rPr>
              <w:t>7</w:t>
            </w:r>
          </w:p>
          <w:p w14:paraId="5F953D98" w14:textId="30D5D581" w:rsidR="00490982" w:rsidRPr="0098764F" w:rsidRDefault="00490982" w:rsidP="004808A5">
            <w:pPr>
              <w:widowControl w:val="0"/>
              <w:rPr>
                <w:sz w:val="28"/>
                <w:szCs w:val="28"/>
              </w:rPr>
            </w:pPr>
          </w:p>
        </w:tc>
        <w:tc>
          <w:tcPr>
            <w:tcW w:w="2697" w:type="dxa"/>
            <w:shd w:val="clear" w:color="auto" w:fill="auto"/>
          </w:tcPr>
          <w:p w14:paraId="7B68DFC9" w14:textId="375857E2" w:rsidR="00490982" w:rsidRPr="0098764F" w:rsidRDefault="00490982" w:rsidP="004808A5">
            <w:pPr>
              <w:widowControl w:val="0"/>
              <w:rPr>
                <w:sz w:val="28"/>
                <w:szCs w:val="28"/>
              </w:rPr>
            </w:pPr>
            <w:r w:rsidRPr="0098764F">
              <w:rPr>
                <w:sz w:val="28"/>
                <w:szCs w:val="28"/>
              </w:rPr>
              <w:t>8</w:t>
            </w:r>
          </w:p>
        </w:tc>
      </w:tr>
      <w:tr w:rsidR="00490982" w:rsidRPr="0098764F" w14:paraId="5B45C7F0" w14:textId="77777777" w:rsidTr="00490982">
        <w:trPr>
          <w:trHeight w:val="795"/>
        </w:trPr>
        <w:tc>
          <w:tcPr>
            <w:tcW w:w="568" w:type="dxa"/>
          </w:tcPr>
          <w:p w14:paraId="103D39F2" w14:textId="77777777" w:rsidR="00490982" w:rsidRPr="0098764F" w:rsidRDefault="00490982" w:rsidP="004808A5">
            <w:pPr>
              <w:widowControl w:val="0"/>
              <w:rPr>
                <w:sz w:val="28"/>
                <w:szCs w:val="28"/>
              </w:rPr>
            </w:pPr>
            <w:r w:rsidRPr="0098764F">
              <w:rPr>
                <w:sz w:val="28"/>
                <w:szCs w:val="28"/>
              </w:rPr>
              <w:t>1</w:t>
            </w:r>
          </w:p>
        </w:tc>
        <w:tc>
          <w:tcPr>
            <w:tcW w:w="6548" w:type="dxa"/>
          </w:tcPr>
          <w:p w14:paraId="17E4C0B3" w14:textId="77777777" w:rsidR="00490982" w:rsidRPr="0098764F" w:rsidRDefault="00490982" w:rsidP="004808A5">
            <w:pPr>
              <w:pStyle w:val="ConsPlusNormal"/>
              <w:jc w:val="left"/>
              <w:rPr>
                <w:sz w:val="28"/>
                <w:szCs w:val="28"/>
              </w:rPr>
            </w:pPr>
            <w:r w:rsidRPr="0098764F">
              <w:rPr>
                <w:sz w:val="28"/>
                <w:szCs w:val="28"/>
              </w:rPr>
              <w:t>Обеспеченность населения предприятиями бытового обслуживания</w:t>
            </w:r>
          </w:p>
        </w:tc>
        <w:tc>
          <w:tcPr>
            <w:tcW w:w="1417" w:type="dxa"/>
          </w:tcPr>
          <w:p w14:paraId="3DC15274" w14:textId="77777777" w:rsidR="00490982" w:rsidRPr="0098764F" w:rsidRDefault="00490982" w:rsidP="004808A5">
            <w:pPr>
              <w:pStyle w:val="ConsPlusNormal"/>
              <w:rPr>
                <w:sz w:val="28"/>
                <w:szCs w:val="28"/>
              </w:rPr>
            </w:pPr>
            <w:r w:rsidRPr="0098764F">
              <w:rPr>
                <w:sz w:val="28"/>
                <w:szCs w:val="28"/>
              </w:rPr>
              <w:t>рабочих мест/на 1000 жителей</w:t>
            </w:r>
          </w:p>
        </w:tc>
        <w:tc>
          <w:tcPr>
            <w:tcW w:w="993" w:type="dxa"/>
            <w:shd w:val="clear" w:color="auto" w:fill="FFFFFF" w:themeFill="background1"/>
          </w:tcPr>
          <w:p w14:paraId="3C850FE8" w14:textId="78600829" w:rsidR="00490982" w:rsidRPr="0098764F" w:rsidRDefault="00490982" w:rsidP="004808A5">
            <w:pPr>
              <w:widowControl w:val="0"/>
              <w:rPr>
                <w:sz w:val="28"/>
                <w:szCs w:val="28"/>
              </w:rPr>
            </w:pPr>
            <w:r w:rsidRPr="0098764F">
              <w:rPr>
                <w:sz w:val="28"/>
                <w:szCs w:val="28"/>
              </w:rPr>
              <w:t>12</w:t>
            </w:r>
          </w:p>
        </w:tc>
        <w:tc>
          <w:tcPr>
            <w:tcW w:w="850" w:type="dxa"/>
          </w:tcPr>
          <w:p w14:paraId="57C01EAE" w14:textId="51AD25D4" w:rsidR="00490982" w:rsidRPr="0098764F" w:rsidRDefault="007D2BB5" w:rsidP="004808A5">
            <w:pPr>
              <w:widowControl w:val="0"/>
              <w:rPr>
                <w:sz w:val="28"/>
                <w:szCs w:val="28"/>
              </w:rPr>
            </w:pPr>
            <w:r w:rsidRPr="0098764F">
              <w:rPr>
                <w:sz w:val="28"/>
                <w:szCs w:val="28"/>
              </w:rPr>
              <w:t>4,35</w:t>
            </w:r>
          </w:p>
        </w:tc>
        <w:tc>
          <w:tcPr>
            <w:tcW w:w="992" w:type="dxa"/>
            <w:shd w:val="clear" w:color="auto" w:fill="auto"/>
          </w:tcPr>
          <w:p w14:paraId="0065EC88" w14:textId="2D758F90" w:rsidR="00490982" w:rsidRPr="0098764F" w:rsidRDefault="007D2BB5" w:rsidP="004808A5">
            <w:pPr>
              <w:pStyle w:val="ConsPlusNormal"/>
              <w:rPr>
                <w:sz w:val="28"/>
                <w:szCs w:val="28"/>
              </w:rPr>
            </w:pPr>
            <w:r w:rsidRPr="0098764F">
              <w:rPr>
                <w:sz w:val="28"/>
                <w:szCs w:val="28"/>
              </w:rPr>
              <w:t>4,31</w:t>
            </w:r>
          </w:p>
        </w:tc>
        <w:tc>
          <w:tcPr>
            <w:tcW w:w="960" w:type="dxa"/>
            <w:shd w:val="clear" w:color="auto" w:fill="auto"/>
          </w:tcPr>
          <w:p w14:paraId="26EA0488" w14:textId="3F0B2F60" w:rsidR="00490982" w:rsidRPr="0098764F" w:rsidRDefault="007D2BB5" w:rsidP="004808A5">
            <w:pPr>
              <w:widowControl w:val="0"/>
              <w:rPr>
                <w:sz w:val="28"/>
                <w:szCs w:val="28"/>
              </w:rPr>
            </w:pPr>
            <w:r w:rsidRPr="0098764F">
              <w:rPr>
                <w:sz w:val="28"/>
                <w:szCs w:val="28"/>
              </w:rPr>
              <w:t>4,31</w:t>
            </w:r>
          </w:p>
          <w:p w14:paraId="7FCF7DE7" w14:textId="166C7D6C" w:rsidR="00490982" w:rsidRPr="0098764F" w:rsidRDefault="00490982" w:rsidP="004808A5">
            <w:pPr>
              <w:widowControl w:val="0"/>
              <w:rPr>
                <w:sz w:val="28"/>
                <w:szCs w:val="28"/>
              </w:rPr>
            </w:pPr>
          </w:p>
        </w:tc>
        <w:tc>
          <w:tcPr>
            <w:tcW w:w="2697" w:type="dxa"/>
            <w:shd w:val="clear" w:color="auto" w:fill="auto"/>
          </w:tcPr>
          <w:p w14:paraId="561E162E" w14:textId="79736E1F" w:rsidR="00490982" w:rsidRPr="0098764F" w:rsidRDefault="00490982" w:rsidP="004808A5">
            <w:pPr>
              <w:widowControl w:val="0"/>
              <w:rPr>
                <w:sz w:val="28"/>
                <w:szCs w:val="28"/>
              </w:rPr>
            </w:pPr>
            <w:r w:rsidRPr="0098764F">
              <w:rPr>
                <w:sz w:val="28"/>
                <w:szCs w:val="28"/>
              </w:rPr>
              <w:t>Сектор потребительского рынка управления экономики и инвестиций</w:t>
            </w:r>
          </w:p>
        </w:tc>
      </w:tr>
    </w:tbl>
    <w:p w14:paraId="244730C5" w14:textId="77777777" w:rsidR="00A92CFA" w:rsidRPr="0098764F" w:rsidRDefault="00A92CFA" w:rsidP="004808A5">
      <w:pPr>
        <w:spacing w:after="0" w:line="240" w:lineRule="auto"/>
        <w:rPr>
          <w:rFonts w:ascii="Times New Roman" w:hAnsi="Times New Roman" w:cs="Times New Roman"/>
          <w:sz w:val="28"/>
          <w:szCs w:val="28"/>
        </w:rPr>
      </w:pPr>
    </w:p>
    <w:p w14:paraId="5A26BF38" w14:textId="09D5A33D" w:rsidR="00A92CFA" w:rsidRPr="0098764F" w:rsidRDefault="0076134D" w:rsidP="004808A5">
      <w:pPr>
        <w:widowControl w:val="0"/>
        <w:tabs>
          <w:tab w:val="left" w:pos="709"/>
        </w:tabs>
        <w:spacing w:after="0" w:line="240" w:lineRule="auto"/>
        <w:jc w:val="center"/>
        <w:outlineLvl w:val="1"/>
        <w:rPr>
          <w:rFonts w:ascii="Times New Roman" w:eastAsia="Times New Roman" w:hAnsi="Times New Roman" w:cs="Times New Roman"/>
          <w:b/>
          <w:sz w:val="28"/>
          <w:szCs w:val="28"/>
          <w:lang w:eastAsia="ru-RU"/>
        </w:rPr>
      </w:pPr>
      <w:r w:rsidRPr="0098764F">
        <w:rPr>
          <w:rFonts w:ascii="Times New Roman" w:eastAsia="Times New Roman" w:hAnsi="Times New Roman" w:cs="Times New Roman"/>
          <w:b/>
          <w:sz w:val="28"/>
          <w:szCs w:val="28"/>
          <w:lang w:eastAsia="ru-RU"/>
        </w:rPr>
        <w:t>11</w:t>
      </w:r>
      <w:r w:rsidR="00A92CFA" w:rsidRPr="0098764F">
        <w:rPr>
          <w:rFonts w:ascii="Times New Roman" w:eastAsia="Times New Roman" w:hAnsi="Times New Roman" w:cs="Times New Roman"/>
          <w:b/>
          <w:sz w:val="28"/>
          <w:szCs w:val="28"/>
          <w:lang w:eastAsia="ru-RU"/>
        </w:rPr>
        <w:t xml:space="preserve">.9 Мероприятия по достижению </w:t>
      </w:r>
      <w:r w:rsidR="00E041A8" w:rsidRPr="0098764F">
        <w:rPr>
          <w:rFonts w:ascii="Times New Roman" w:eastAsia="Times New Roman" w:hAnsi="Times New Roman" w:cs="Times New Roman"/>
          <w:b/>
          <w:sz w:val="28"/>
          <w:szCs w:val="28"/>
          <w:lang w:eastAsia="ru-RU"/>
        </w:rPr>
        <w:t>ключевых показателей развития конкуренции на рынке</w:t>
      </w:r>
    </w:p>
    <w:tbl>
      <w:tblPr>
        <w:tblpPr w:leftFromText="180" w:rightFromText="180" w:vertAnchor="text" w:tblpY="1"/>
        <w:tblOverlap w:val="never"/>
        <w:tblW w:w="15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8"/>
        <w:gridCol w:w="3486"/>
        <w:gridCol w:w="3514"/>
        <w:gridCol w:w="1641"/>
        <w:gridCol w:w="3544"/>
        <w:gridCol w:w="2361"/>
      </w:tblGrid>
      <w:tr w:rsidR="00F7447B" w:rsidRPr="0098764F" w14:paraId="04887E9A" w14:textId="77777777" w:rsidTr="00BB1926">
        <w:tc>
          <w:tcPr>
            <w:tcW w:w="568" w:type="dxa"/>
          </w:tcPr>
          <w:p w14:paraId="1B82B664" w14:textId="77777777" w:rsidR="00A92CFA" w:rsidRPr="0098764F" w:rsidRDefault="00A92CFA"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 </w:t>
            </w:r>
            <w:proofErr w:type="gramStart"/>
            <w:r w:rsidRPr="0098764F">
              <w:rPr>
                <w:rFonts w:ascii="Times New Roman" w:eastAsia="Times New Roman" w:hAnsi="Times New Roman" w:cs="Times New Roman"/>
                <w:sz w:val="28"/>
                <w:szCs w:val="28"/>
                <w:lang w:eastAsia="ru-RU"/>
              </w:rPr>
              <w:t>п</w:t>
            </w:r>
            <w:proofErr w:type="gramEnd"/>
            <w:r w:rsidRPr="0098764F">
              <w:rPr>
                <w:rFonts w:ascii="Times New Roman" w:eastAsia="Times New Roman" w:hAnsi="Times New Roman" w:cs="Times New Roman"/>
                <w:sz w:val="28"/>
                <w:szCs w:val="28"/>
                <w:lang w:eastAsia="ru-RU"/>
              </w:rPr>
              <w:t>/п</w:t>
            </w:r>
          </w:p>
        </w:tc>
        <w:tc>
          <w:tcPr>
            <w:tcW w:w="3486" w:type="dxa"/>
          </w:tcPr>
          <w:p w14:paraId="009BD527" w14:textId="77777777" w:rsidR="00A92CFA" w:rsidRPr="0098764F" w:rsidRDefault="00A92CFA"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Наименование мероприятия</w:t>
            </w:r>
          </w:p>
        </w:tc>
        <w:tc>
          <w:tcPr>
            <w:tcW w:w="3514" w:type="dxa"/>
          </w:tcPr>
          <w:p w14:paraId="754CDCD5" w14:textId="77777777" w:rsidR="00A92CFA" w:rsidRPr="0098764F" w:rsidRDefault="00A92CFA"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Решаемая проблема</w:t>
            </w:r>
          </w:p>
        </w:tc>
        <w:tc>
          <w:tcPr>
            <w:tcW w:w="1641" w:type="dxa"/>
          </w:tcPr>
          <w:p w14:paraId="20C0C2E8" w14:textId="77777777" w:rsidR="00A92CFA" w:rsidRPr="0098764F" w:rsidRDefault="00A92CFA"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Срок исполнения мероприятия</w:t>
            </w:r>
          </w:p>
        </w:tc>
        <w:tc>
          <w:tcPr>
            <w:tcW w:w="3544" w:type="dxa"/>
          </w:tcPr>
          <w:p w14:paraId="1E01F01C" w14:textId="77777777" w:rsidR="00A92CFA" w:rsidRPr="0098764F" w:rsidRDefault="00A92CFA"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Результат исполнения мероприятия</w:t>
            </w:r>
          </w:p>
        </w:tc>
        <w:tc>
          <w:tcPr>
            <w:tcW w:w="2361" w:type="dxa"/>
          </w:tcPr>
          <w:p w14:paraId="4B6533FE" w14:textId="77777777" w:rsidR="00A92CFA" w:rsidRPr="0098764F" w:rsidRDefault="00A92CFA"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gramStart"/>
            <w:r w:rsidRPr="0098764F">
              <w:rPr>
                <w:rFonts w:ascii="Times New Roman" w:eastAsia="Times New Roman" w:hAnsi="Times New Roman" w:cs="Times New Roman"/>
                <w:sz w:val="28"/>
                <w:szCs w:val="28"/>
                <w:lang w:eastAsia="ru-RU"/>
              </w:rPr>
              <w:t>Ответственный</w:t>
            </w:r>
            <w:proofErr w:type="gramEnd"/>
            <w:r w:rsidRPr="0098764F">
              <w:rPr>
                <w:rFonts w:ascii="Times New Roman" w:eastAsia="Times New Roman" w:hAnsi="Times New Roman" w:cs="Times New Roman"/>
                <w:sz w:val="28"/>
                <w:szCs w:val="28"/>
                <w:lang w:eastAsia="ru-RU"/>
              </w:rPr>
              <w:t xml:space="preserve"> за исполнение мероприятия</w:t>
            </w:r>
          </w:p>
        </w:tc>
      </w:tr>
      <w:tr w:rsidR="00F7447B" w:rsidRPr="0098764F" w14:paraId="3CD567D6" w14:textId="77777777" w:rsidTr="00BB1926">
        <w:tc>
          <w:tcPr>
            <w:tcW w:w="568" w:type="dxa"/>
          </w:tcPr>
          <w:p w14:paraId="036D9FEF" w14:textId="77777777" w:rsidR="00A92CFA" w:rsidRPr="0098764F" w:rsidRDefault="00A92CFA"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1</w:t>
            </w:r>
          </w:p>
        </w:tc>
        <w:tc>
          <w:tcPr>
            <w:tcW w:w="3486" w:type="dxa"/>
          </w:tcPr>
          <w:p w14:paraId="1F9D39F7" w14:textId="77777777" w:rsidR="00A92CFA" w:rsidRPr="0098764F" w:rsidRDefault="00A92CFA"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w:t>
            </w:r>
          </w:p>
        </w:tc>
        <w:tc>
          <w:tcPr>
            <w:tcW w:w="3514" w:type="dxa"/>
          </w:tcPr>
          <w:p w14:paraId="6DC57DA9" w14:textId="77777777" w:rsidR="00A92CFA" w:rsidRPr="0098764F" w:rsidRDefault="00A92CFA"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3</w:t>
            </w:r>
          </w:p>
        </w:tc>
        <w:tc>
          <w:tcPr>
            <w:tcW w:w="1641" w:type="dxa"/>
          </w:tcPr>
          <w:p w14:paraId="4C72C0CB" w14:textId="77777777" w:rsidR="00A92CFA" w:rsidRPr="0098764F" w:rsidRDefault="00A92CFA"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4</w:t>
            </w:r>
          </w:p>
        </w:tc>
        <w:tc>
          <w:tcPr>
            <w:tcW w:w="3544" w:type="dxa"/>
          </w:tcPr>
          <w:p w14:paraId="695B0416" w14:textId="77777777" w:rsidR="00A92CFA" w:rsidRPr="0098764F" w:rsidRDefault="00A92CFA"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5</w:t>
            </w:r>
          </w:p>
        </w:tc>
        <w:tc>
          <w:tcPr>
            <w:tcW w:w="2361" w:type="dxa"/>
          </w:tcPr>
          <w:p w14:paraId="63B89FC0" w14:textId="77777777" w:rsidR="00A92CFA" w:rsidRPr="0098764F" w:rsidRDefault="00A92CFA"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6</w:t>
            </w:r>
          </w:p>
        </w:tc>
      </w:tr>
      <w:tr w:rsidR="00F7447B" w:rsidRPr="0098764F" w14:paraId="1FED8F4D" w14:textId="77777777" w:rsidTr="00BB1926">
        <w:trPr>
          <w:trHeight w:val="1234"/>
        </w:trPr>
        <w:tc>
          <w:tcPr>
            <w:tcW w:w="568" w:type="dxa"/>
          </w:tcPr>
          <w:p w14:paraId="61FD4379" w14:textId="77777777" w:rsidR="00A92CFA" w:rsidRPr="0098764F" w:rsidRDefault="00A92CFA"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1</w:t>
            </w:r>
          </w:p>
        </w:tc>
        <w:tc>
          <w:tcPr>
            <w:tcW w:w="3486" w:type="dxa"/>
            <w:tcBorders>
              <w:right w:val="single" w:sz="4" w:space="0" w:color="auto"/>
            </w:tcBorders>
            <w:shd w:val="clear" w:color="auto" w:fill="FFFFFF" w:themeFill="background1"/>
          </w:tcPr>
          <w:p w14:paraId="4C1264C7" w14:textId="1F80B086" w:rsidR="00A92CFA" w:rsidRPr="0098764F" w:rsidRDefault="00A92CFA" w:rsidP="004808A5">
            <w:pPr>
              <w:autoSpaceDE w:val="0"/>
              <w:autoSpaceDN w:val="0"/>
              <w:adjustRightInd w:val="0"/>
              <w:spacing w:after="0" w:line="240" w:lineRule="auto"/>
              <w:rPr>
                <w:rFonts w:ascii="Times New Roman" w:hAnsi="Times New Roman" w:cs="Times New Roman"/>
                <w:sz w:val="28"/>
                <w:szCs w:val="28"/>
              </w:rPr>
            </w:pPr>
            <w:r w:rsidRPr="0098764F">
              <w:rPr>
                <w:rFonts w:ascii="Times New Roman" w:eastAsia="Lucida Sans Unicode" w:hAnsi="Times New Roman" w:cs="Times New Roman"/>
                <w:bCs/>
                <w:sz w:val="28"/>
                <w:szCs w:val="28"/>
                <w:lang w:eastAsia="zh-CN"/>
              </w:rPr>
              <w:t xml:space="preserve">Содействие увеличению уровня обеспеченности населения </w:t>
            </w:r>
            <w:r w:rsidR="008B35FA" w:rsidRPr="0098764F">
              <w:rPr>
                <w:rFonts w:ascii="Times New Roman" w:eastAsia="Lucida Sans Unicode" w:hAnsi="Times New Roman" w:cs="Times New Roman"/>
                <w:bCs/>
                <w:sz w:val="28"/>
                <w:szCs w:val="28"/>
                <w:lang w:eastAsia="zh-CN"/>
              </w:rPr>
              <w:t>городского округа Серебряные Пруды</w:t>
            </w:r>
            <w:r w:rsidRPr="0098764F">
              <w:rPr>
                <w:rFonts w:ascii="Times New Roman" w:eastAsia="Lucida Sans Unicode" w:hAnsi="Times New Roman" w:cs="Times New Roman"/>
                <w:bCs/>
                <w:sz w:val="28"/>
                <w:szCs w:val="28"/>
                <w:lang w:eastAsia="zh-CN"/>
              </w:rPr>
              <w:t xml:space="preserve"> Московской области предприятиями бытового обслуживания</w:t>
            </w:r>
            <w:r w:rsidRPr="0098764F">
              <w:rPr>
                <w:rFonts w:ascii="Times New Roman" w:hAnsi="Times New Roman" w:cs="Times New Roman"/>
                <w:sz w:val="28"/>
                <w:szCs w:val="28"/>
              </w:rPr>
              <w:t xml:space="preserve"> </w:t>
            </w:r>
          </w:p>
        </w:tc>
        <w:tc>
          <w:tcPr>
            <w:tcW w:w="3514" w:type="dxa"/>
            <w:tcBorders>
              <w:right w:val="single" w:sz="4" w:space="0" w:color="auto"/>
            </w:tcBorders>
            <w:shd w:val="clear" w:color="auto" w:fill="FFFFFF" w:themeFill="background1"/>
          </w:tcPr>
          <w:p w14:paraId="78B10EBD" w14:textId="77777777" w:rsidR="00A92CFA" w:rsidRPr="0098764F" w:rsidRDefault="00A92CFA" w:rsidP="004808A5">
            <w:pPr>
              <w:spacing w:after="0" w:line="240" w:lineRule="auto"/>
              <w:rPr>
                <w:rFonts w:ascii="Times New Roman" w:hAnsi="Times New Roman" w:cs="Times New Roman"/>
                <w:sz w:val="28"/>
                <w:szCs w:val="28"/>
              </w:rPr>
            </w:pPr>
            <w:r w:rsidRPr="0098764F">
              <w:rPr>
                <w:rFonts w:ascii="Times New Roman" w:hAnsi="Times New Roman" w:cs="Times New Roman"/>
                <w:sz w:val="28"/>
                <w:szCs w:val="28"/>
              </w:rPr>
              <w:t>Необходимость создания условий для развития конкуренции на рынке услуг бытового обслуживания</w:t>
            </w:r>
          </w:p>
        </w:tc>
        <w:tc>
          <w:tcPr>
            <w:tcW w:w="1641" w:type="dxa"/>
            <w:tcBorders>
              <w:top w:val="single" w:sz="4" w:space="0" w:color="auto"/>
              <w:left w:val="single" w:sz="4" w:space="0" w:color="auto"/>
              <w:bottom w:val="single" w:sz="4" w:space="0" w:color="auto"/>
              <w:right w:val="single" w:sz="4" w:space="0" w:color="auto"/>
            </w:tcBorders>
            <w:shd w:val="clear" w:color="auto" w:fill="auto"/>
          </w:tcPr>
          <w:p w14:paraId="3B8F70CE" w14:textId="7BF9C69D" w:rsidR="00A92CFA" w:rsidRPr="0098764F" w:rsidRDefault="00337386" w:rsidP="004808A5">
            <w:pPr>
              <w:spacing w:after="0" w:line="240" w:lineRule="auto"/>
              <w:rPr>
                <w:rFonts w:ascii="Times New Roman" w:eastAsia="Lucida Sans Unicode" w:hAnsi="Times New Roman" w:cs="Times New Roman"/>
                <w:bCs/>
                <w:sz w:val="28"/>
                <w:szCs w:val="28"/>
                <w:lang w:eastAsia="zh-CN"/>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8E76A54" w14:textId="6A1AC61C" w:rsidR="00A92CFA" w:rsidRPr="0098764F" w:rsidRDefault="00A92CFA" w:rsidP="004808A5">
            <w:pPr>
              <w:pStyle w:val="a3"/>
              <w:rPr>
                <w:rFonts w:ascii="Times New Roman" w:hAnsi="Times New Roman" w:cs="Times New Roman"/>
                <w:sz w:val="28"/>
                <w:szCs w:val="28"/>
              </w:rPr>
            </w:pPr>
            <w:r w:rsidRPr="0098764F">
              <w:rPr>
                <w:rFonts w:ascii="Times New Roman" w:hAnsi="Times New Roman" w:cs="Times New Roman"/>
                <w:sz w:val="28"/>
                <w:szCs w:val="28"/>
              </w:rPr>
              <w:t xml:space="preserve">Развитие конкуренции на рынке услуг бытового обслуживания. Обеспечение жителей </w:t>
            </w:r>
            <w:r w:rsidR="008B35FA" w:rsidRPr="0098764F">
              <w:rPr>
                <w:rFonts w:ascii="Times New Roman" w:hAnsi="Times New Roman" w:cs="Times New Roman"/>
                <w:sz w:val="28"/>
                <w:szCs w:val="28"/>
              </w:rPr>
              <w:t xml:space="preserve"> городского округа Серебряные Пруды </w:t>
            </w:r>
            <w:r w:rsidRPr="0098764F">
              <w:rPr>
                <w:rFonts w:ascii="Times New Roman" w:hAnsi="Times New Roman" w:cs="Times New Roman"/>
                <w:sz w:val="28"/>
                <w:szCs w:val="28"/>
              </w:rPr>
              <w:t>Московской области бытовыми услугами</w:t>
            </w:r>
          </w:p>
        </w:tc>
        <w:tc>
          <w:tcPr>
            <w:tcW w:w="2361" w:type="dxa"/>
          </w:tcPr>
          <w:p w14:paraId="30E6C3AD" w14:textId="75DCCC9D" w:rsidR="00A92CFA" w:rsidRPr="0098764F" w:rsidRDefault="00F7447B" w:rsidP="004808A5">
            <w:pPr>
              <w:pStyle w:val="ConsPlusNormal"/>
              <w:rPr>
                <w:rFonts w:eastAsiaTheme="minorHAnsi"/>
                <w:sz w:val="28"/>
                <w:szCs w:val="28"/>
                <w:lang w:eastAsia="en-US"/>
              </w:rPr>
            </w:pPr>
            <w:r w:rsidRPr="0098764F">
              <w:rPr>
                <w:rFonts w:eastAsiaTheme="minorHAnsi"/>
                <w:sz w:val="28"/>
                <w:szCs w:val="28"/>
                <w:lang w:eastAsia="en-US"/>
              </w:rPr>
              <w:t>Сектор потребительского рынка управления экономики и инвестиций</w:t>
            </w:r>
          </w:p>
        </w:tc>
      </w:tr>
      <w:tr w:rsidR="00F7447B" w:rsidRPr="0098764F" w14:paraId="24771994" w14:textId="77777777" w:rsidTr="00BB1926">
        <w:tc>
          <w:tcPr>
            <w:tcW w:w="568" w:type="dxa"/>
          </w:tcPr>
          <w:p w14:paraId="779F5370" w14:textId="77777777" w:rsidR="00A92CFA" w:rsidRPr="0098764F" w:rsidRDefault="00A92CFA"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w:t>
            </w:r>
          </w:p>
        </w:tc>
        <w:tc>
          <w:tcPr>
            <w:tcW w:w="3486" w:type="dxa"/>
            <w:tcBorders>
              <w:right w:val="single" w:sz="4" w:space="0" w:color="auto"/>
            </w:tcBorders>
            <w:shd w:val="clear" w:color="auto" w:fill="FFFFFF" w:themeFill="background1"/>
          </w:tcPr>
          <w:p w14:paraId="3650E10E" w14:textId="3CE217EB" w:rsidR="00A92CFA" w:rsidRPr="0098764F" w:rsidRDefault="00A92CFA" w:rsidP="004808A5">
            <w:pPr>
              <w:autoSpaceDE w:val="0"/>
              <w:autoSpaceDN w:val="0"/>
              <w:adjustRightInd w:val="0"/>
              <w:spacing w:after="0" w:line="240" w:lineRule="auto"/>
              <w:rPr>
                <w:rFonts w:ascii="Times New Roman" w:eastAsia="Lucida Sans Unicode" w:hAnsi="Times New Roman" w:cs="Times New Roman"/>
                <w:bCs/>
                <w:sz w:val="28"/>
                <w:szCs w:val="28"/>
                <w:lang w:eastAsia="zh-CN"/>
              </w:rPr>
            </w:pPr>
            <w:r w:rsidRPr="0098764F">
              <w:rPr>
                <w:rFonts w:ascii="Times New Roman" w:eastAsia="Lucida Sans Unicode" w:hAnsi="Times New Roman" w:cs="Times New Roman"/>
                <w:bCs/>
                <w:sz w:val="28"/>
                <w:szCs w:val="28"/>
                <w:lang w:eastAsia="zh-CN"/>
              </w:rPr>
              <w:t xml:space="preserve">Содействие строительству (реконструкции) банных объектов в рамках программы </w:t>
            </w:r>
            <w:r w:rsidR="00B927F7" w:rsidRPr="0098764F">
              <w:rPr>
                <w:rFonts w:ascii="Times New Roman" w:eastAsia="Lucida Sans Unicode" w:hAnsi="Times New Roman" w:cs="Times New Roman"/>
                <w:bCs/>
                <w:sz w:val="28"/>
                <w:szCs w:val="28"/>
                <w:lang w:eastAsia="zh-CN"/>
              </w:rPr>
              <w:t>«</w:t>
            </w:r>
            <w:r w:rsidRPr="0098764F">
              <w:rPr>
                <w:rFonts w:ascii="Times New Roman" w:eastAsia="Lucida Sans Unicode" w:hAnsi="Times New Roman" w:cs="Times New Roman"/>
                <w:bCs/>
                <w:sz w:val="28"/>
                <w:szCs w:val="28"/>
                <w:lang w:eastAsia="zh-CN"/>
              </w:rPr>
              <w:t>100 бань Подмосковья</w:t>
            </w:r>
            <w:r w:rsidR="00B927F7" w:rsidRPr="0098764F">
              <w:rPr>
                <w:rFonts w:ascii="Times New Roman" w:eastAsia="Lucida Sans Unicode" w:hAnsi="Times New Roman" w:cs="Times New Roman"/>
                <w:bCs/>
                <w:sz w:val="28"/>
                <w:szCs w:val="28"/>
                <w:lang w:eastAsia="zh-CN"/>
              </w:rPr>
              <w:t>»</w:t>
            </w:r>
          </w:p>
          <w:p w14:paraId="57D6A92E" w14:textId="77777777" w:rsidR="00A92CFA" w:rsidRPr="0098764F" w:rsidRDefault="00A92CFA" w:rsidP="004808A5">
            <w:pPr>
              <w:autoSpaceDE w:val="0"/>
              <w:autoSpaceDN w:val="0"/>
              <w:adjustRightInd w:val="0"/>
              <w:spacing w:after="0" w:line="240" w:lineRule="auto"/>
              <w:rPr>
                <w:rFonts w:ascii="Times New Roman" w:eastAsia="Lucida Sans Unicode" w:hAnsi="Times New Roman" w:cs="Times New Roman"/>
                <w:bCs/>
                <w:sz w:val="28"/>
                <w:szCs w:val="28"/>
                <w:lang w:eastAsia="zh-CN"/>
              </w:rPr>
            </w:pPr>
          </w:p>
        </w:tc>
        <w:tc>
          <w:tcPr>
            <w:tcW w:w="3514" w:type="dxa"/>
            <w:tcBorders>
              <w:right w:val="single" w:sz="4" w:space="0" w:color="auto"/>
            </w:tcBorders>
            <w:shd w:val="clear" w:color="auto" w:fill="FFFFFF" w:themeFill="background1"/>
          </w:tcPr>
          <w:p w14:paraId="61253468" w14:textId="77777777" w:rsidR="00A92CFA" w:rsidRPr="0098764F" w:rsidRDefault="00A92CFA" w:rsidP="004808A5">
            <w:pPr>
              <w:spacing w:after="0" w:line="240" w:lineRule="auto"/>
              <w:rPr>
                <w:rFonts w:ascii="Times New Roman" w:hAnsi="Times New Roman" w:cs="Times New Roman"/>
                <w:sz w:val="28"/>
                <w:szCs w:val="28"/>
              </w:rPr>
            </w:pPr>
            <w:r w:rsidRPr="0098764F">
              <w:rPr>
                <w:rFonts w:ascii="Times New Roman" w:hAnsi="Times New Roman" w:cs="Times New Roman"/>
                <w:sz w:val="28"/>
                <w:szCs w:val="28"/>
              </w:rPr>
              <w:t>Необходимость создания условий для развития конкуренции на рынке услуг бытового обслуживания посредством увеличения количества банных объектов</w:t>
            </w:r>
          </w:p>
        </w:tc>
        <w:tc>
          <w:tcPr>
            <w:tcW w:w="1641" w:type="dxa"/>
            <w:tcBorders>
              <w:top w:val="single" w:sz="4" w:space="0" w:color="auto"/>
              <w:left w:val="single" w:sz="4" w:space="0" w:color="auto"/>
              <w:bottom w:val="single" w:sz="4" w:space="0" w:color="auto"/>
              <w:right w:val="single" w:sz="4" w:space="0" w:color="auto"/>
            </w:tcBorders>
            <w:shd w:val="clear" w:color="auto" w:fill="auto"/>
          </w:tcPr>
          <w:p w14:paraId="6B586CCB" w14:textId="59EC2B23" w:rsidR="00A92CFA" w:rsidRPr="0098764F" w:rsidRDefault="00337386" w:rsidP="004808A5">
            <w:pPr>
              <w:spacing w:after="0" w:line="240" w:lineRule="auto"/>
              <w:rPr>
                <w:rFonts w:ascii="Times New Roman" w:eastAsia="Lucida Sans Unicode" w:hAnsi="Times New Roman" w:cs="Times New Roman"/>
                <w:bCs/>
                <w:sz w:val="28"/>
                <w:szCs w:val="28"/>
                <w:lang w:eastAsia="zh-CN"/>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A52A0FB" w14:textId="468A06B1" w:rsidR="00A92CFA" w:rsidRPr="0098764F" w:rsidRDefault="00A92CFA" w:rsidP="004808A5">
            <w:pPr>
              <w:pStyle w:val="a3"/>
              <w:rPr>
                <w:rFonts w:ascii="Times New Roman" w:hAnsi="Times New Roman" w:cs="Times New Roman"/>
                <w:sz w:val="28"/>
                <w:szCs w:val="28"/>
              </w:rPr>
            </w:pPr>
            <w:r w:rsidRPr="0098764F">
              <w:rPr>
                <w:rFonts w:ascii="Times New Roman" w:hAnsi="Times New Roman" w:cs="Times New Roman"/>
                <w:sz w:val="28"/>
                <w:szCs w:val="28"/>
              </w:rPr>
              <w:t xml:space="preserve">Развитие конкуренции на рынке услуг бытового обслуживания. Обеспечение жителей </w:t>
            </w:r>
            <w:r w:rsidR="008B35FA" w:rsidRPr="0098764F">
              <w:rPr>
                <w:rFonts w:ascii="Times New Roman" w:hAnsi="Times New Roman" w:cs="Times New Roman"/>
                <w:sz w:val="28"/>
                <w:szCs w:val="28"/>
              </w:rPr>
              <w:t xml:space="preserve"> городского округа Серебряные Пруды </w:t>
            </w:r>
            <w:r w:rsidRPr="0098764F">
              <w:rPr>
                <w:rFonts w:ascii="Times New Roman" w:hAnsi="Times New Roman" w:cs="Times New Roman"/>
                <w:sz w:val="28"/>
                <w:szCs w:val="28"/>
              </w:rPr>
              <w:t>Московской области бытовыми услугами посредством увеличения количества банных объектов</w:t>
            </w:r>
          </w:p>
        </w:tc>
        <w:tc>
          <w:tcPr>
            <w:tcW w:w="2361" w:type="dxa"/>
          </w:tcPr>
          <w:p w14:paraId="0EF69321" w14:textId="32A286FE" w:rsidR="00A92CFA" w:rsidRPr="0098764F" w:rsidRDefault="00F7447B" w:rsidP="004808A5">
            <w:pPr>
              <w:pStyle w:val="ConsPlusNormal"/>
              <w:rPr>
                <w:rFonts w:eastAsiaTheme="minorHAnsi"/>
                <w:sz w:val="28"/>
                <w:szCs w:val="28"/>
                <w:lang w:eastAsia="en-US"/>
              </w:rPr>
            </w:pPr>
            <w:r w:rsidRPr="0098764F">
              <w:rPr>
                <w:sz w:val="28"/>
                <w:szCs w:val="28"/>
              </w:rPr>
              <w:t>Сектор потребительского рынка управления экономики и инвестиций</w:t>
            </w:r>
          </w:p>
        </w:tc>
      </w:tr>
    </w:tbl>
    <w:p w14:paraId="2639EDC1" w14:textId="531579AA" w:rsidR="002E48E7" w:rsidRPr="0098764F" w:rsidRDefault="00A92CFA" w:rsidP="004808A5">
      <w:pPr>
        <w:spacing w:after="0" w:line="240" w:lineRule="auto"/>
        <w:rPr>
          <w:rFonts w:ascii="Times New Roman" w:hAnsi="Times New Roman" w:cs="Times New Roman"/>
          <w:sz w:val="28"/>
          <w:szCs w:val="28"/>
        </w:rPr>
      </w:pPr>
      <w:r w:rsidRPr="0098764F">
        <w:rPr>
          <w:rFonts w:ascii="Times New Roman" w:hAnsi="Times New Roman" w:cs="Times New Roman"/>
          <w:sz w:val="28"/>
          <w:szCs w:val="28"/>
        </w:rPr>
        <w:br w:type="page"/>
      </w:r>
    </w:p>
    <w:p w14:paraId="34619221" w14:textId="77777777" w:rsidR="00337386" w:rsidRPr="0098764F" w:rsidRDefault="00337386" w:rsidP="004808A5">
      <w:pPr>
        <w:widowControl w:val="0"/>
        <w:spacing w:after="0" w:line="240" w:lineRule="auto"/>
        <w:jc w:val="center"/>
        <w:outlineLvl w:val="0"/>
        <w:rPr>
          <w:rFonts w:ascii="Times New Roman" w:eastAsia="Times New Roman" w:hAnsi="Times New Roman" w:cs="Times New Roman"/>
          <w:b/>
          <w:sz w:val="28"/>
          <w:szCs w:val="28"/>
        </w:rPr>
        <w:sectPr w:rsidR="00337386" w:rsidRPr="0098764F" w:rsidSect="001A2778">
          <w:headerReference w:type="default" r:id="rId21"/>
          <w:pgSz w:w="16838" w:h="11906" w:orient="landscape"/>
          <w:pgMar w:top="1134" w:right="567" w:bottom="1134" w:left="1134" w:header="709" w:footer="709" w:gutter="0"/>
          <w:cols w:space="708"/>
          <w:docGrid w:linePitch="360"/>
        </w:sectPr>
      </w:pPr>
      <w:bookmarkStart w:id="2" w:name="_Toc19778032"/>
    </w:p>
    <w:p w14:paraId="63FD36E8" w14:textId="084E06A5" w:rsidR="0002743C" w:rsidRPr="0098764F" w:rsidRDefault="001330CE" w:rsidP="004808A5">
      <w:pPr>
        <w:widowControl w:val="0"/>
        <w:spacing w:after="0" w:line="240" w:lineRule="auto"/>
        <w:jc w:val="center"/>
        <w:outlineLvl w:val="0"/>
        <w:rPr>
          <w:rFonts w:ascii="Times New Roman" w:eastAsia="Times New Roman" w:hAnsi="Times New Roman" w:cs="Times New Roman"/>
          <w:b/>
          <w:color w:val="000000" w:themeColor="text1"/>
          <w:sz w:val="28"/>
          <w:szCs w:val="28"/>
        </w:rPr>
      </w:pPr>
      <w:r w:rsidRPr="0098764F">
        <w:rPr>
          <w:rFonts w:ascii="Times New Roman" w:eastAsia="Times New Roman" w:hAnsi="Times New Roman" w:cs="Times New Roman"/>
          <w:b/>
          <w:sz w:val="28"/>
          <w:szCs w:val="28"/>
        </w:rPr>
        <w:t>1</w:t>
      </w:r>
      <w:bookmarkEnd w:id="2"/>
      <w:r w:rsidR="0002743C" w:rsidRPr="0098764F">
        <w:rPr>
          <w:rFonts w:ascii="Times New Roman" w:eastAsia="Times New Roman" w:hAnsi="Times New Roman" w:cs="Times New Roman"/>
          <w:b/>
          <w:sz w:val="28"/>
          <w:szCs w:val="28"/>
        </w:rPr>
        <w:t>2.</w:t>
      </w:r>
      <w:r w:rsidR="0002743C" w:rsidRPr="0098764F">
        <w:rPr>
          <w:rFonts w:ascii="Times New Roman" w:eastAsia="Times New Roman" w:hAnsi="Times New Roman" w:cs="Times New Roman"/>
          <w:b/>
          <w:color w:val="000000" w:themeColor="text1"/>
          <w:sz w:val="28"/>
          <w:szCs w:val="28"/>
        </w:rPr>
        <w:t xml:space="preserve"> Развитие конкуренции на рынке реализации сельскохозяйственной продукции</w:t>
      </w:r>
    </w:p>
    <w:p w14:paraId="043058BF" w14:textId="77777777" w:rsidR="0002743C" w:rsidRPr="0098764F" w:rsidRDefault="0002743C"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Ответственный за достижение ключевых показателей и координацию мероприятий – сектор сельского хозяйства управления экономики и инвестиций </w:t>
      </w:r>
    </w:p>
    <w:p w14:paraId="4DC95188" w14:textId="77777777" w:rsidR="0002743C" w:rsidRPr="0098764F" w:rsidRDefault="0002743C" w:rsidP="004808A5">
      <w:pPr>
        <w:widowControl w:val="0"/>
        <w:spacing w:after="0" w:line="240" w:lineRule="auto"/>
        <w:ind w:firstLine="709"/>
        <w:jc w:val="both"/>
        <w:rPr>
          <w:rFonts w:ascii="Times New Roman" w:eastAsia="Calibri" w:hAnsi="Times New Roman" w:cs="Times New Roman"/>
          <w:color w:val="000000" w:themeColor="text1"/>
          <w:sz w:val="28"/>
          <w:szCs w:val="28"/>
        </w:rPr>
      </w:pPr>
    </w:p>
    <w:p w14:paraId="3F49A673" w14:textId="77777777" w:rsidR="0002743C" w:rsidRPr="0098764F" w:rsidRDefault="0002743C" w:rsidP="004808A5">
      <w:pPr>
        <w:widowControl w:val="0"/>
        <w:tabs>
          <w:tab w:val="left" w:pos="709"/>
        </w:tabs>
        <w:spacing w:after="0" w:line="240" w:lineRule="auto"/>
        <w:jc w:val="center"/>
        <w:outlineLvl w:val="1"/>
        <w:rPr>
          <w:rFonts w:ascii="Times New Roman" w:eastAsia="Calibri" w:hAnsi="Times New Roman" w:cs="Times New Roman"/>
          <w:b/>
          <w:color w:val="000000" w:themeColor="text1"/>
          <w:sz w:val="28"/>
          <w:szCs w:val="28"/>
        </w:rPr>
      </w:pPr>
      <w:r w:rsidRPr="0098764F">
        <w:rPr>
          <w:rFonts w:ascii="Times New Roman" w:eastAsia="Calibri" w:hAnsi="Times New Roman" w:cs="Times New Roman"/>
          <w:b/>
          <w:color w:val="000000" w:themeColor="text1"/>
          <w:sz w:val="28"/>
          <w:szCs w:val="28"/>
        </w:rPr>
        <w:t>12.1  Исходная информация в отношении ситуации и проблематики на рынке</w:t>
      </w:r>
    </w:p>
    <w:p w14:paraId="07834DAB" w14:textId="77777777" w:rsidR="0002743C" w:rsidRPr="0098764F" w:rsidRDefault="0002743C"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Сельское хозяйство является одной из системообразующих сфер экономики городского округа Серебряные Пруды Московской области, формирующей агропродовольственный рынок, продовольственную и экономическую безопасность, трудовой и поселенческий потенциал сельских территорий.</w:t>
      </w:r>
    </w:p>
    <w:p w14:paraId="53473BF6" w14:textId="77777777" w:rsidR="0002743C" w:rsidRPr="0098764F" w:rsidRDefault="0002743C"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Около 81,8%  территории городского округа Серебряные Пруды Московской области используется в сельском хозяйстве. В структуре валового продукта городского округа Серебряные Пруды на долю сельского хозяйства приходится около 87%. Численность занятых в данной отрасли составляет около 1000 человек.</w:t>
      </w:r>
    </w:p>
    <w:p w14:paraId="6ED437F6" w14:textId="77777777" w:rsidR="0002743C" w:rsidRPr="0098764F" w:rsidRDefault="0002743C" w:rsidP="004808A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По производству молока в сельскохозяйственных организациях и крестьянско-фермерских хозяйствах городской округ Серебряные Пруды занимает 6 место в Московской области.</w:t>
      </w:r>
    </w:p>
    <w:p w14:paraId="5E73D246" w14:textId="77777777" w:rsidR="0002743C" w:rsidRPr="0098764F" w:rsidRDefault="0002743C" w:rsidP="004808A5">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 xml:space="preserve">На 01.01.2022 года крестьянскими (фермерскими) хозяйствами и с/х предприятиями произведено – 8804,6 тонны мяса (скот и птица на убой в живом весе), 30772 тонн молока, 6205 тонн картофеля и 6137 тонн овощей. Вместе с тем полноценному развитию и увеличению производимой крестьянскими хозяйствами продукции  </w:t>
      </w:r>
      <w:proofErr w:type="gramStart"/>
      <w:r w:rsidRPr="0098764F">
        <w:rPr>
          <w:rFonts w:ascii="Times New Roman" w:eastAsia="Times New Roman" w:hAnsi="Times New Roman" w:cs="Times New Roman"/>
          <w:color w:val="000000" w:themeColor="text1"/>
          <w:sz w:val="28"/>
          <w:szCs w:val="28"/>
          <w:lang w:eastAsia="ru-RU"/>
        </w:rPr>
        <w:t>препятствуют ряд причин</w:t>
      </w:r>
      <w:proofErr w:type="gramEnd"/>
      <w:r w:rsidRPr="0098764F">
        <w:rPr>
          <w:rFonts w:ascii="Times New Roman" w:eastAsia="Times New Roman" w:hAnsi="Times New Roman" w:cs="Times New Roman"/>
          <w:color w:val="000000" w:themeColor="text1"/>
          <w:sz w:val="28"/>
          <w:szCs w:val="28"/>
          <w:lang w:eastAsia="ru-RU"/>
        </w:rPr>
        <w:t xml:space="preserve">: недостаток  основных и оборотных средств у крестьянских (фермерских) хозяйств, недостаток постоянных каналов сбыта. </w:t>
      </w:r>
    </w:p>
    <w:p w14:paraId="1C56B5A7" w14:textId="77777777" w:rsidR="0002743C" w:rsidRPr="0098764F" w:rsidRDefault="0002743C" w:rsidP="004808A5">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8764F">
        <w:rPr>
          <w:rFonts w:ascii="Times New Roman" w:eastAsia="Times New Roman" w:hAnsi="Times New Roman" w:cs="Times New Roman"/>
          <w:color w:val="000000" w:themeColor="text1"/>
          <w:sz w:val="28"/>
          <w:szCs w:val="28"/>
          <w:lang w:eastAsia="ru-RU"/>
        </w:rPr>
        <w:t>При этом имеется достаточно высокий спрос на продукцию, что создает предпосылки для развития производства фермерской продукции.</w:t>
      </w:r>
    </w:p>
    <w:p w14:paraId="45838290" w14:textId="77777777" w:rsidR="0002743C" w:rsidRPr="0098764F" w:rsidRDefault="0002743C" w:rsidP="004808A5">
      <w:pPr>
        <w:widowControl w:val="0"/>
        <w:spacing w:after="0" w:line="240" w:lineRule="auto"/>
        <w:ind w:firstLine="709"/>
        <w:jc w:val="both"/>
        <w:rPr>
          <w:rFonts w:ascii="Times New Roman" w:eastAsia="Calibri" w:hAnsi="Times New Roman" w:cs="Times New Roman"/>
          <w:color w:val="000000" w:themeColor="text1"/>
          <w:sz w:val="28"/>
          <w:szCs w:val="28"/>
        </w:rPr>
      </w:pPr>
    </w:p>
    <w:p w14:paraId="61349F4F" w14:textId="77777777" w:rsidR="0002743C" w:rsidRPr="0098764F" w:rsidRDefault="0002743C" w:rsidP="004808A5">
      <w:pPr>
        <w:widowControl w:val="0"/>
        <w:tabs>
          <w:tab w:val="left" w:pos="709"/>
        </w:tabs>
        <w:spacing w:after="0" w:line="240" w:lineRule="auto"/>
        <w:jc w:val="center"/>
        <w:outlineLvl w:val="1"/>
        <w:rPr>
          <w:rFonts w:ascii="Times New Roman" w:eastAsia="Calibri" w:hAnsi="Times New Roman" w:cs="Times New Roman"/>
          <w:b/>
          <w:color w:val="000000" w:themeColor="text1"/>
          <w:sz w:val="28"/>
          <w:szCs w:val="28"/>
        </w:rPr>
      </w:pPr>
      <w:r w:rsidRPr="0098764F">
        <w:rPr>
          <w:rFonts w:ascii="Times New Roman" w:eastAsia="Calibri" w:hAnsi="Times New Roman" w:cs="Times New Roman"/>
          <w:b/>
          <w:color w:val="000000" w:themeColor="text1"/>
          <w:sz w:val="28"/>
          <w:szCs w:val="28"/>
        </w:rPr>
        <w:t>12.2.Доля хозяйствующих субъектов частной формы собственности на рынке</w:t>
      </w:r>
    </w:p>
    <w:p w14:paraId="3AD0811A" w14:textId="77777777" w:rsidR="0002743C" w:rsidRPr="0098764F" w:rsidRDefault="0002743C"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К малым формам хозяйствования на селе относятся крестьянские (фермерские) хозяйства, личные подсобные хозяйства граждан и созданные этими двумя категориями хозяйств сельскохозяйственные потребительские кооперативы.</w:t>
      </w:r>
    </w:p>
    <w:p w14:paraId="6BF58F65" w14:textId="77777777" w:rsidR="0002743C" w:rsidRPr="0098764F" w:rsidRDefault="0002743C"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В </w:t>
      </w:r>
      <w:r w:rsidRPr="0098764F">
        <w:rPr>
          <w:rFonts w:ascii="Times New Roman" w:eastAsia="Times New Roman" w:hAnsi="Times New Roman" w:cs="Times New Roman"/>
          <w:color w:val="000000" w:themeColor="text1"/>
          <w:sz w:val="28"/>
          <w:szCs w:val="28"/>
          <w:lang w:eastAsia="ru-RU"/>
        </w:rPr>
        <w:t xml:space="preserve">городском округе Серебряные Пруды </w:t>
      </w:r>
      <w:r w:rsidRPr="0098764F">
        <w:rPr>
          <w:rFonts w:ascii="Times New Roman" w:eastAsia="Calibri" w:hAnsi="Times New Roman" w:cs="Times New Roman"/>
          <w:color w:val="000000" w:themeColor="text1"/>
          <w:sz w:val="28"/>
          <w:szCs w:val="28"/>
        </w:rPr>
        <w:t>Московской области функционирует порядка 30 крестьянских (фермерских) хозяйств и индивидуальных предпринимателей, а также более 6000 личных подсобных хозяйств.</w:t>
      </w:r>
    </w:p>
    <w:p w14:paraId="468B046F" w14:textId="77777777" w:rsidR="0002743C" w:rsidRPr="0098764F" w:rsidRDefault="0002743C"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По данным </w:t>
      </w:r>
      <w:proofErr w:type="spellStart"/>
      <w:r w:rsidRPr="0098764F">
        <w:rPr>
          <w:rFonts w:ascii="Times New Roman" w:eastAsia="Calibri" w:hAnsi="Times New Roman" w:cs="Times New Roman"/>
          <w:color w:val="000000" w:themeColor="text1"/>
          <w:sz w:val="28"/>
          <w:szCs w:val="28"/>
        </w:rPr>
        <w:t>Мособлстата</w:t>
      </w:r>
      <w:proofErr w:type="spellEnd"/>
      <w:r w:rsidRPr="0098764F">
        <w:rPr>
          <w:rFonts w:ascii="Times New Roman" w:eastAsia="Calibri" w:hAnsi="Times New Roman" w:cs="Times New Roman"/>
          <w:color w:val="000000" w:themeColor="text1"/>
          <w:sz w:val="28"/>
          <w:szCs w:val="28"/>
        </w:rPr>
        <w:t xml:space="preserve">, на 01.01.2022 года в </w:t>
      </w:r>
      <w:r w:rsidRPr="0098764F">
        <w:rPr>
          <w:rFonts w:ascii="Times New Roman" w:eastAsia="Times New Roman" w:hAnsi="Times New Roman" w:cs="Times New Roman"/>
          <w:color w:val="000000" w:themeColor="text1"/>
          <w:sz w:val="28"/>
          <w:szCs w:val="28"/>
          <w:lang w:eastAsia="ru-RU"/>
        </w:rPr>
        <w:t xml:space="preserve">городском округе Серебряные Пруды </w:t>
      </w:r>
      <w:r w:rsidRPr="0098764F">
        <w:rPr>
          <w:rFonts w:ascii="Times New Roman" w:eastAsia="Calibri" w:hAnsi="Times New Roman" w:cs="Times New Roman"/>
          <w:color w:val="000000" w:themeColor="text1"/>
          <w:sz w:val="28"/>
          <w:szCs w:val="28"/>
        </w:rPr>
        <w:t xml:space="preserve">Московской области в сельскохозяйственных предприятиях всех организационно-правовых форм насчитывалось 7679 голов крупного рогатого скота (в </w:t>
      </w:r>
      <w:proofErr w:type="spellStart"/>
      <w:r w:rsidRPr="0098764F">
        <w:rPr>
          <w:rFonts w:ascii="Times New Roman" w:eastAsia="Calibri" w:hAnsi="Times New Roman" w:cs="Times New Roman"/>
          <w:color w:val="000000" w:themeColor="text1"/>
          <w:sz w:val="28"/>
          <w:szCs w:val="28"/>
        </w:rPr>
        <w:t>т.ч</w:t>
      </w:r>
      <w:proofErr w:type="spellEnd"/>
      <w:r w:rsidRPr="0098764F">
        <w:rPr>
          <w:rFonts w:ascii="Times New Roman" w:eastAsia="Calibri" w:hAnsi="Times New Roman" w:cs="Times New Roman"/>
          <w:color w:val="000000" w:themeColor="text1"/>
          <w:sz w:val="28"/>
          <w:szCs w:val="28"/>
        </w:rPr>
        <w:t xml:space="preserve">. коров – 3608 голов), свиней – 31293 голов, овец и коз – 629 голов, птицы – 14475 голов. </w:t>
      </w:r>
    </w:p>
    <w:p w14:paraId="5E3601FF" w14:textId="77777777" w:rsidR="0002743C" w:rsidRPr="0098764F" w:rsidRDefault="0002743C" w:rsidP="004808A5">
      <w:pPr>
        <w:keepNext/>
        <w:keepLines/>
        <w:widowControl w:val="0"/>
        <w:tabs>
          <w:tab w:val="left" w:pos="709"/>
        </w:tabs>
        <w:spacing w:after="0" w:line="240" w:lineRule="auto"/>
        <w:jc w:val="center"/>
        <w:outlineLvl w:val="1"/>
        <w:rPr>
          <w:rFonts w:ascii="Times New Roman" w:eastAsia="Calibri" w:hAnsi="Times New Roman" w:cs="Times New Roman"/>
          <w:b/>
          <w:color w:val="000000" w:themeColor="text1"/>
          <w:sz w:val="28"/>
          <w:szCs w:val="28"/>
        </w:rPr>
      </w:pPr>
      <w:r w:rsidRPr="0098764F">
        <w:rPr>
          <w:rFonts w:ascii="Times New Roman" w:eastAsia="Calibri" w:hAnsi="Times New Roman" w:cs="Times New Roman"/>
          <w:b/>
          <w:color w:val="000000" w:themeColor="text1"/>
          <w:sz w:val="28"/>
          <w:szCs w:val="28"/>
        </w:rPr>
        <w:t xml:space="preserve">12.3Оценка состояния конкурентной среды </w:t>
      </w:r>
      <w:r w:rsidRPr="0098764F">
        <w:rPr>
          <w:rFonts w:ascii="Times New Roman" w:eastAsia="Calibri" w:hAnsi="Times New Roman" w:cs="Times New Roman"/>
          <w:b/>
          <w:color w:val="000000" w:themeColor="text1"/>
          <w:sz w:val="28"/>
          <w:szCs w:val="28"/>
        </w:rPr>
        <w:br/>
      </w:r>
      <w:proofErr w:type="gramStart"/>
      <w:r w:rsidRPr="0098764F">
        <w:rPr>
          <w:rFonts w:ascii="Times New Roman" w:eastAsia="Calibri" w:hAnsi="Times New Roman" w:cs="Times New Roman"/>
          <w:b/>
          <w:color w:val="000000" w:themeColor="text1"/>
          <w:sz w:val="28"/>
          <w:szCs w:val="28"/>
        </w:rPr>
        <w:t>бизнес-объединениями</w:t>
      </w:r>
      <w:proofErr w:type="gramEnd"/>
      <w:r w:rsidRPr="0098764F">
        <w:rPr>
          <w:rFonts w:ascii="Times New Roman" w:eastAsia="Calibri" w:hAnsi="Times New Roman" w:cs="Times New Roman"/>
          <w:b/>
          <w:color w:val="000000" w:themeColor="text1"/>
          <w:sz w:val="28"/>
          <w:szCs w:val="28"/>
        </w:rPr>
        <w:t xml:space="preserve"> и потребителями</w:t>
      </w:r>
    </w:p>
    <w:p w14:paraId="58F76E26" w14:textId="77777777" w:rsidR="0002743C" w:rsidRPr="0098764F" w:rsidRDefault="0002743C" w:rsidP="004808A5">
      <w:pPr>
        <w:widowControl w:val="0"/>
        <w:spacing w:after="0" w:line="240" w:lineRule="auto"/>
        <w:ind w:firstLine="567"/>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В 2021 году состояние конкурентной среды оценено предпринимателями как низкое: 9 % респондентов считает, что они живут в условиях высокой и очень высокой конкуренции. 39 % опрошенных считают достигнутый уровень конкурентной борьбы умеренным. Об отсутствии конкуренции говорят 61 % респондентов, о низком уровне ее развития – 10%.</w:t>
      </w:r>
    </w:p>
    <w:p w14:paraId="274991D4" w14:textId="77777777" w:rsidR="0002743C" w:rsidRPr="0098764F" w:rsidRDefault="0002743C" w:rsidP="004808A5">
      <w:pPr>
        <w:widowControl w:val="0"/>
        <w:spacing w:after="0" w:line="240" w:lineRule="auto"/>
        <w:ind w:firstLine="567"/>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Количество конкурентов, по мнению 19 % опрошенных, не превышает 2-3 компаний. Стоит отметить, что 89 % из них считают, что конкуренты на данном рынке отсутствуют.</w:t>
      </w:r>
    </w:p>
    <w:p w14:paraId="4C6C4CAE" w14:textId="77777777" w:rsidR="0002743C" w:rsidRPr="0098764F" w:rsidRDefault="0002743C" w:rsidP="004808A5">
      <w:pPr>
        <w:widowControl w:val="0"/>
        <w:spacing w:after="0" w:line="240" w:lineRule="auto"/>
        <w:ind w:firstLine="567"/>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Удовлетворённость населения городского округа Серебряные Пруды Московской области объемами рынка фермерского хозяйства по-прежнему сохраняет средний уровень. </w:t>
      </w:r>
    </w:p>
    <w:p w14:paraId="71C680CE" w14:textId="77777777" w:rsidR="0002743C" w:rsidRPr="0098764F" w:rsidRDefault="0002743C" w:rsidP="004808A5">
      <w:pPr>
        <w:widowControl w:val="0"/>
        <w:spacing w:after="0" w:line="240" w:lineRule="auto"/>
        <w:ind w:firstLine="567"/>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Со сложностями в поиске информации о компаниях, реализующих фермерскую продукцию, сталкиваются 65 % потребителей.</w:t>
      </w:r>
    </w:p>
    <w:p w14:paraId="6748579E" w14:textId="77777777" w:rsidR="0002743C" w:rsidRPr="0098764F" w:rsidRDefault="0002743C" w:rsidP="004808A5">
      <w:pPr>
        <w:widowControl w:val="0"/>
        <w:spacing w:after="0" w:line="240" w:lineRule="auto"/>
        <w:ind w:firstLine="567"/>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Ключевыми критериями, определяющими выбор организации, реализующей фермерскую продукцию, являются качество реализуемой продукции (97%) и ее стоимость (92%), а также территориальное расположение организаций (95%). </w:t>
      </w:r>
    </w:p>
    <w:p w14:paraId="5D56411B" w14:textId="77777777" w:rsidR="0002743C" w:rsidRPr="0098764F" w:rsidRDefault="0002743C" w:rsidP="004808A5">
      <w:pPr>
        <w:widowControl w:val="0"/>
        <w:tabs>
          <w:tab w:val="left" w:pos="709"/>
        </w:tabs>
        <w:spacing w:after="0" w:line="240" w:lineRule="auto"/>
        <w:jc w:val="center"/>
        <w:outlineLvl w:val="1"/>
        <w:rPr>
          <w:rFonts w:ascii="Times New Roman" w:eastAsia="Calibri" w:hAnsi="Times New Roman" w:cs="Times New Roman"/>
          <w:b/>
          <w:color w:val="000000" w:themeColor="text1"/>
          <w:sz w:val="28"/>
          <w:szCs w:val="28"/>
        </w:rPr>
      </w:pPr>
      <w:r w:rsidRPr="0098764F">
        <w:rPr>
          <w:rFonts w:ascii="Times New Roman" w:eastAsia="Calibri" w:hAnsi="Times New Roman" w:cs="Times New Roman"/>
          <w:b/>
          <w:color w:val="000000" w:themeColor="text1"/>
          <w:sz w:val="28"/>
          <w:szCs w:val="28"/>
        </w:rPr>
        <w:t>12.4 Характерные особенности рынка</w:t>
      </w:r>
    </w:p>
    <w:p w14:paraId="510C9A8D" w14:textId="77777777" w:rsidR="0002743C" w:rsidRPr="0098764F" w:rsidRDefault="0002743C" w:rsidP="004808A5">
      <w:pPr>
        <w:widowControl w:val="0"/>
        <w:tabs>
          <w:tab w:val="left" w:pos="709"/>
        </w:tabs>
        <w:spacing w:after="0" w:line="240" w:lineRule="auto"/>
        <w:jc w:val="both"/>
        <w:outlineLvl w:val="1"/>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    Производство продукции в крестьянских (фермерских) хозяйствах и личных подсобных хозяйствах в последние годы имеет динамику роста.</w:t>
      </w:r>
    </w:p>
    <w:p w14:paraId="6B91E2B8" w14:textId="77777777" w:rsidR="0002743C" w:rsidRPr="0098764F" w:rsidRDefault="0002743C" w:rsidP="004808A5">
      <w:pPr>
        <w:widowControl w:val="0"/>
        <w:tabs>
          <w:tab w:val="left" w:pos="709"/>
        </w:tabs>
        <w:spacing w:after="0" w:line="240" w:lineRule="auto"/>
        <w:jc w:val="both"/>
        <w:outlineLvl w:val="1"/>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Этому способствует субсидирование сельскохозяйственной деятельности, а также содействие фермерским хозяйствам в юридическом оформлении сельскохозяйственных земель.</w:t>
      </w:r>
    </w:p>
    <w:p w14:paraId="56B3A255" w14:textId="77777777" w:rsidR="0002743C" w:rsidRPr="0098764F" w:rsidRDefault="0002743C" w:rsidP="004808A5">
      <w:pPr>
        <w:widowControl w:val="0"/>
        <w:tabs>
          <w:tab w:val="left" w:pos="709"/>
        </w:tabs>
        <w:spacing w:after="0" w:line="240" w:lineRule="auto"/>
        <w:jc w:val="both"/>
        <w:outlineLvl w:val="1"/>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    Существенной проблемой является организация каналов сбыта продукции, производимой фермерами городского округа Серебряные Пруды Московской области. Нередко предприниматели и физические лица, желающие реализовать произведенную сельскохозяйственную продукцию, сталкиваются с большими издержками по выходу, как в крупные торговые сети, так и на небольшие местные рынки. </w:t>
      </w:r>
    </w:p>
    <w:p w14:paraId="44676986" w14:textId="77777777" w:rsidR="0002743C" w:rsidRPr="0098764F" w:rsidRDefault="0002743C" w:rsidP="004808A5">
      <w:pPr>
        <w:widowControl w:val="0"/>
        <w:tabs>
          <w:tab w:val="left" w:pos="709"/>
        </w:tabs>
        <w:spacing w:after="0" w:line="240" w:lineRule="auto"/>
        <w:jc w:val="both"/>
        <w:outlineLvl w:val="1"/>
        <w:rPr>
          <w:rFonts w:ascii="Times New Roman" w:eastAsia="Calibri" w:hAnsi="Times New Roman" w:cs="Times New Roman"/>
          <w:b/>
          <w:color w:val="000000" w:themeColor="text1"/>
          <w:sz w:val="28"/>
          <w:szCs w:val="28"/>
        </w:rPr>
      </w:pPr>
      <w:r w:rsidRPr="0098764F">
        <w:rPr>
          <w:rFonts w:ascii="Times New Roman" w:eastAsia="Calibri" w:hAnsi="Times New Roman" w:cs="Times New Roman"/>
          <w:color w:val="000000" w:themeColor="text1"/>
          <w:sz w:val="28"/>
          <w:szCs w:val="28"/>
        </w:rPr>
        <w:t xml:space="preserve">     В городском округе Серебряные Пруды Московской области проводится работа по увеличению реализации фермерской продукции в розничной торговой сети и непосредственно через специализированные магазины фермерской продукции. </w:t>
      </w:r>
    </w:p>
    <w:p w14:paraId="4E4820EE" w14:textId="77777777" w:rsidR="0002743C" w:rsidRPr="0098764F" w:rsidRDefault="0002743C" w:rsidP="004808A5">
      <w:pPr>
        <w:widowControl w:val="0"/>
        <w:tabs>
          <w:tab w:val="left" w:pos="709"/>
        </w:tabs>
        <w:spacing w:after="0" w:line="240" w:lineRule="auto"/>
        <w:jc w:val="center"/>
        <w:outlineLvl w:val="1"/>
        <w:rPr>
          <w:rFonts w:ascii="Times New Roman" w:eastAsia="Calibri" w:hAnsi="Times New Roman" w:cs="Times New Roman"/>
          <w:b/>
          <w:color w:val="000000" w:themeColor="text1"/>
          <w:sz w:val="28"/>
          <w:szCs w:val="28"/>
        </w:rPr>
      </w:pPr>
      <w:r w:rsidRPr="0098764F">
        <w:rPr>
          <w:rFonts w:ascii="Times New Roman" w:eastAsia="Calibri" w:hAnsi="Times New Roman" w:cs="Times New Roman"/>
          <w:b/>
          <w:color w:val="000000" w:themeColor="text1"/>
          <w:sz w:val="28"/>
          <w:szCs w:val="28"/>
        </w:rPr>
        <w:t xml:space="preserve">12.5 Характеристика основных административных </w:t>
      </w:r>
      <w:r w:rsidRPr="0098764F">
        <w:rPr>
          <w:rFonts w:ascii="Times New Roman" w:eastAsia="Calibri" w:hAnsi="Times New Roman" w:cs="Times New Roman"/>
          <w:b/>
          <w:color w:val="000000" w:themeColor="text1"/>
          <w:sz w:val="28"/>
          <w:szCs w:val="28"/>
        </w:rPr>
        <w:br/>
        <w:t xml:space="preserve">и экономических барьеров входа на рынок </w:t>
      </w:r>
      <w:proofErr w:type="gramStart"/>
      <w:r w:rsidRPr="0098764F">
        <w:rPr>
          <w:rFonts w:ascii="Times New Roman" w:eastAsia="Calibri" w:hAnsi="Times New Roman" w:cs="Times New Roman"/>
          <w:b/>
          <w:color w:val="000000" w:themeColor="text1"/>
          <w:sz w:val="28"/>
          <w:szCs w:val="28"/>
        </w:rPr>
        <w:t>товарной</w:t>
      </w:r>
      <w:proofErr w:type="gramEnd"/>
      <w:r w:rsidRPr="0098764F">
        <w:rPr>
          <w:rFonts w:ascii="Times New Roman" w:eastAsia="Calibri" w:hAnsi="Times New Roman" w:cs="Times New Roman"/>
          <w:b/>
          <w:color w:val="000000" w:themeColor="text1"/>
          <w:sz w:val="28"/>
          <w:szCs w:val="28"/>
        </w:rPr>
        <w:t xml:space="preserve"> </w:t>
      </w:r>
      <w:proofErr w:type="spellStart"/>
      <w:r w:rsidRPr="0098764F">
        <w:rPr>
          <w:rFonts w:ascii="Times New Roman" w:eastAsia="Calibri" w:hAnsi="Times New Roman" w:cs="Times New Roman"/>
          <w:b/>
          <w:color w:val="000000" w:themeColor="text1"/>
          <w:sz w:val="28"/>
          <w:szCs w:val="28"/>
        </w:rPr>
        <w:t>аквакультуры</w:t>
      </w:r>
      <w:proofErr w:type="spellEnd"/>
    </w:p>
    <w:p w14:paraId="40242FD7" w14:textId="77777777" w:rsidR="0002743C" w:rsidRPr="0098764F" w:rsidRDefault="0002743C" w:rsidP="004808A5">
      <w:pPr>
        <w:widowControl w:val="0"/>
        <w:spacing w:after="0" w:line="240" w:lineRule="auto"/>
        <w:ind w:firstLine="709"/>
        <w:contextualSpacing/>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Проблемы рынка продукции крестьянских (фермерских) хозяйств вытекают из общих проблем сельскохозяйственной отрасли. </w:t>
      </w:r>
    </w:p>
    <w:p w14:paraId="474C1BBA" w14:textId="77777777" w:rsidR="0002743C" w:rsidRPr="0098764F" w:rsidRDefault="0002743C"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Основными проблемами являются:</w:t>
      </w:r>
    </w:p>
    <w:p w14:paraId="4DD0997E" w14:textId="77777777" w:rsidR="0002743C" w:rsidRPr="0098764F" w:rsidRDefault="0002743C" w:rsidP="004808A5">
      <w:pPr>
        <w:widowControl w:val="0"/>
        <w:spacing w:after="0" w:line="240" w:lineRule="auto"/>
        <w:ind w:firstLine="709"/>
        <w:contextualSpacing/>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финансовая неустойчивость отрасли, обусловленная нестабильностью рынков сельскохозяйственной продукции, сырья и продовольствия, недостаточным притоком инвестиций, отсутствием собственных средств на модернизацию производства и применение современных технологий;</w:t>
      </w:r>
    </w:p>
    <w:p w14:paraId="569D5854" w14:textId="77777777" w:rsidR="0002743C" w:rsidRPr="0098764F" w:rsidRDefault="0002743C" w:rsidP="004808A5">
      <w:pPr>
        <w:widowControl w:val="0"/>
        <w:spacing w:after="0" w:line="240" w:lineRule="auto"/>
        <w:ind w:firstLine="709"/>
        <w:contextualSpacing/>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низкие темпы обновления основных производственных фондов;</w:t>
      </w:r>
    </w:p>
    <w:p w14:paraId="6D527B62" w14:textId="77777777" w:rsidR="0002743C" w:rsidRPr="0098764F" w:rsidRDefault="0002743C" w:rsidP="004808A5">
      <w:pPr>
        <w:widowControl w:val="0"/>
        <w:spacing w:after="0" w:line="240" w:lineRule="auto"/>
        <w:ind w:firstLine="709"/>
        <w:contextualSpacing/>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неблагоприятные общие условия функционирования сельского хозяйства </w:t>
      </w:r>
    </w:p>
    <w:p w14:paraId="10545BE3" w14:textId="77777777" w:rsidR="0002743C" w:rsidRPr="0098764F" w:rsidRDefault="0002743C" w:rsidP="004808A5">
      <w:pPr>
        <w:widowControl w:val="0"/>
        <w:spacing w:after="0" w:line="240" w:lineRule="auto"/>
        <w:ind w:firstLine="709"/>
        <w:contextualSpacing/>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и низкий уровень развития рыночной инфраструктуры, затрудняющий доступ сельхоз товаропроизводителей к финансовым, материально-техническим и информационным ресурсам;</w:t>
      </w:r>
    </w:p>
    <w:p w14:paraId="0F55BB8E" w14:textId="77777777" w:rsidR="0002743C" w:rsidRPr="0098764F" w:rsidRDefault="0002743C" w:rsidP="004808A5">
      <w:pPr>
        <w:widowControl w:val="0"/>
        <w:spacing w:after="0" w:line="240" w:lineRule="auto"/>
        <w:ind w:firstLine="709"/>
        <w:contextualSpacing/>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сложности с доступом к сбытовым каналам;</w:t>
      </w:r>
    </w:p>
    <w:p w14:paraId="6708F0E1" w14:textId="77777777" w:rsidR="0002743C" w:rsidRPr="0098764F" w:rsidRDefault="0002743C" w:rsidP="004808A5">
      <w:pPr>
        <w:widowControl w:val="0"/>
        <w:spacing w:after="0" w:line="240" w:lineRule="auto"/>
        <w:ind w:firstLine="709"/>
        <w:contextualSpacing/>
        <w:jc w:val="both"/>
        <w:rPr>
          <w:rFonts w:ascii="Times New Roman" w:eastAsia="Calibri" w:hAnsi="Times New Roman" w:cs="Times New Roman"/>
          <w:color w:val="000000" w:themeColor="text1"/>
          <w:sz w:val="28"/>
          <w:szCs w:val="28"/>
        </w:rPr>
      </w:pPr>
      <w:proofErr w:type="spellStart"/>
      <w:r w:rsidRPr="0098764F">
        <w:rPr>
          <w:rFonts w:ascii="Times New Roman" w:eastAsia="Calibri" w:hAnsi="Times New Roman" w:cs="Times New Roman"/>
          <w:color w:val="000000" w:themeColor="text1"/>
          <w:sz w:val="28"/>
          <w:szCs w:val="28"/>
        </w:rPr>
        <w:t>диспаритет</w:t>
      </w:r>
      <w:proofErr w:type="spellEnd"/>
      <w:r w:rsidRPr="0098764F">
        <w:rPr>
          <w:rFonts w:ascii="Times New Roman" w:eastAsia="Calibri" w:hAnsi="Times New Roman" w:cs="Times New Roman"/>
          <w:color w:val="000000" w:themeColor="text1"/>
          <w:sz w:val="28"/>
          <w:szCs w:val="28"/>
        </w:rPr>
        <w:t xml:space="preserve"> цен на сельскохозяйственную продукцию и товары, необходимые для её производства (горючее, корма, ветеринарные лекарства);</w:t>
      </w:r>
    </w:p>
    <w:p w14:paraId="5D0DCDB7" w14:textId="77777777" w:rsidR="0002743C" w:rsidRPr="0098764F" w:rsidRDefault="0002743C" w:rsidP="004808A5">
      <w:pPr>
        <w:widowControl w:val="0"/>
        <w:spacing w:after="0" w:line="240" w:lineRule="auto"/>
        <w:ind w:firstLine="709"/>
        <w:contextualSpacing/>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отток населения, трудности с закреплением молодых специалистов на селе вследствие невысоких зарплат и неудовлетворительных социально-бытовых условий.</w:t>
      </w:r>
    </w:p>
    <w:p w14:paraId="7599C77C" w14:textId="77777777" w:rsidR="0002743C" w:rsidRPr="0098764F" w:rsidRDefault="0002743C" w:rsidP="004808A5">
      <w:pPr>
        <w:widowControl w:val="0"/>
        <w:spacing w:after="0" w:line="240" w:lineRule="auto"/>
        <w:ind w:firstLine="709"/>
        <w:contextualSpacing/>
        <w:jc w:val="both"/>
        <w:rPr>
          <w:rFonts w:ascii="Times New Roman" w:eastAsia="Calibri" w:hAnsi="Times New Roman" w:cs="Times New Roman"/>
          <w:color w:val="000000" w:themeColor="text1"/>
          <w:sz w:val="28"/>
          <w:szCs w:val="28"/>
        </w:rPr>
      </w:pPr>
      <w:proofErr w:type="gramStart"/>
      <w:r w:rsidRPr="0098764F">
        <w:rPr>
          <w:rFonts w:ascii="Times New Roman" w:eastAsia="Calibri" w:hAnsi="Times New Roman" w:cs="Times New Roman"/>
          <w:color w:val="000000" w:themeColor="text1"/>
          <w:sz w:val="28"/>
          <w:szCs w:val="28"/>
        </w:rPr>
        <w:t>По результатам опросов, среди барьеров, препятствующих ведению предпринимательской деятельности на данном рынке, указываются высокие налоги (37%), нестабильность российского законодательства (9%), сложности в получении доступа к земельным участкам (18%), коррупция (6%), сложности процедуры получения лицензий 9%). 51% респондентов отметили отсутствие каких-либо ограничений.</w:t>
      </w:r>
      <w:proofErr w:type="gramEnd"/>
    </w:p>
    <w:p w14:paraId="2786D05E" w14:textId="77777777" w:rsidR="0002743C" w:rsidRPr="0098764F" w:rsidRDefault="0002743C"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Действия органов власти на данном конкурентном рынке в целом одобряют 75% опрошенных юридических лиц. При этом 28% респондентов не </w:t>
      </w:r>
      <w:proofErr w:type="gramStart"/>
      <w:r w:rsidRPr="0098764F">
        <w:rPr>
          <w:rFonts w:ascii="Times New Roman" w:eastAsia="Calibri" w:hAnsi="Times New Roman" w:cs="Times New Roman"/>
          <w:color w:val="000000" w:themeColor="text1"/>
          <w:sz w:val="28"/>
          <w:szCs w:val="28"/>
        </w:rPr>
        <w:t>удовлетворены</w:t>
      </w:r>
      <w:proofErr w:type="gramEnd"/>
      <w:r w:rsidRPr="0098764F">
        <w:rPr>
          <w:rFonts w:ascii="Times New Roman" w:eastAsia="Calibri" w:hAnsi="Times New Roman" w:cs="Times New Roman"/>
          <w:color w:val="000000" w:themeColor="text1"/>
          <w:sz w:val="28"/>
          <w:szCs w:val="28"/>
        </w:rPr>
        <w:t xml:space="preserve"> работой государственных органов.</w:t>
      </w:r>
    </w:p>
    <w:p w14:paraId="79F46469" w14:textId="77777777" w:rsidR="0002743C" w:rsidRPr="0098764F" w:rsidRDefault="0002743C"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w:t>
      </w:r>
    </w:p>
    <w:p w14:paraId="2FBD0E2D" w14:textId="77777777" w:rsidR="0002743C" w:rsidRPr="0098764F" w:rsidRDefault="0002743C" w:rsidP="004808A5">
      <w:pPr>
        <w:keepNext/>
        <w:keepLines/>
        <w:widowControl w:val="0"/>
        <w:tabs>
          <w:tab w:val="left" w:pos="709"/>
        </w:tabs>
        <w:spacing w:after="0" w:line="240" w:lineRule="auto"/>
        <w:jc w:val="center"/>
        <w:outlineLvl w:val="1"/>
        <w:rPr>
          <w:rFonts w:ascii="Times New Roman" w:eastAsia="Calibri" w:hAnsi="Times New Roman" w:cs="Times New Roman"/>
          <w:b/>
          <w:color w:val="000000" w:themeColor="text1"/>
          <w:sz w:val="28"/>
          <w:szCs w:val="28"/>
        </w:rPr>
      </w:pPr>
      <w:r w:rsidRPr="0098764F">
        <w:rPr>
          <w:rFonts w:ascii="Times New Roman" w:eastAsia="Calibri" w:hAnsi="Times New Roman" w:cs="Times New Roman"/>
          <w:b/>
          <w:color w:val="000000" w:themeColor="text1"/>
          <w:sz w:val="28"/>
          <w:szCs w:val="28"/>
        </w:rPr>
        <w:t>12.6 Меры по развитию рынка</w:t>
      </w:r>
    </w:p>
    <w:p w14:paraId="02D59BC2" w14:textId="0FE4F948" w:rsidR="0002743C" w:rsidRPr="0098764F" w:rsidRDefault="0002743C" w:rsidP="004808A5">
      <w:pPr>
        <w:widowControl w:val="0"/>
        <w:spacing w:after="0" w:line="240" w:lineRule="auto"/>
        <w:ind w:firstLine="709"/>
        <w:jc w:val="both"/>
        <w:rPr>
          <w:rFonts w:ascii="Times New Roman" w:eastAsia="Calibri" w:hAnsi="Times New Roman" w:cs="Times New Roman"/>
          <w:color w:val="000000" w:themeColor="text1"/>
          <w:sz w:val="28"/>
          <w:szCs w:val="28"/>
        </w:rPr>
      </w:pPr>
      <w:proofErr w:type="gramStart"/>
      <w:r w:rsidRPr="0098764F">
        <w:rPr>
          <w:rFonts w:ascii="Times New Roman" w:eastAsia="Calibri" w:hAnsi="Times New Roman" w:cs="Times New Roman"/>
          <w:color w:val="000000" w:themeColor="text1"/>
          <w:sz w:val="28"/>
          <w:szCs w:val="28"/>
        </w:rPr>
        <w:t xml:space="preserve">В 2021 году в городском округе Серебряные Пруды  Московской области реализовалась муниципальная программа «Развитие сельского хозяйства» городского округа Серебряные Пруды Московской области на </w:t>
      </w:r>
      <w:r w:rsidR="00A02D98" w:rsidRPr="0098764F">
        <w:rPr>
          <w:rFonts w:ascii="Times New Roman" w:eastAsia="Calibri" w:hAnsi="Times New Roman" w:cs="Times New Roman"/>
          <w:color w:val="000000" w:themeColor="text1"/>
          <w:sz w:val="28"/>
          <w:szCs w:val="28"/>
        </w:rPr>
        <w:t>2022-2027</w:t>
      </w:r>
      <w:r w:rsidRPr="0098764F">
        <w:rPr>
          <w:rFonts w:ascii="Times New Roman" w:eastAsia="Calibri" w:hAnsi="Times New Roman" w:cs="Times New Roman"/>
          <w:color w:val="000000" w:themeColor="text1"/>
          <w:sz w:val="28"/>
          <w:szCs w:val="28"/>
        </w:rPr>
        <w:t xml:space="preserve"> годы, утвержденной Постановлением администрации городского округа Серебряные Пруды Московской области от </w:t>
      </w:r>
      <w:r w:rsidR="00A02D98" w:rsidRPr="0098764F">
        <w:rPr>
          <w:rFonts w:ascii="Times New Roman" w:eastAsia="Calibri" w:hAnsi="Times New Roman" w:cs="Times New Roman"/>
          <w:color w:val="000000" w:themeColor="text1"/>
          <w:sz w:val="28"/>
          <w:szCs w:val="28"/>
        </w:rPr>
        <w:t xml:space="preserve"> 29.12.2022г №2124 </w:t>
      </w:r>
      <w:r w:rsidRPr="0098764F">
        <w:rPr>
          <w:rFonts w:ascii="Times New Roman" w:eastAsia="Calibri" w:hAnsi="Times New Roman" w:cs="Times New Roman"/>
          <w:color w:val="000000" w:themeColor="text1"/>
          <w:sz w:val="28"/>
          <w:szCs w:val="28"/>
        </w:rPr>
        <w:t xml:space="preserve">«Об утверждении муниципальной программы «Развитие сельского хозяйства» городского округа Серебряные Пруды Московской области» на </w:t>
      </w:r>
      <w:r w:rsidR="00A02D98" w:rsidRPr="0098764F">
        <w:rPr>
          <w:rFonts w:ascii="Times New Roman" w:eastAsia="Calibri" w:hAnsi="Times New Roman" w:cs="Times New Roman"/>
          <w:color w:val="000000" w:themeColor="text1"/>
          <w:sz w:val="28"/>
          <w:szCs w:val="28"/>
        </w:rPr>
        <w:t>2022-2027</w:t>
      </w:r>
      <w:r w:rsidRPr="0098764F">
        <w:rPr>
          <w:rFonts w:ascii="Times New Roman" w:eastAsia="Calibri" w:hAnsi="Times New Roman" w:cs="Times New Roman"/>
          <w:color w:val="000000" w:themeColor="text1"/>
          <w:sz w:val="28"/>
          <w:szCs w:val="28"/>
        </w:rPr>
        <w:t xml:space="preserve"> годы, в рамках которой осуществляется поддержка крестьянских</w:t>
      </w:r>
      <w:proofErr w:type="gramEnd"/>
      <w:r w:rsidRPr="0098764F">
        <w:rPr>
          <w:rFonts w:ascii="Times New Roman" w:eastAsia="Calibri" w:hAnsi="Times New Roman" w:cs="Times New Roman"/>
          <w:color w:val="000000" w:themeColor="text1"/>
          <w:sz w:val="28"/>
          <w:szCs w:val="28"/>
        </w:rPr>
        <w:t xml:space="preserve"> (фермерских) хозяйств.</w:t>
      </w:r>
    </w:p>
    <w:p w14:paraId="57C518EC" w14:textId="77777777" w:rsidR="0002743C" w:rsidRPr="0098764F" w:rsidRDefault="0002743C"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Программой предусматриваются следующие меры содействия: </w:t>
      </w:r>
    </w:p>
    <w:p w14:paraId="3F59FF76" w14:textId="77777777" w:rsidR="0002743C" w:rsidRPr="0098764F" w:rsidRDefault="0002743C"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государственная поддержка кредитования малых форм хозяйствования;</w:t>
      </w:r>
    </w:p>
    <w:p w14:paraId="7AAA27A8" w14:textId="77777777" w:rsidR="0002743C" w:rsidRPr="0098764F" w:rsidRDefault="0002743C" w:rsidP="004808A5">
      <w:pPr>
        <w:widowControl w:val="0"/>
        <w:spacing w:after="0" w:line="240" w:lineRule="auto"/>
        <w:ind w:firstLine="709"/>
        <w:jc w:val="both"/>
        <w:rPr>
          <w:rFonts w:ascii="Times New Roman" w:eastAsia="Calibri" w:hAnsi="Times New Roman" w:cs="Times New Roman"/>
          <w:color w:val="000000" w:themeColor="text1"/>
          <w:sz w:val="28"/>
          <w:szCs w:val="28"/>
        </w:rPr>
      </w:pPr>
      <w:proofErr w:type="spellStart"/>
      <w:r w:rsidRPr="0098764F">
        <w:rPr>
          <w:rFonts w:ascii="Times New Roman" w:eastAsia="Calibri" w:hAnsi="Times New Roman" w:cs="Times New Roman"/>
          <w:color w:val="000000" w:themeColor="text1"/>
          <w:sz w:val="28"/>
          <w:szCs w:val="28"/>
        </w:rPr>
        <w:t>грантовое</w:t>
      </w:r>
      <w:proofErr w:type="spellEnd"/>
      <w:r w:rsidRPr="0098764F">
        <w:rPr>
          <w:rFonts w:ascii="Times New Roman" w:eastAsia="Calibri" w:hAnsi="Times New Roman" w:cs="Times New Roman"/>
          <w:color w:val="000000" w:themeColor="text1"/>
          <w:sz w:val="28"/>
          <w:szCs w:val="28"/>
        </w:rPr>
        <w:t xml:space="preserve"> финансирование начинающих фермеров и семейных животноводческих ферм;</w:t>
      </w:r>
    </w:p>
    <w:p w14:paraId="6CC05768" w14:textId="77777777" w:rsidR="0002743C" w:rsidRPr="0098764F" w:rsidRDefault="0002743C"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предоставление субсидий на поддержку молочного животноводства в крестьянских (фермерских) хозяйствах.</w:t>
      </w:r>
    </w:p>
    <w:p w14:paraId="29E628E5" w14:textId="77777777" w:rsidR="0002743C" w:rsidRPr="0098764F" w:rsidRDefault="0002743C"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помощь сельскохозяйственным производителям в получении региональных мер поддержки;</w:t>
      </w:r>
    </w:p>
    <w:p w14:paraId="7DBB9342" w14:textId="77777777" w:rsidR="0002743C" w:rsidRPr="0098764F" w:rsidRDefault="0002743C" w:rsidP="004808A5">
      <w:pPr>
        <w:widowControl w:val="0"/>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 xml:space="preserve">В результате предпринимаемых мер, объемы производимой </w:t>
      </w:r>
      <w:proofErr w:type="spellStart"/>
      <w:r w:rsidRPr="0098764F">
        <w:rPr>
          <w:rFonts w:ascii="Times New Roman" w:eastAsia="Calibri" w:hAnsi="Times New Roman" w:cs="Times New Roman"/>
          <w:color w:val="000000" w:themeColor="text1"/>
          <w:sz w:val="28"/>
          <w:szCs w:val="28"/>
        </w:rPr>
        <w:t>грантополучателями</w:t>
      </w:r>
      <w:proofErr w:type="spellEnd"/>
      <w:r w:rsidRPr="0098764F">
        <w:rPr>
          <w:rFonts w:ascii="Times New Roman" w:eastAsia="Calibri" w:hAnsi="Times New Roman" w:cs="Times New Roman"/>
          <w:color w:val="000000" w:themeColor="text1"/>
          <w:sz w:val="28"/>
          <w:szCs w:val="28"/>
        </w:rPr>
        <w:t xml:space="preserve"> продукции увеличились на 10%. </w:t>
      </w:r>
    </w:p>
    <w:p w14:paraId="200D426A" w14:textId="77777777" w:rsidR="0002743C" w:rsidRPr="0098764F" w:rsidRDefault="0002743C" w:rsidP="004808A5">
      <w:pPr>
        <w:widowControl w:val="0"/>
        <w:spacing w:after="0" w:line="240" w:lineRule="auto"/>
        <w:ind w:firstLine="709"/>
        <w:jc w:val="both"/>
        <w:rPr>
          <w:rFonts w:ascii="Times New Roman" w:eastAsia="Calibri" w:hAnsi="Times New Roman" w:cs="Times New Roman"/>
          <w:color w:val="000000" w:themeColor="text1"/>
          <w:sz w:val="28"/>
          <w:szCs w:val="28"/>
        </w:rPr>
      </w:pPr>
    </w:p>
    <w:p w14:paraId="37B9A484" w14:textId="77777777" w:rsidR="0002743C" w:rsidRPr="0098764F" w:rsidRDefault="0002743C" w:rsidP="004808A5">
      <w:pPr>
        <w:widowControl w:val="0"/>
        <w:tabs>
          <w:tab w:val="left" w:pos="709"/>
        </w:tabs>
        <w:spacing w:after="0" w:line="240" w:lineRule="auto"/>
        <w:jc w:val="center"/>
        <w:outlineLvl w:val="1"/>
        <w:rPr>
          <w:rFonts w:ascii="Times New Roman" w:eastAsia="Calibri" w:hAnsi="Times New Roman" w:cs="Times New Roman"/>
          <w:b/>
          <w:color w:val="000000" w:themeColor="text1"/>
          <w:sz w:val="28"/>
          <w:szCs w:val="28"/>
        </w:rPr>
      </w:pPr>
      <w:r w:rsidRPr="0098764F">
        <w:rPr>
          <w:rFonts w:ascii="Times New Roman" w:eastAsia="Calibri" w:hAnsi="Times New Roman" w:cs="Times New Roman"/>
          <w:b/>
          <w:color w:val="000000" w:themeColor="text1"/>
          <w:sz w:val="28"/>
          <w:szCs w:val="28"/>
        </w:rPr>
        <w:t>12.7  Перспективы развития рынка</w:t>
      </w:r>
    </w:p>
    <w:p w14:paraId="67E924C8" w14:textId="77777777" w:rsidR="0002743C" w:rsidRPr="0098764F" w:rsidRDefault="0002743C" w:rsidP="004808A5">
      <w:pPr>
        <w:widowControl w:val="0"/>
        <w:tabs>
          <w:tab w:val="left" w:pos="1134"/>
        </w:tabs>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Основными перспективными направлениями развития рынка продукции крестьянских (фермерских) хозяйств являются:</w:t>
      </w:r>
    </w:p>
    <w:p w14:paraId="7634FBC6" w14:textId="77777777" w:rsidR="0002743C" w:rsidRPr="0098764F" w:rsidRDefault="0002743C" w:rsidP="004808A5">
      <w:pPr>
        <w:widowControl w:val="0"/>
        <w:tabs>
          <w:tab w:val="left" w:pos="1134"/>
        </w:tabs>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наращивание объемов производства продукции малыми формами хозяйствования;</w:t>
      </w:r>
    </w:p>
    <w:p w14:paraId="69ABC314" w14:textId="77777777" w:rsidR="0002743C" w:rsidRPr="0098764F" w:rsidRDefault="0002743C" w:rsidP="004808A5">
      <w:pPr>
        <w:widowControl w:val="0"/>
        <w:tabs>
          <w:tab w:val="left" w:pos="1134"/>
        </w:tabs>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совершенствование системы субсидирования и льготного кредитования фермерских хозяйств;</w:t>
      </w:r>
    </w:p>
    <w:p w14:paraId="7D67C289" w14:textId="77777777" w:rsidR="0002743C" w:rsidRPr="0098764F" w:rsidRDefault="0002743C" w:rsidP="004808A5">
      <w:pPr>
        <w:widowControl w:val="0"/>
        <w:tabs>
          <w:tab w:val="left" w:pos="1134"/>
        </w:tabs>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развитие сельскохозяйственных потребительских кооперативов;</w:t>
      </w:r>
    </w:p>
    <w:p w14:paraId="109EEDAB" w14:textId="77777777" w:rsidR="0002743C" w:rsidRPr="0098764F" w:rsidRDefault="0002743C" w:rsidP="004808A5">
      <w:pPr>
        <w:widowControl w:val="0"/>
        <w:tabs>
          <w:tab w:val="left" w:pos="1134"/>
        </w:tabs>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содействие сбыту фермерской продукции, обеспечение прямого доступа фермерских хозяйств на розничный рынок.</w:t>
      </w:r>
    </w:p>
    <w:p w14:paraId="3C10822D" w14:textId="77777777" w:rsidR="0002743C" w:rsidRPr="0098764F" w:rsidRDefault="0002743C" w:rsidP="004808A5">
      <w:pPr>
        <w:widowControl w:val="0"/>
        <w:tabs>
          <w:tab w:val="left" w:pos="1134"/>
        </w:tabs>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Для решения поставленных задач необходим комплексный и последовательный подход, рассчитанный на долгосрочный период, который предполагает использование программно-целевых методов, обеспечивающих увязку реализации мероприятий по срокам, ресурсам, исполнителям, а также организацию процесса управления и контроля.</w:t>
      </w:r>
    </w:p>
    <w:p w14:paraId="605ED602" w14:textId="77777777" w:rsidR="0002743C" w:rsidRPr="0098764F" w:rsidRDefault="0002743C" w:rsidP="004808A5">
      <w:pPr>
        <w:widowControl w:val="0"/>
        <w:tabs>
          <w:tab w:val="left" w:pos="1134"/>
        </w:tabs>
        <w:spacing w:after="0" w:line="240" w:lineRule="auto"/>
        <w:ind w:firstLine="709"/>
        <w:jc w:val="both"/>
        <w:rPr>
          <w:rFonts w:ascii="Times New Roman" w:eastAsia="Calibri" w:hAnsi="Times New Roman" w:cs="Times New Roman"/>
          <w:color w:val="000000" w:themeColor="text1"/>
          <w:sz w:val="28"/>
          <w:szCs w:val="28"/>
        </w:rPr>
      </w:pPr>
      <w:r w:rsidRPr="0098764F">
        <w:rPr>
          <w:rFonts w:ascii="Times New Roman" w:eastAsia="Calibri" w:hAnsi="Times New Roman" w:cs="Times New Roman"/>
          <w:color w:val="000000" w:themeColor="text1"/>
          <w:sz w:val="28"/>
          <w:szCs w:val="28"/>
        </w:rPr>
        <w:t>Реализация вышеуказанных направлений позволит обеспечить необходимый уровень конкурентоспособности продукции крестьянских (фермерских) хозяйств городского округа Серебряные Пруды Московской области.</w:t>
      </w:r>
    </w:p>
    <w:p w14:paraId="18A24C8A" w14:textId="6B98E7B0" w:rsidR="001330CE" w:rsidRPr="0098764F" w:rsidRDefault="001330CE" w:rsidP="004808A5">
      <w:pPr>
        <w:widowControl w:val="0"/>
        <w:spacing w:after="0" w:line="240" w:lineRule="auto"/>
        <w:jc w:val="center"/>
        <w:outlineLvl w:val="0"/>
        <w:rPr>
          <w:rFonts w:ascii="Times New Roman" w:eastAsia="Calibri" w:hAnsi="Times New Roman" w:cs="Times New Roman"/>
          <w:sz w:val="28"/>
          <w:szCs w:val="28"/>
        </w:rPr>
      </w:pPr>
    </w:p>
    <w:p w14:paraId="4961EA5C" w14:textId="77777777" w:rsidR="00FD4FAF" w:rsidRPr="0098764F" w:rsidRDefault="00FD4FAF" w:rsidP="004808A5">
      <w:pPr>
        <w:widowControl w:val="0"/>
        <w:tabs>
          <w:tab w:val="left" w:pos="1134"/>
        </w:tabs>
        <w:spacing w:after="0" w:line="240" w:lineRule="auto"/>
        <w:ind w:firstLine="709"/>
        <w:jc w:val="both"/>
        <w:rPr>
          <w:rFonts w:ascii="Times New Roman" w:hAnsi="Times New Roman" w:cs="Times New Roman"/>
          <w:sz w:val="28"/>
          <w:szCs w:val="28"/>
        </w:rPr>
        <w:sectPr w:rsidR="00FD4FAF" w:rsidRPr="0098764F" w:rsidSect="001A2778">
          <w:pgSz w:w="11906" w:h="16838"/>
          <w:pgMar w:top="1134" w:right="567" w:bottom="1134" w:left="1134" w:header="709" w:footer="709" w:gutter="0"/>
          <w:cols w:space="708"/>
          <w:docGrid w:linePitch="360"/>
        </w:sectPr>
      </w:pPr>
    </w:p>
    <w:p w14:paraId="4C68B6A5" w14:textId="039D7E03" w:rsidR="00FD4FAF" w:rsidRPr="0098764F" w:rsidRDefault="0002743C" w:rsidP="004808A5">
      <w:pPr>
        <w:pStyle w:val="af"/>
        <w:widowControl w:val="0"/>
        <w:numPr>
          <w:ilvl w:val="1"/>
          <w:numId w:val="37"/>
        </w:numPr>
        <w:tabs>
          <w:tab w:val="left" w:pos="709"/>
        </w:tabs>
        <w:spacing w:after="0" w:line="240" w:lineRule="auto"/>
        <w:jc w:val="center"/>
        <w:outlineLvl w:val="1"/>
        <w:rPr>
          <w:rFonts w:ascii="Times New Roman" w:hAnsi="Times New Roman" w:cs="Times New Roman"/>
          <w:b/>
          <w:sz w:val="28"/>
          <w:szCs w:val="28"/>
        </w:rPr>
      </w:pPr>
      <w:r w:rsidRPr="0098764F">
        <w:rPr>
          <w:rFonts w:ascii="Times New Roman" w:hAnsi="Times New Roman" w:cs="Times New Roman"/>
          <w:b/>
          <w:sz w:val="28"/>
          <w:szCs w:val="28"/>
        </w:rPr>
        <w:t xml:space="preserve"> </w:t>
      </w:r>
      <w:r w:rsidR="00FD4FAF" w:rsidRPr="0098764F">
        <w:rPr>
          <w:rFonts w:ascii="Times New Roman" w:hAnsi="Times New Roman" w:cs="Times New Roman"/>
          <w:b/>
          <w:sz w:val="28"/>
          <w:szCs w:val="28"/>
        </w:rPr>
        <w:t>Ключевые показатели развития конкуренции на рынке</w:t>
      </w:r>
    </w:p>
    <w:tbl>
      <w:tblPr>
        <w:tblW w:w="15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48"/>
        <w:gridCol w:w="5881"/>
        <w:gridCol w:w="1311"/>
        <w:gridCol w:w="1131"/>
        <w:gridCol w:w="1131"/>
        <w:gridCol w:w="1414"/>
        <w:gridCol w:w="1420"/>
        <w:gridCol w:w="2115"/>
      </w:tblGrid>
      <w:tr w:rsidR="00F7447B" w:rsidRPr="0098764F" w14:paraId="72F19F7E" w14:textId="77777777" w:rsidTr="00B318DD">
        <w:trPr>
          <w:trHeight w:val="265"/>
          <w:jc w:val="center"/>
        </w:trPr>
        <w:tc>
          <w:tcPr>
            <w:tcW w:w="848" w:type="dxa"/>
            <w:vMerge w:val="restart"/>
            <w:vAlign w:val="center"/>
          </w:tcPr>
          <w:p w14:paraId="6833AF02" w14:textId="77777777" w:rsidR="00FD4FAF" w:rsidRPr="0098764F" w:rsidRDefault="00FD4FAF"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 xml:space="preserve">№ </w:t>
            </w:r>
            <w:proofErr w:type="gramStart"/>
            <w:r w:rsidRPr="0098764F">
              <w:rPr>
                <w:rFonts w:ascii="Times New Roman" w:hAnsi="Times New Roman" w:cs="Times New Roman"/>
                <w:sz w:val="28"/>
                <w:szCs w:val="28"/>
              </w:rPr>
              <w:t>п</w:t>
            </w:r>
            <w:proofErr w:type="gramEnd"/>
            <w:r w:rsidRPr="0098764F">
              <w:rPr>
                <w:rFonts w:ascii="Times New Roman" w:hAnsi="Times New Roman" w:cs="Times New Roman"/>
                <w:sz w:val="28"/>
                <w:szCs w:val="28"/>
              </w:rPr>
              <w:t>/п</w:t>
            </w:r>
          </w:p>
        </w:tc>
        <w:tc>
          <w:tcPr>
            <w:tcW w:w="5881" w:type="dxa"/>
            <w:vMerge w:val="restart"/>
            <w:vAlign w:val="center"/>
          </w:tcPr>
          <w:p w14:paraId="21CDBC1E" w14:textId="77777777" w:rsidR="00FD4FAF" w:rsidRPr="0098764F" w:rsidRDefault="00FD4FAF"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Ключевые показатели</w:t>
            </w:r>
          </w:p>
        </w:tc>
        <w:tc>
          <w:tcPr>
            <w:tcW w:w="1311" w:type="dxa"/>
            <w:vMerge w:val="restart"/>
            <w:vAlign w:val="center"/>
          </w:tcPr>
          <w:p w14:paraId="6CB67CF3" w14:textId="77777777" w:rsidR="00FD4FAF" w:rsidRPr="0098764F" w:rsidRDefault="00FD4FAF"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Единица измерения</w:t>
            </w:r>
          </w:p>
        </w:tc>
        <w:tc>
          <w:tcPr>
            <w:tcW w:w="5096" w:type="dxa"/>
            <w:gridSpan w:val="4"/>
            <w:vAlign w:val="center"/>
          </w:tcPr>
          <w:p w14:paraId="2FE45D01" w14:textId="77777777" w:rsidR="00FD4FAF" w:rsidRPr="0098764F" w:rsidRDefault="00FD4FAF"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Числовое значение показателя</w:t>
            </w:r>
          </w:p>
        </w:tc>
        <w:tc>
          <w:tcPr>
            <w:tcW w:w="2115" w:type="dxa"/>
            <w:vMerge w:val="restart"/>
            <w:vAlign w:val="center"/>
          </w:tcPr>
          <w:p w14:paraId="66D0CA66" w14:textId="77777777" w:rsidR="00FD4FAF" w:rsidRPr="0098764F" w:rsidRDefault="00FD4FAF"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Ответственные исполнители</w:t>
            </w:r>
          </w:p>
        </w:tc>
      </w:tr>
      <w:tr w:rsidR="00490982" w:rsidRPr="0098764F" w14:paraId="52617EBD" w14:textId="77777777" w:rsidTr="00B318DD">
        <w:trPr>
          <w:trHeight w:val="458"/>
          <w:jc w:val="center"/>
        </w:trPr>
        <w:tc>
          <w:tcPr>
            <w:tcW w:w="848" w:type="dxa"/>
            <w:vMerge/>
            <w:vAlign w:val="center"/>
          </w:tcPr>
          <w:p w14:paraId="3A8088F4" w14:textId="77777777" w:rsidR="00490982" w:rsidRPr="0098764F" w:rsidRDefault="00490982" w:rsidP="004808A5">
            <w:pPr>
              <w:widowControl w:val="0"/>
              <w:spacing w:after="0" w:line="240" w:lineRule="auto"/>
              <w:jc w:val="center"/>
              <w:rPr>
                <w:rFonts w:ascii="Times New Roman" w:hAnsi="Times New Roman" w:cs="Times New Roman"/>
                <w:sz w:val="28"/>
                <w:szCs w:val="28"/>
              </w:rPr>
            </w:pPr>
          </w:p>
        </w:tc>
        <w:tc>
          <w:tcPr>
            <w:tcW w:w="5881" w:type="dxa"/>
            <w:vMerge/>
            <w:vAlign w:val="center"/>
          </w:tcPr>
          <w:p w14:paraId="7012CCEF" w14:textId="77777777" w:rsidR="00490982" w:rsidRPr="0098764F" w:rsidRDefault="00490982" w:rsidP="004808A5">
            <w:pPr>
              <w:widowControl w:val="0"/>
              <w:spacing w:after="0" w:line="240" w:lineRule="auto"/>
              <w:jc w:val="center"/>
              <w:rPr>
                <w:rFonts w:ascii="Times New Roman" w:hAnsi="Times New Roman" w:cs="Times New Roman"/>
                <w:sz w:val="28"/>
                <w:szCs w:val="28"/>
              </w:rPr>
            </w:pPr>
          </w:p>
        </w:tc>
        <w:tc>
          <w:tcPr>
            <w:tcW w:w="1311" w:type="dxa"/>
            <w:vMerge/>
            <w:vAlign w:val="center"/>
          </w:tcPr>
          <w:p w14:paraId="1C4CD3EE" w14:textId="77777777" w:rsidR="00490982" w:rsidRPr="0098764F" w:rsidRDefault="00490982" w:rsidP="004808A5">
            <w:pPr>
              <w:widowControl w:val="0"/>
              <w:spacing w:after="0" w:line="240" w:lineRule="auto"/>
              <w:jc w:val="center"/>
              <w:rPr>
                <w:rFonts w:ascii="Times New Roman" w:hAnsi="Times New Roman" w:cs="Times New Roman"/>
                <w:sz w:val="28"/>
                <w:szCs w:val="28"/>
              </w:rPr>
            </w:pPr>
          </w:p>
        </w:tc>
        <w:tc>
          <w:tcPr>
            <w:tcW w:w="1131" w:type="dxa"/>
            <w:vAlign w:val="center"/>
          </w:tcPr>
          <w:p w14:paraId="4A6B028A" w14:textId="21BB038D" w:rsidR="00490982" w:rsidRPr="0098764F" w:rsidRDefault="00490982"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2022</w:t>
            </w:r>
          </w:p>
        </w:tc>
        <w:tc>
          <w:tcPr>
            <w:tcW w:w="1131" w:type="dxa"/>
            <w:vAlign w:val="center"/>
          </w:tcPr>
          <w:p w14:paraId="064D4100" w14:textId="7C2C128A" w:rsidR="00490982" w:rsidRPr="0098764F" w:rsidRDefault="00490982"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2023</w:t>
            </w:r>
          </w:p>
        </w:tc>
        <w:tc>
          <w:tcPr>
            <w:tcW w:w="1414" w:type="dxa"/>
            <w:vAlign w:val="center"/>
          </w:tcPr>
          <w:p w14:paraId="5CC360CF" w14:textId="6870B4F8" w:rsidR="00490982" w:rsidRPr="0098764F" w:rsidRDefault="00490982"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2024</w:t>
            </w:r>
          </w:p>
        </w:tc>
        <w:tc>
          <w:tcPr>
            <w:tcW w:w="1420" w:type="dxa"/>
            <w:vAlign w:val="center"/>
          </w:tcPr>
          <w:p w14:paraId="41B6715A" w14:textId="77777777" w:rsidR="00490982" w:rsidRPr="0098764F" w:rsidRDefault="00490982"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2025</w:t>
            </w:r>
          </w:p>
          <w:p w14:paraId="3294FAD4" w14:textId="1D184BA4" w:rsidR="00490982" w:rsidRPr="0098764F" w:rsidRDefault="00490982" w:rsidP="004808A5">
            <w:pPr>
              <w:widowControl w:val="0"/>
              <w:spacing w:after="0" w:line="240" w:lineRule="auto"/>
              <w:jc w:val="center"/>
              <w:rPr>
                <w:rFonts w:ascii="Times New Roman" w:hAnsi="Times New Roman" w:cs="Times New Roman"/>
                <w:sz w:val="28"/>
                <w:szCs w:val="28"/>
              </w:rPr>
            </w:pPr>
          </w:p>
        </w:tc>
        <w:tc>
          <w:tcPr>
            <w:tcW w:w="2115" w:type="dxa"/>
            <w:vMerge/>
            <w:vAlign w:val="center"/>
          </w:tcPr>
          <w:p w14:paraId="18676A30" w14:textId="77777777" w:rsidR="00490982" w:rsidRPr="0098764F" w:rsidRDefault="00490982" w:rsidP="004808A5">
            <w:pPr>
              <w:widowControl w:val="0"/>
              <w:spacing w:after="0" w:line="240" w:lineRule="auto"/>
              <w:jc w:val="center"/>
              <w:rPr>
                <w:rFonts w:ascii="Times New Roman" w:hAnsi="Times New Roman" w:cs="Times New Roman"/>
                <w:sz w:val="28"/>
                <w:szCs w:val="28"/>
              </w:rPr>
            </w:pPr>
          </w:p>
        </w:tc>
      </w:tr>
      <w:tr w:rsidR="00490982" w:rsidRPr="0098764F" w14:paraId="54CB2C9E" w14:textId="77777777" w:rsidTr="00B318DD">
        <w:trPr>
          <w:trHeight w:val="160"/>
          <w:jc w:val="center"/>
        </w:trPr>
        <w:tc>
          <w:tcPr>
            <w:tcW w:w="848" w:type="dxa"/>
          </w:tcPr>
          <w:p w14:paraId="0148078F" w14:textId="77777777" w:rsidR="00490982" w:rsidRPr="0098764F" w:rsidRDefault="00490982"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w:t>
            </w:r>
          </w:p>
        </w:tc>
        <w:tc>
          <w:tcPr>
            <w:tcW w:w="5881" w:type="dxa"/>
          </w:tcPr>
          <w:p w14:paraId="4356A5D5" w14:textId="77777777" w:rsidR="00490982" w:rsidRPr="0098764F" w:rsidRDefault="00490982"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w:t>
            </w:r>
          </w:p>
        </w:tc>
        <w:tc>
          <w:tcPr>
            <w:tcW w:w="1311" w:type="dxa"/>
          </w:tcPr>
          <w:p w14:paraId="6E24AEA6" w14:textId="77777777" w:rsidR="00490982" w:rsidRPr="0098764F" w:rsidRDefault="00490982"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3</w:t>
            </w:r>
          </w:p>
        </w:tc>
        <w:tc>
          <w:tcPr>
            <w:tcW w:w="1131" w:type="dxa"/>
          </w:tcPr>
          <w:p w14:paraId="104D0C8B" w14:textId="77777777" w:rsidR="00490982" w:rsidRPr="0098764F" w:rsidRDefault="00490982"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4</w:t>
            </w:r>
          </w:p>
        </w:tc>
        <w:tc>
          <w:tcPr>
            <w:tcW w:w="1131" w:type="dxa"/>
          </w:tcPr>
          <w:p w14:paraId="76E6FC3F" w14:textId="77777777" w:rsidR="00490982" w:rsidRPr="0098764F" w:rsidRDefault="00490982"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5</w:t>
            </w:r>
          </w:p>
        </w:tc>
        <w:tc>
          <w:tcPr>
            <w:tcW w:w="1414" w:type="dxa"/>
          </w:tcPr>
          <w:p w14:paraId="1667EF3B" w14:textId="77777777" w:rsidR="00490982" w:rsidRPr="0098764F" w:rsidRDefault="00490982"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6</w:t>
            </w:r>
          </w:p>
        </w:tc>
        <w:tc>
          <w:tcPr>
            <w:tcW w:w="1420" w:type="dxa"/>
          </w:tcPr>
          <w:p w14:paraId="24FF88E5" w14:textId="77777777" w:rsidR="00490982" w:rsidRPr="0098764F" w:rsidRDefault="00490982"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7</w:t>
            </w:r>
          </w:p>
          <w:p w14:paraId="49A078E7" w14:textId="481A8D52" w:rsidR="00490982" w:rsidRPr="0098764F" w:rsidRDefault="00490982" w:rsidP="004808A5">
            <w:pPr>
              <w:widowControl w:val="0"/>
              <w:spacing w:after="0" w:line="240" w:lineRule="auto"/>
              <w:jc w:val="center"/>
              <w:rPr>
                <w:rFonts w:ascii="Times New Roman" w:hAnsi="Times New Roman" w:cs="Times New Roman"/>
                <w:sz w:val="28"/>
                <w:szCs w:val="28"/>
              </w:rPr>
            </w:pPr>
          </w:p>
        </w:tc>
        <w:tc>
          <w:tcPr>
            <w:tcW w:w="2115" w:type="dxa"/>
          </w:tcPr>
          <w:p w14:paraId="2C4B0352" w14:textId="1AC04343" w:rsidR="00490982" w:rsidRPr="0098764F" w:rsidRDefault="00490982"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8</w:t>
            </w:r>
          </w:p>
        </w:tc>
      </w:tr>
      <w:tr w:rsidR="00490982" w:rsidRPr="0098764F" w14:paraId="21F4FA84" w14:textId="77777777" w:rsidTr="00B318DD">
        <w:trPr>
          <w:trHeight w:val="160"/>
          <w:jc w:val="center"/>
        </w:trPr>
        <w:tc>
          <w:tcPr>
            <w:tcW w:w="848" w:type="dxa"/>
          </w:tcPr>
          <w:p w14:paraId="2115872E" w14:textId="403FA418" w:rsidR="00490982" w:rsidRPr="0098764F" w:rsidRDefault="00490982"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w:t>
            </w:r>
          </w:p>
        </w:tc>
        <w:tc>
          <w:tcPr>
            <w:tcW w:w="5881" w:type="dxa"/>
          </w:tcPr>
          <w:p w14:paraId="51EFB6F8" w14:textId="64870B0D" w:rsidR="00490982" w:rsidRPr="0098764F" w:rsidRDefault="00490982" w:rsidP="004808A5">
            <w:pPr>
              <w:widowControl w:val="0"/>
              <w:spacing w:after="0" w:line="240" w:lineRule="auto"/>
              <w:jc w:val="both"/>
              <w:rPr>
                <w:rFonts w:ascii="Times New Roman" w:hAnsi="Times New Roman" w:cs="Times New Roman"/>
                <w:sz w:val="28"/>
                <w:szCs w:val="28"/>
              </w:rPr>
            </w:pPr>
            <w:r w:rsidRPr="0098764F">
              <w:rPr>
                <w:rFonts w:ascii="Times New Roman" w:hAnsi="Times New Roman" w:cs="Times New Roman"/>
                <w:sz w:val="28"/>
                <w:szCs w:val="28"/>
              </w:rPr>
              <w:t>Доля сельскохозяйственных потребительских кооперативов в общем объеме реализации сельскохозяйственной продукции</w:t>
            </w:r>
          </w:p>
        </w:tc>
        <w:tc>
          <w:tcPr>
            <w:tcW w:w="1311" w:type="dxa"/>
          </w:tcPr>
          <w:p w14:paraId="744B17F7" w14:textId="2BBFE5DD" w:rsidR="00490982" w:rsidRPr="0098764F" w:rsidRDefault="00490982"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процентов</w:t>
            </w:r>
          </w:p>
        </w:tc>
        <w:tc>
          <w:tcPr>
            <w:tcW w:w="1131" w:type="dxa"/>
          </w:tcPr>
          <w:p w14:paraId="7FE350B1" w14:textId="769CA432" w:rsidR="00490982" w:rsidRPr="0098764F" w:rsidRDefault="00220DAF"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0</w:t>
            </w:r>
          </w:p>
        </w:tc>
        <w:tc>
          <w:tcPr>
            <w:tcW w:w="1131" w:type="dxa"/>
          </w:tcPr>
          <w:p w14:paraId="4E9BA124" w14:textId="1B0A17A9" w:rsidR="00490982" w:rsidRPr="0098764F" w:rsidRDefault="00220DAF"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0</w:t>
            </w:r>
          </w:p>
        </w:tc>
        <w:tc>
          <w:tcPr>
            <w:tcW w:w="1414" w:type="dxa"/>
          </w:tcPr>
          <w:p w14:paraId="4381D23F" w14:textId="76E2D5FD" w:rsidR="00490982" w:rsidRPr="0098764F" w:rsidRDefault="00220DAF"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0</w:t>
            </w:r>
          </w:p>
        </w:tc>
        <w:tc>
          <w:tcPr>
            <w:tcW w:w="1420" w:type="dxa"/>
          </w:tcPr>
          <w:p w14:paraId="74BE5E69" w14:textId="41DAD4FF" w:rsidR="00490982" w:rsidRPr="0098764F" w:rsidRDefault="00220DAF"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0</w:t>
            </w:r>
          </w:p>
          <w:p w14:paraId="47B9DACE" w14:textId="5CE12D8A" w:rsidR="00490982" w:rsidRPr="0098764F" w:rsidRDefault="00490982" w:rsidP="004808A5">
            <w:pPr>
              <w:widowControl w:val="0"/>
              <w:spacing w:after="0" w:line="240" w:lineRule="auto"/>
              <w:jc w:val="center"/>
              <w:rPr>
                <w:rFonts w:ascii="Times New Roman" w:hAnsi="Times New Roman" w:cs="Times New Roman"/>
                <w:sz w:val="28"/>
                <w:szCs w:val="28"/>
              </w:rPr>
            </w:pPr>
          </w:p>
        </w:tc>
        <w:tc>
          <w:tcPr>
            <w:tcW w:w="2115" w:type="dxa"/>
          </w:tcPr>
          <w:p w14:paraId="400BDB9D" w14:textId="7CA2E658" w:rsidR="00490982" w:rsidRPr="0098764F" w:rsidRDefault="00490982"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Сектор сельского хозяйства управления экономики и инвестиций</w:t>
            </w:r>
          </w:p>
        </w:tc>
      </w:tr>
      <w:tr w:rsidR="00490982" w:rsidRPr="0098764F" w14:paraId="75B39EAC" w14:textId="77777777" w:rsidTr="00B318DD">
        <w:trPr>
          <w:trHeight w:val="187"/>
          <w:jc w:val="center"/>
        </w:trPr>
        <w:tc>
          <w:tcPr>
            <w:tcW w:w="848" w:type="dxa"/>
          </w:tcPr>
          <w:p w14:paraId="4731083B" w14:textId="2BAFE090" w:rsidR="00490982" w:rsidRPr="0098764F" w:rsidRDefault="00490982"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w:t>
            </w:r>
          </w:p>
        </w:tc>
        <w:tc>
          <w:tcPr>
            <w:tcW w:w="5881" w:type="dxa"/>
          </w:tcPr>
          <w:p w14:paraId="3F15A629" w14:textId="77777777" w:rsidR="00490982" w:rsidRPr="0098764F" w:rsidRDefault="00490982"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rPr>
              <w:t xml:space="preserve">Увеличение объемов производимой </w:t>
            </w:r>
            <w:proofErr w:type="spellStart"/>
            <w:r w:rsidRPr="0098764F">
              <w:rPr>
                <w:rFonts w:ascii="Times New Roman" w:hAnsi="Times New Roman" w:cs="Times New Roman"/>
                <w:sz w:val="28"/>
                <w:szCs w:val="28"/>
              </w:rPr>
              <w:t>грантополучателями</w:t>
            </w:r>
            <w:proofErr w:type="spellEnd"/>
            <w:r w:rsidRPr="0098764F">
              <w:rPr>
                <w:rFonts w:ascii="Times New Roman" w:hAnsi="Times New Roman" w:cs="Times New Roman"/>
                <w:sz w:val="28"/>
                <w:szCs w:val="28"/>
              </w:rPr>
              <w:t xml:space="preserve"> продукции</w:t>
            </w:r>
          </w:p>
        </w:tc>
        <w:tc>
          <w:tcPr>
            <w:tcW w:w="1311" w:type="dxa"/>
          </w:tcPr>
          <w:p w14:paraId="3C944DDC" w14:textId="6DDAFC58" w:rsidR="00490982" w:rsidRPr="0098764F" w:rsidRDefault="00490982"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процентов</w:t>
            </w:r>
          </w:p>
        </w:tc>
        <w:tc>
          <w:tcPr>
            <w:tcW w:w="1131" w:type="dxa"/>
          </w:tcPr>
          <w:p w14:paraId="207BB808" w14:textId="7D63C064" w:rsidR="00490982" w:rsidRPr="0098764F" w:rsidRDefault="00220DAF" w:rsidP="004808A5">
            <w:pPr>
              <w:widowControl w:val="0"/>
              <w:spacing w:after="0" w:line="240" w:lineRule="auto"/>
              <w:ind w:hanging="28"/>
              <w:jc w:val="center"/>
              <w:rPr>
                <w:rFonts w:ascii="Times New Roman" w:hAnsi="Times New Roman" w:cs="Times New Roman"/>
                <w:sz w:val="28"/>
                <w:szCs w:val="28"/>
              </w:rPr>
            </w:pPr>
            <w:r w:rsidRPr="0098764F">
              <w:rPr>
                <w:rFonts w:ascii="Times New Roman" w:hAnsi="Times New Roman" w:cs="Times New Roman"/>
                <w:sz w:val="28"/>
                <w:szCs w:val="28"/>
              </w:rPr>
              <w:t>1</w:t>
            </w:r>
          </w:p>
        </w:tc>
        <w:tc>
          <w:tcPr>
            <w:tcW w:w="1131" w:type="dxa"/>
          </w:tcPr>
          <w:p w14:paraId="454FCCD8" w14:textId="7141B30C" w:rsidR="00490982" w:rsidRPr="0098764F" w:rsidRDefault="00220DAF" w:rsidP="004808A5">
            <w:pPr>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w:t>
            </w:r>
          </w:p>
        </w:tc>
        <w:tc>
          <w:tcPr>
            <w:tcW w:w="1414" w:type="dxa"/>
          </w:tcPr>
          <w:p w14:paraId="21724E51" w14:textId="1B78D938" w:rsidR="00490982" w:rsidRPr="0098764F" w:rsidRDefault="00220DAF" w:rsidP="004808A5">
            <w:pPr>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3</w:t>
            </w:r>
          </w:p>
        </w:tc>
        <w:tc>
          <w:tcPr>
            <w:tcW w:w="1420" w:type="dxa"/>
          </w:tcPr>
          <w:p w14:paraId="540B8C6D" w14:textId="45E0DFBF" w:rsidR="00490982" w:rsidRPr="0098764F" w:rsidRDefault="00220DAF" w:rsidP="004808A5">
            <w:pPr>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4</w:t>
            </w:r>
          </w:p>
          <w:p w14:paraId="7CC6FAA5" w14:textId="459CFCEC" w:rsidR="00490982" w:rsidRPr="0098764F" w:rsidRDefault="00490982" w:rsidP="004808A5">
            <w:pPr>
              <w:spacing w:after="0" w:line="240" w:lineRule="auto"/>
              <w:jc w:val="center"/>
              <w:rPr>
                <w:rFonts w:ascii="Times New Roman" w:hAnsi="Times New Roman" w:cs="Times New Roman"/>
                <w:sz w:val="28"/>
                <w:szCs w:val="28"/>
              </w:rPr>
            </w:pPr>
          </w:p>
        </w:tc>
        <w:tc>
          <w:tcPr>
            <w:tcW w:w="2115" w:type="dxa"/>
          </w:tcPr>
          <w:p w14:paraId="788A88EB" w14:textId="453659F8" w:rsidR="00490982" w:rsidRPr="0098764F" w:rsidRDefault="00490982"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rPr>
              <w:t>Сектор сельского хозяйства управления экономики и инвестиций</w:t>
            </w:r>
          </w:p>
        </w:tc>
      </w:tr>
      <w:tr w:rsidR="00490982" w:rsidRPr="0098764F" w14:paraId="5DE0E468" w14:textId="77777777" w:rsidTr="00B318DD">
        <w:trPr>
          <w:trHeight w:val="134"/>
          <w:jc w:val="center"/>
        </w:trPr>
        <w:tc>
          <w:tcPr>
            <w:tcW w:w="848" w:type="dxa"/>
          </w:tcPr>
          <w:p w14:paraId="06DB1DB4" w14:textId="5357B9C7" w:rsidR="00490982" w:rsidRPr="0098764F" w:rsidRDefault="00490982"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3</w:t>
            </w:r>
          </w:p>
        </w:tc>
        <w:tc>
          <w:tcPr>
            <w:tcW w:w="5881" w:type="dxa"/>
          </w:tcPr>
          <w:p w14:paraId="1F0F478D" w14:textId="77777777" w:rsidR="00490982" w:rsidRPr="0098764F" w:rsidRDefault="00490982"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rPr>
              <w:t xml:space="preserve">Выручка </w:t>
            </w:r>
            <w:proofErr w:type="spellStart"/>
            <w:r w:rsidRPr="0098764F">
              <w:rPr>
                <w:rFonts w:ascii="Times New Roman" w:hAnsi="Times New Roman" w:cs="Times New Roman"/>
                <w:sz w:val="28"/>
                <w:szCs w:val="28"/>
              </w:rPr>
              <w:t>грантополучателей</w:t>
            </w:r>
            <w:proofErr w:type="spellEnd"/>
            <w:r w:rsidRPr="0098764F">
              <w:rPr>
                <w:rFonts w:ascii="Times New Roman" w:hAnsi="Times New Roman" w:cs="Times New Roman"/>
                <w:sz w:val="28"/>
                <w:szCs w:val="28"/>
              </w:rPr>
              <w:t xml:space="preserve"> от реализации сельскохозяйственной продукции</w:t>
            </w:r>
          </w:p>
        </w:tc>
        <w:tc>
          <w:tcPr>
            <w:tcW w:w="1311" w:type="dxa"/>
          </w:tcPr>
          <w:p w14:paraId="2838B8CD" w14:textId="77777777" w:rsidR="00490982" w:rsidRPr="0098764F" w:rsidRDefault="00490982"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миллион рублей</w:t>
            </w:r>
          </w:p>
        </w:tc>
        <w:tc>
          <w:tcPr>
            <w:tcW w:w="1131" w:type="dxa"/>
          </w:tcPr>
          <w:p w14:paraId="23165C61" w14:textId="3EF5ECC2" w:rsidR="00490982" w:rsidRPr="0098764F" w:rsidRDefault="00220DAF"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0,45</w:t>
            </w:r>
          </w:p>
        </w:tc>
        <w:tc>
          <w:tcPr>
            <w:tcW w:w="1131" w:type="dxa"/>
          </w:tcPr>
          <w:p w14:paraId="2BE2A8CA" w14:textId="4AC2967E" w:rsidR="00490982" w:rsidRPr="0098764F" w:rsidRDefault="00220DAF"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0,65</w:t>
            </w:r>
          </w:p>
        </w:tc>
        <w:tc>
          <w:tcPr>
            <w:tcW w:w="1414" w:type="dxa"/>
          </w:tcPr>
          <w:p w14:paraId="31722606" w14:textId="25E65640" w:rsidR="00490982" w:rsidRPr="0098764F" w:rsidRDefault="00220DAF"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0,66</w:t>
            </w:r>
          </w:p>
        </w:tc>
        <w:tc>
          <w:tcPr>
            <w:tcW w:w="1420" w:type="dxa"/>
          </w:tcPr>
          <w:p w14:paraId="5915EDC5" w14:textId="0292E06D" w:rsidR="00490982" w:rsidRPr="0098764F" w:rsidRDefault="00220DAF"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0,67</w:t>
            </w:r>
          </w:p>
          <w:p w14:paraId="6B8ACF60" w14:textId="329FB1E4" w:rsidR="00490982" w:rsidRPr="0098764F" w:rsidRDefault="00490982" w:rsidP="004808A5">
            <w:pPr>
              <w:widowControl w:val="0"/>
              <w:spacing w:after="0" w:line="240" w:lineRule="auto"/>
              <w:jc w:val="center"/>
              <w:rPr>
                <w:rFonts w:ascii="Times New Roman" w:hAnsi="Times New Roman" w:cs="Times New Roman"/>
                <w:sz w:val="28"/>
                <w:szCs w:val="28"/>
              </w:rPr>
            </w:pPr>
          </w:p>
        </w:tc>
        <w:tc>
          <w:tcPr>
            <w:tcW w:w="2115" w:type="dxa"/>
          </w:tcPr>
          <w:p w14:paraId="47428479" w14:textId="152C10C9" w:rsidR="00490982" w:rsidRPr="0098764F" w:rsidRDefault="00490982"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rPr>
              <w:t>Сектор сельского хозяйства управления экономики и инвестиций</w:t>
            </w:r>
          </w:p>
        </w:tc>
      </w:tr>
      <w:tr w:rsidR="00490982" w:rsidRPr="0098764F" w14:paraId="502A5072" w14:textId="77777777" w:rsidTr="00B318DD">
        <w:trPr>
          <w:trHeight w:val="1350"/>
          <w:jc w:val="center"/>
        </w:trPr>
        <w:tc>
          <w:tcPr>
            <w:tcW w:w="848" w:type="dxa"/>
          </w:tcPr>
          <w:p w14:paraId="17A74A71" w14:textId="0A365F87" w:rsidR="00490982" w:rsidRPr="0098764F" w:rsidRDefault="00490982"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4</w:t>
            </w:r>
          </w:p>
        </w:tc>
        <w:tc>
          <w:tcPr>
            <w:tcW w:w="5881" w:type="dxa"/>
          </w:tcPr>
          <w:p w14:paraId="07DF90AB" w14:textId="77777777" w:rsidR="00490982" w:rsidRPr="0098764F" w:rsidRDefault="00490982"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rPr>
              <w:t xml:space="preserve">Общее количество крестьянских (фермерских) хозяйств и семейных животноводческих ферм, осуществивших проекты создания и развития своих хозяйств с помощью </w:t>
            </w:r>
            <w:proofErr w:type="spellStart"/>
            <w:r w:rsidRPr="0098764F">
              <w:rPr>
                <w:rFonts w:ascii="Times New Roman" w:hAnsi="Times New Roman" w:cs="Times New Roman"/>
                <w:sz w:val="28"/>
                <w:szCs w:val="28"/>
              </w:rPr>
              <w:t>грантовой</w:t>
            </w:r>
            <w:proofErr w:type="spellEnd"/>
            <w:r w:rsidRPr="0098764F">
              <w:rPr>
                <w:rFonts w:ascii="Times New Roman" w:hAnsi="Times New Roman" w:cs="Times New Roman"/>
                <w:sz w:val="28"/>
                <w:szCs w:val="28"/>
              </w:rPr>
              <w:t xml:space="preserve"> поддержки</w:t>
            </w:r>
          </w:p>
        </w:tc>
        <w:tc>
          <w:tcPr>
            <w:tcW w:w="1311" w:type="dxa"/>
          </w:tcPr>
          <w:p w14:paraId="26BDABC4" w14:textId="77777777" w:rsidR="00490982" w:rsidRPr="0098764F" w:rsidRDefault="00490982"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единица</w:t>
            </w:r>
          </w:p>
        </w:tc>
        <w:tc>
          <w:tcPr>
            <w:tcW w:w="1131" w:type="dxa"/>
          </w:tcPr>
          <w:p w14:paraId="55734828" w14:textId="57FA3735" w:rsidR="00490982" w:rsidRPr="0098764F" w:rsidRDefault="00220DAF"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w:t>
            </w:r>
          </w:p>
        </w:tc>
        <w:tc>
          <w:tcPr>
            <w:tcW w:w="1131" w:type="dxa"/>
          </w:tcPr>
          <w:p w14:paraId="42A40B16" w14:textId="1CBC05DF" w:rsidR="00490982" w:rsidRPr="0098764F" w:rsidRDefault="008520D7"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3</w:t>
            </w:r>
          </w:p>
        </w:tc>
        <w:tc>
          <w:tcPr>
            <w:tcW w:w="1414" w:type="dxa"/>
          </w:tcPr>
          <w:p w14:paraId="2A4A1BB1" w14:textId="6E32453E" w:rsidR="00490982" w:rsidRPr="0098764F" w:rsidRDefault="008520D7"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3</w:t>
            </w:r>
          </w:p>
        </w:tc>
        <w:tc>
          <w:tcPr>
            <w:tcW w:w="1420" w:type="dxa"/>
          </w:tcPr>
          <w:p w14:paraId="4A3CE48A" w14:textId="5F47B913" w:rsidR="00490982" w:rsidRPr="0098764F" w:rsidRDefault="008520D7"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3</w:t>
            </w:r>
          </w:p>
          <w:p w14:paraId="5D994273" w14:textId="33784E99" w:rsidR="00490982" w:rsidRPr="0098764F" w:rsidRDefault="00490982" w:rsidP="004808A5">
            <w:pPr>
              <w:widowControl w:val="0"/>
              <w:spacing w:after="0" w:line="240" w:lineRule="auto"/>
              <w:jc w:val="center"/>
              <w:rPr>
                <w:rFonts w:ascii="Times New Roman" w:hAnsi="Times New Roman" w:cs="Times New Roman"/>
                <w:sz w:val="28"/>
                <w:szCs w:val="28"/>
              </w:rPr>
            </w:pPr>
          </w:p>
        </w:tc>
        <w:tc>
          <w:tcPr>
            <w:tcW w:w="2115" w:type="dxa"/>
          </w:tcPr>
          <w:p w14:paraId="5B972319" w14:textId="15C8BDD5" w:rsidR="00490982" w:rsidRPr="0098764F" w:rsidRDefault="00490982"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rPr>
              <w:t>Сектор сельского хозяйства управления экономики и инвестиций</w:t>
            </w:r>
          </w:p>
        </w:tc>
      </w:tr>
    </w:tbl>
    <w:p w14:paraId="3389C31F" w14:textId="77777777" w:rsidR="00FD4FAF" w:rsidRPr="0098764F" w:rsidRDefault="00FD4FAF" w:rsidP="004808A5">
      <w:pPr>
        <w:spacing w:after="0" w:line="240" w:lineRule="auto"/>
        <w:rPr>
          <w:rFonts w:ascii="Times New Roman" w:hAnsi="Times New Roman" w:cs="Times New Roman"/>
          <w:sz w:val="28"/>
          <w:szCs w:val="28"/>
        </w:rPr>
      </w:pPr>
      <w:r w:rsidRPr="0098764F">
        <w:rPr>
          <w:rFonts w:ascii="Times New Roman" w:hAnsi="Times New Roman" w:cs="Times New Roman"/>
          <w:sz w:val="28"/>
          <w:szCs w:val="28"/>
        </w:rPr>
        <w:br w:type="page"/>
      </w:r>
    </w:p>
    <w:p w14:paraId="470F4910" w14:textId="0E9D19D6" w:rsidR="00FD4FAF" w:rsidRPr="0098764F" w:rsidRDefault="00FD4FAF" w:rsidP="004808A5">
      <w:pPr>
        <w:pStyle w:val="af"/>
        <w:widowControl w:val="0"/>
        <w:numPr>
          <w:ilvl w:val="1"/>
          <w:numId w:val="37"/>
        </w:numPr>
        <w:tabs>
          <w:tab w:val="left" w:pos="709"/>
        </w:tabs>
        <w:spacing w:after="0" w:line="240" w:lineRule="auto"/>
        <w:jc w:val="center"/>
        <w:outlineLvl w:val="1"/>
        <w:rPr>
          <w:rFonts w:ascii="Times New Roman" w:hAnsi="Times New Roman" w:cs="Times New Roman"/>
          <w:b/>
          <w:sz w:val="28"/>
          <w:szCs w:val="28"/>
        </w:rPr>
      </w:pPr>
      <w:r w:rsidRPr="0098764F">
        <w:rPr>
          <w:rFonts w:ascii="Times New Roman" w:hAnsi="Times New Roman" w:cs="Times New Roman"/>
          <w:b/>
          <w:sz w:val="28"/>
          <w:szCs w:val="28"/>
        </w:rPr>
        <w:t>Мероприятия по достижению ключевых показателей развития конкуренции на рынке</w:t>
      </w:r>
    </w:p>
    <w:tbl>
      <w:tblPr>
        <w:tblW w:w="1616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7"/>
        <w:gridCol w:w="4501"/>
        <w:gridCol w:w="2760"/>
        <w:gridCol w:w="1669"/>
        <w:gridCol w:w="3687"/>
        <w:gridCol w:w="2976"/>
      </w:tblGrid>
      <w:tr w:rsidR="00E4167C" w:rsidRPr="0098764F" w14:paraId="1C1CBAEC" w14:textId="77777777" w:rsidTr="005E50DE">
        <w:tc>
          <w:tcPr>
            <w:tcW w:w="567" w:type="dxa"/>
          </w:tcPr>
          <w:p w14:paraId="3072CB9F" w14:textId="77777777" w:rsidR="00FD4FAF" w:rsidRPr="0098764F" w:rsidRDefault="00FD4FAF"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 xml:space="preserve">№ </w:t>
            </w:r>
            <w:proofErr w:type="gramStart"/>
            <w:r w:rsidRPr="0098764F">
              <w:rPr>
                <w:rFonts w:ascii="Times New Roman" w:hAnsi="Times New Roman" w:cs="Times New Roman"/>
                <w:sz w:val="28"/>
                <w:szCs w:val="28"/>
                <w:lang w:eastAsia="ru-RU"/>
              </w:rPr>
              <w:t>п</w:t>
            </w:r>
            <w:proofErr w:type="gramEnd"/>
            <w:r w:rsidRPr="0098764F">
              <w:rPr>
                <w:rFonts w:ascii="Times New Roman" w:hAnsi="Times New Roman" w:cs="Times New Roman"/>
                <w:sz w:val="28"/>
                <w:szCs w:val="28"/>
                <w:lang w:eastAsia="ru-RU"/>
              </w:rPr>
              <w:t>/п</w:t>
            </w:r>
          </w:p>
        </w:tc>
        <w:tc>
          <w:tcPr>
            <w:tcW w:w="4501" w:type="dxa"/>
          </w:tcPr>
          <w:p w14:paraId="3EFA6050" w14:textId="77777777" w:rsidR="00FD4FAF" w:rsidRPr="0098764F" w:rsidRDefault="00FD4FAF"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Наименование мероприятия</w:t>
            </w:r>
          </w:p>
        </w:tc>
        <w:tc>
          <w:tcPr>
            <w:tcW w:w="2760" w:type="dxa"/>
          </w:tcPr>
          <w:p w14:paraId="264DB6D4" w14:textId="77777777" w:rsidR="00FD4FAF" w:rsidRPr="0098764F" w:rsidRDefault="00FD4FAF"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Решаемая проблема</w:t>
            </w:r>
          </w:p>
        </w:tc>
        <w:tc>
          <w:tcPr>
            <w:tcW w:w="1669" w:type="dxa"/>
          </w:tcPr>
          <w:p w14:paraId="0E6BADB9" w14:textId="77777777" w:rsidR="00FD4FAF" w:rsidRPr="0098764F" w:rsidRDefault="00FD4FAF"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Срок исполнения мероприятия</w:t>
            </w:r>
          </w:p>
        </w:tc>
        <w:tc>
          <w:tcPr>
            <w:tcW w:w="3687" w:type="dxa"/>
          </w:tcPr>
          <w:p w14:paraId="53F4495A" w14:textId="77777777" w:rsidR="00FD4FAF" w:rsidRPr="0098764F" w:rsidRDefault="00FD4FAF"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Результат исполнения мероприятия</w:t>
            </w:r>
          </w:p>
        </w:tc>
        <w:tc>
          <w:tcPr>
            <w:tcW w:w="2976" w:type="dxa"/>
          </w:tcPr>
          <w:p w14:paraId="5DAEF5E8" w14:textId="77777777" w:rsidR="00FD4FAF" w:rsidRPr="0098764F" w:rsidRDefault="00FD4FAF" w:rsidP="004808A5">
            <w:pPr>
              <w:widowControl w:val="0"/>
              <w:autoSpaceDE w:val="0"/>
              <w:autoSpaceDN w:val="0"/>
              <w:spacing w:after="0" w:line="240" w:lineRule="auto"/>
              <w:jc w:val="center"/>
              <w:rPr>
                <w:rFonts w:ascii="Times New Roman" w:hAnsi="Times New Roman" w:cs="Times New Roman"/>
                <w:sz w:val="28"/>
                <w:szCs w:val="28"/>
                <w:lang w:eastAsia="ru-RU"/>
              </w:rPr>
            </w:pPr>
            <w:proofErr w:type="gramStart"/>
            <w:r w:rsidRPr="0098764F">
              <w:rPr>
                <w:rFonts w:ascii="Times New Roman" w:hAnsi="Times New Roman" w:cs="Times New Roman"/>
                <w:sz w:val="28"/>
                <w:szCs w:val="28"/>
                <w:lang w:eastAsia="ru-RU"/>
              </w:rPr>
              <w:t>Ответственный</w:t>
            </w:r>
            <w:proofErr w:type="gramEnd"/>
            <w:r w:rsidRPr="0098764F">
              <w:rPr>
                <w:rFonts w:ascii="Times New Roman" w:hAnsi="Times New Roman" w:cs="Times New Roman"/>
                <w:sz w:val="28"/>
                <w:szCs w:val="28"/>
                <w:lang w:eastAsia="ru-RU"/>
              </w:rPr>
              <w:t xml:space="preserve"> за исполнение мероприятия</w:t>
            </w:r>
          </w:p>
        </w:tc>
      </w:tr>
      <w:tr w:rsidR="00E4167C" w:rsidRPr="0098764F" w14:paraId="4B9B666B" w14:textId="77777777" w:rsidTr="005E50DE">
        <w:trPr>
          <w:trHeight w:val="44"/>
        </w:trPr>
        <w:tc>
          <w:tcPr>
            <w:tcW w:w="567" w:type="dxa"/>
          </w:tcPr>
          <w:p w14:paraId="153BA9F5" w14:textId="77777777" w:rsidR="00FD4FAF" w:rsidRPr="0098764F" w:rsidRDefault="00FD4FAF"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1</w:t>
            </w:r>
          </w:p>
        </w:tc>
        <w:tc>
          <w:tcPr>
            <w:tcW w:w="4501" w:type="dxa"/>
          </w:tcPr>
          <w:p w14:paraId="2CF3D4A7" w14:textId="77777777" w:rsidR="00FD4FAF" w:rsidRPr="0098764F" w:rsidRDefault="00FD4FAF"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2</w:t>
            </w:r>
          </w:p>
        </w:tc>
        <w:tc>
          <w:tcPr>
            <w:tcW w:w="2760" w:type="dxa"/>
          </w:tcPr>
          <w:p w14:paraId="2131CA6F" w14:textId="77777777" w:rsidR="00FD4FAF" w:rsidRPr="0098764F" w:rsidRDefault="00FD4FAF"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3</w:t>
            </w:r>
          </w:p>
        </w:tc>
        <w:tc>
          <w:tcPr>
            <w:tcW w:w="1669" w:type="dxa"/>
          </w:tcPr>
          <w:p w14:paraId="0E2FCDE8" w14:textId="77777777" w:rsidR="00FD4FAF" w:rsidRPr="0098764F" w:rsidRDefault="00FD4FAF"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4</w:t>
            </w:r>
          </w:p>
        </w:tc>
        <w:tc>
          <w:tcPr>
            <w:tcW w:w="3687" w:type="dxa"/>
          </w:tcPr>
          <w:p w14:paraId="5AFAFEFE" w14:textId="77777777" w:rsidR="00FD4FAF" w:rsidRPr="0098764F" w:rsidRDefault="00FD4FAF"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5</w:t>
            </w:r>
          </w:p>
        </w:tc>
        <w:tc>
          <w:tcPr>
            <w:tcW w:w="2976" w:type="dxa"/>
          </w:tcPr>
          <w:p w14:paraId="6A153B93" w14:textId="77777777" w:rsidR="00FD4FAF" w:rsidRPr="0098764F" w:rsidRDefault="00FD4FAF"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6</w:t>
            </w:r>
          </w:p>
        </w:tc>
      </w:tr>
      <w:tr w:rsidR="00E4167C" w:rsidRPr="0098764F" w14:paraId="56062DE6" w14:textId="77777777" w:rsidTr="005E50DE">
        <w:trPr>
          <w:trHeight w:val="245"/>
        </w:trPr>
        <w:tc>
          <w:tcPr>
            <w:tcW w:w="567" w:type="dxa"/>
          </w:tcPr>
          <w:p w14:paraId="23B505EB" w14:textId="77777777" w:rsidR="00FD4FAF" w:rsidRPr="0098764F" w:rsidRDefault="00FD4FAF"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1</w:t>
            </w:r>
          </w:p>
        </w:tc>
        <w:tc>
          <w:tcPr>
            <w:tcW w:w="4501" w:type="dxa"/>
          </w:tcPr>
          <w:p w14:paraId="72B0C330" w14:textId="2F94B64C" w:rsidR="00FD4FAF" w:rsidRPr="0098764F" w:rsidRDefault="00FD4FAF"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 xml:space="preserve">Создание рабочей группы по рассмотрению вопросов стимулирования производства продукции крестьянских (фермерских) хозяйств и содействия ее продвижению к потребителям </w:t>
            </w:r>
          </w:p>
        </w:tc>
        <w:tc>
          <w:tcPr>
            <w:tcW w:w="2760" w:type="dxa"/>
          </w:tcPr>
          <w:p w14:paraId="023CF8D6" w14:textId="77777777" w:rsidR="00FD4FAF" w:rsidRPr="0098764F" w:rsidRDefault="00FD4FAF"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Отсутствие рынка сбыта продукции крестьянских (фермерских) хозяйств</w:t>
            </w:r>
          </w:p>
        </w:tc>
        <w:tc>
          <w:tcPr>
            <w:tcW w:w="1669" w:type="dxa"/>
          </w:tcPr>
          <w:p w14:paraId="7822C889" w14:textId="2FE5F59F" w:rsidR="00FD4FAF"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687" w:type="dxa"/>
            <w:shd w:val="clear" w:color="auto" w:fill="FFFFFF"/>
          </w:tcPr>
          <w:p w14:paraId="697422B6" w14:textId="252D2A25" w:rsidR="00FD4FAF" w:rsidRPr="0098764F" w:rsidRDefault="00FD4FAF"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 xml:space="preserve">Формирование </w:t>
            </w:r>
            <w:r w:rsidR="00B927F7" w:rsidRPr="0098764F">
              <w:rPr>
                <w:rFonts w:ascii="Times New Roman" w:hAnsi="Times New Roman" w:cs="Times New Roman"/>
                <w:sz w:val="28"/>
                <w:szCs w:val="28"/>
              </w:rPr>
              <w:t>«</w:t>
            </w:r>
            <w:r w:rsidRPr="0098764F">
              <w:rPr>
                <w:rFonts w:ascii="Times New Roman" w:hAnsi="Times New Roman" w:cs="Times New Roman"/>
                <w:sz w:val="28"/>
                <w:szCs w:val="28"/>
              </w:rPr>
              <w:t>товаропроводящей цепочки</w:t>
            </w:r>
            <w:r w:rsidR="00B927F7" w:rsidRPr="0098764F">
              <w:rPr>
                <w:rFonts w:ascii="Times New Roman" w:hAnsi="Times New Roman" w:cs="Times New Roman"/>
                <w:sz w:val="28"/>
                <w:szCs w:val="28"/>
              </w:rPr>
              <w:t>»</w:t>
            </w:r>
            <w:r w:rsidRPr="0098764F">
              <w:rPr>
                <w:rFonts w:ascii="Times New Roman" w:hAnsi="Times New Roman" w:cs="Times New Roman"/>
                <w:sz w:val="28"/>
                <w:szCs w:val="28"/>
              </w:rPr>
              <w:t>, рост производства и объема реализации сельскохозяйственной продукции крестьянских (фермерских) хозяйств</w:t>
            </w:r>
          </w:p>
        </w:tc>
        <w:tc>
          <w:tcPr>
            <w:tcW w:w="2976" w:type="dxa"/>
          </w:tcPr>
          <w:p w14:paraId="27648319" w14:textId="7C1C1650" w:rsidR="00FD4FAF" w:rsidRPr="0098764F" w:rsidRDefault="00E4167C"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Сектор сельского хозяйства управления экономики и инвестиций</w:t>
            </w:r>
          </w:p>
        </w:tc>
      </w:tr>
      <w:tr w:rsidR="00E4167C" w:rsidRPr="0098764F" w14:paraId="2894B2D8" w14:textId="77777777" w:rsidTr="005E50DE">
        <w:tc>
          <w:tcPr>
            <w:tcW w:w="567" w:type="dxa"/>
            <w:shd w:val="clear" w:color="auto" w:fill="FFFFFF"/>
          </w:tcPr>
          <w:p w14:paraId="461BA5E6" w14:textId="77777777" w:rsidR="00FD4FAF" w:rsidRPr="0098764F" w:rsidRDefault="00FD4FAF"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2</w:t>
            </w:r>
          </w:p>
        </w:tc>
        <w:tc>
          <w:tcPr>
            <w:tcW w:w="4501" w:type="dxa"/>
            <w:shd w:val="clear" w:color="auto" w:fill="FFFFFF"/>
          </w:tcPr>
          <w:p w14:paraId="2DB83E20" w14:textId="065BD881" w:rsidR="00FD4FAF" w:rsidRPr="0098764F" w:rsidRDefault="00543495"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Содействие в п</w:t>
            </w:r>
            <w:r w:rsidR="00FD4FAF" w:rsidRPr="0098764F">
              <w:rPr>
                <w:rFonts w:ascii="Times New Roman" w:hAnsi="Times New Roman" w:cs="Times New Roman"/>
                <w:sz w:val="28"/>
                <w:szCs w:val="28"/>
              </w:rPr>
              <w:t>редоставлени</w:t>
            </w:r>
            <w:r w:rsidRPr="0098764F">
              <w:rPr>
                <w:rFonts w:ascii="Times New Roman" w:hAnsi="Times New Roman" w:cs="Times New Roman"/>
                <w:sz w:val="28"/>
                <w:szCs w:val="28"/>
              </w:rPr>
              <w:t>и</w:t>
            </w:r>
            <w:r w:rsidR="00FD4FAF" w:rsidRPr="0098764F">
              <w:rPr>
                <w:rFonts w:ascii="Times New Roman" w:hAnsi="Times New Roman" w:cs="Times New Roman"/>
                <w:sz w:val="28"/>
                <w:szCs w:val="28"/>
              </w:rPr>
              <w:t xml:space="preserve"> грантов на создание и развитие крестьянского (фермерского) хозяйства начинающим фермерам, </w:t>
            </w:r>
            <w:r w:rsidRPr="0098764F">
              <w:rPr>
                <w:rFonts w:ascii="Times New Roman" w:hAnsi="Times New Roman" w:cs="Times New Roman"/>
                <w:sz w:val="28"/>
                <w:szCs w:val="28"/>
              </w:rPr>
              <w:t xml:space="preserve">предоставлении </w:t>
            </w:r>
            <w:r w:rsidR="00FD4FAF" w:rsidRPr="0098764F">
              <w:rPr>
                <w:rFonts w:ascii="Times New Roman" w:hAnsi="Times New Roman" w:cs="Times New Roman"/>
                <w:sz w:val="28"/>
                <w:szCs w:val="28"/>
              </w:rPr>
              <w:t>грантов на развитие семейных животноводческих ферм</w:t>
            </w:r>
          </w:p>
        </w:tc>
        <w:tc>
          <w:tcPr>
            <w:tcW w:w="2760" w:type="dxa"/>
            <w:shd w:val="clear" w:color="auto" w:fill="FFFFFF"/>
          </w:tcPr>
          <w:p w14:paraId="103415BD" w14:textId="77777777" w:rsidR="00FD4FAF" w:rsidRPr="0098764F" w:rsidRDefault="00FD4FAF"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Относительно медленное развитие сельского хозяйства. Нехватка основных средств у крестьянских (фермерских) хозяйств, направленных на развитие и повышение производительности</w:t>
            </w:r>
          </w:p>
        </w:tc>
        <w:tc>
          <w:tcPr>
            <w:tcW w:w="1669" w:type="dxa"/>
            <w:shd w:val="clear" w:color="auto" w:fill="FFFFFF"/>
          </w:tcPr>
          <w:p w14:paraId="3932AB68" w14:textId="11884A2D" w:rsidR="00FD4FAF"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687" w:type="dxa"/>
            <w:shd w:val="clear" w:color="auto" w:fill="FFFFFF"/>
          </w:tcPr>
          <w:p w14:paraId="67E69403" w14:textId="77777777" w:rsidR="00FD4FAF" w:rsidRPr="0098764F" w:rsidRDefault="00FD4FAF"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 xml:space="preserve">Развитие малых форм хозяйствования, увеличение количества крестьянских (фермерских) хозяйств, семейных животноводческих, осуществивших проекты создания и развития своих хозяйств с помощью </w:t>
            </w:r>
            <w:proofErr w:type="spellStart"/>
            <w:r w:rsidRPr="0098764F">
              <w:rPr>
                <w:rFonts w:ascii="Times New Roman" w:hAnsi="Times New Roman" w:cs="Times New Roman"/>
                <w:sz w:val="28"/>
                <w:szCs w:val="28"/>
              </w:rPr>
              <w:t>грантовой</w:t>
            </w:r>
            <w:proofErr w:type="spellEnd"/>
            <w:r w:rsidRPr="0098764F">
              <w:rPr>
                <w:rFonts w:ascii="Times New Roman" w:hAnsi="Times New Roman" w:cs="Times New Roman"/>
                <w:sz w:val="28"/>
                <w:szCs w:val="28"/>
              </w:rPr>
              <w:t xml:space="preserve"> поддержки</w:t>
            </w:r>
          </w:p>
        </w:tc>
        <w:tc>
          <w:tcPr>
            <w:tcW w:w="2976" w:type="dxa"/>
            <w:shd w:val="clear" w:color="auto" w:fill="FFFFFF"/>
          </w:tcPr>
          <w:p w14:paraId="13C93220" w14:textId="6BDF2678" w:rsidR="00FD4FAF" w:rsidRPr="0098764F" w:rsidRDefault="00E4167C"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Сектор сельского хозяйства управления экономики и инвестиций</w:t>
            </w:r>
          </w:p>
        </w:tc>
      </w:tr>
      <w:tr w:rsidR="00E4167C" w:rsidRPr="0098764F" w14:paraId="69E7B9E9" w14:textId="77777777" w:rsidTr="005E50DE">
        <w:tc>
          <w:tcPr>
            <w:tcW w:w="567" w:type="dxa"/>
            <w:shd w:val="clear" w:color="auto" w:fill="FFFFFF"/>
          </w:tcPr>
          <w:p w14:paraId="6B9DCB4D" w14:textId="77777777" w:rsidR="00FD4FAF" w:rsidRPr="0098764F" w:rsidRDefault="00FD4FAF"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3</w:t>
            </w:r>
          </w:p>
        </w:tc>
        <w:tc>
          <w:tcPr>
            <w:tcW w:w="4501" w:type="dxa"/>
            <w:shd w:val="clear" w:color="auto" w:fill="FFFFFF"/>
          </w:tcPr>
          <w:p w14:paraId="1F8D4A14" w14:textId="2CFCCA35" w:rsidR="00FD4FAF" w:rsidRPr="0098764F" w:rsidRDefault="00543495"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Содействие в п</w:t>
            </w:r>
            <w:r w:rsidR="00FD4FAF" w:rsidRPr="0098764F">
              <w:rPr>
                <w:rFonts w:ascii="Times New Roman" w:hAnsi="Times New Roman" w:cs="Times New Roman"/>
                <w:sz w:val="28"/>
                <w:szCs w:val="28"/>
              </w:rPr>
              <w:t>редоставлени</w:t>
            </w:r>
            <w:r w:rsidRPr="0098764F">
              <w:rPr>
                <w:rFonts w:ascii="Times New Roman" w:hAnsi="Times New Roman" w:cs="Times New Roman"/>
                <w:sz w:val="28"/>
                <w:szCs w:val="28"/>
              </w:rPr>
              <w:t>и</w:t>
            </w:r>
            <w:r w:rsidR="00FD4FAF" w:rsidRPr="0098764F">
              <w:rPr>
                <w:rFonts w:ascii="Times New Roman" w:hAnsi="Times New Roman" w:cs="Times New Roman"/>
                <w:sz w:val="28"/>
                <w:szCs w:val="28"/>
              </w:rPr>
              <w:t xml:space="preserve"> субсидий крестьянским (фермерским) хозяйствам на возмещение понесенных затрат при ведении сельскохозяйственной деятельности</w:t>
            </w:r>
          </w:p>
        </w:tc>
        <w:tc>
          <w:tcPr>
            <w:tcW w:w="2760" w:type="dxa"/>
            <w:shd w:val="clear" w:color="auto" w:fill="FFFFFF"/>
          </w:tcPr>
          <w:p w14:paraId="0A5F938C" w14:textId="77777777" w:rsidR="00FD4FAF" w:rsidRPr="0098764F" w:rsidRDefault="00FD4FAF"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Низкий темп роста сельского хозяйства в среднесрочной перспективе, сложность развития крестьянских (фермерских) хозяйств, малоэффективное использование земельных участков из земель сельскохозяйственного назначения</w:t>
            </w:r>
          </w:p>
        </w:tc>
        <w:tc>
          <w:tcPr>
            <w:tcW w:w="1669" w:type="dxa"/>
            <w:shd w:val="clear" w:color="auto" w:fill="FFFFFF"/>
          </w:tcPr>
          <w:p w14:paraId="0FAC10C5" w14:textId="70722B9C" w:rsidR="00FD4FAF"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687" w:type="dxa"/>
            <w:shd w:val="clear" w:color="auto" w:fill="FFFFFF"/>
          </w:tcPr>
          <w:p w14:paraId="570BFDCD" w14:textId="77777777" w:rsidR="00FD4FAF" w:rsidRPr="0098764F" w:rsidRDefault="00FD4FAF"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Ускорение обновления технической базы агропромышленного производства, обновление основных производственных средств, повышение производительности труда и конкурентоспособности сельскохозяйственной продукции</w:t>
            </w:r>
          </w:p>
        </w:tc>
        <w:tc>
          <w:tcPr>
            <w:tcW w:w="2976" w:type="dxa"/>
            <w:shd w:val="clear" w:color="auto" w:fill="FFFFFF"/>
          </w:tcPr>
          <w:p w14:paraId="02149012" w14:textId="000953E8" w:rsidR="00FD4FAF" w:rsidRPr="0098764F" w:rsidRDefault="00E4167C"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Сектор сельского хозяйства управления экономики и инвестиций</w:t>
            </w:r>
          </w:p>
        </w:tc>
      </w:tr>
      <w:tr w:rsidR="00E4167C" w:rsidRPr="0098764F" w14:paraId="42EEB403" w14:textId="77777777" w:rsidTr="005E50DE">
        <w:tc>
          <w:tcPr>
            <w:tcW w:w="567" w:type="dxa"/>
            <w:shd w:val="clear" w:color="auto" w:fill="FFFFFF"/>
          </w:tcPr>
          <w:p w14:paraId="79D40266" w14:textId="77777777" w:rsidR="00FD4FAF" w:rsidRPr="0098764F" w:rsidRDefault="00FD4FAF"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4</w:t>
            </w:r>
          </w:p>
        </w:tc>
        <w:tc>
          <w:tcPr>
            <w:tcW w:w="4501" w:type="dxa"/>
            <w:shd w:val="clear" w:color="auto" w:fill="FFFFFF"/>
          </w:tcPr>
          <w:p w14:paraId="556D0355" w14:textId="30431011" w:rsidR="00FD4FAF" w:rsidRPr="0098764F" w:rsidRDefault="00543495"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heme="minorEastAsia" w:hAnsi="Times New Roman" w:cs="Times New Roman"/>
                <w:sz w:val="28"/>
                <w:szCs w:val="28"/>
                <w:lang w:eastAsia="ru-RU"/>
              </w:rPr>
              <w:t>Содействие в п</w:t>
            </w:r>
            <w:r w:rsidR="00FD4FAF" w:rsidRPr="0098764F">
              <w:rPr>
                <w:rFonts w:ascii="Times New Roman" w:eastAsiaTheme="minorEastAsia" w:hAnsi="Times New Roman" w:cs="Times New Roman"/>
                <w:sz w:val="28"/>
                <w:szCs w:val="28"/>
                <w:lang w:eastAsia="ru-RU"/>
              </w:rPr>
              <w:t>редоставлени</w:t>
            </w:r>
            <w:r w:rsidRPr="0098764F">
              <w:rPr>
                <w:rFonts w:ascii="Times New Roman" w:eastAsiaTheme="minorEastAsia" w:hAnsi="Times New Roman" w:cs="Times New Roman"/>
                <w:sz w:val="28"/>
                <w:szCs w:val="28"/>
                <w:lang w:eastAsia="ru-RU"/>
              </w:rPr>
              <w:t>и</w:t>
            </w:r>
            <w:r w:rsidR="00FD4FAF" w:rsidRPr="0098764F">
              <w:rPr>
                <w:rFonts w:ascii="Times New Roman" w:eastAsiaTheme="minorEastAsia" w:hAnsi="Times New Roman" w:cs="Times New Roman"/>
                <w:sz w:val="28"/>
                <w:szCs w:val="28"/>
                <w:lang w:eastAsia="ru-RU"/>
              </w:rPr>
              <w:t xml:space="preserve"> грантов на развитие материально-технической базы сельскохозяйственных потребительских кооперативов</w:t>
            </w:r>
          </w:p>
        </w:tc>
        <w:tc>
          <w:tcPr>
            <w:tcW w:w="2760" w:type="dxa"/>
            <w:shd w:val="clear" w:color="auto" w:fill="FFFFFF"/>
          </w:tcPr>
          <w:p w14:paraId="5225AC85" w14:textId="77777777" w:rsidR="00FD4FAF" w:rsidRPr="0098764F" w:rsidRDefault="00FD4FAF"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heme="minorEastAsia" w:hAnsi="Times New Roman" w:cs="Times New Roman"/>
                <w:sz w:val="28"/>
                <w:szCs w:val="28"/>
                <w:lang w:eastAsia="ru-RU"/>
              </w:rPr>
              <w:t>Недостаточный объем сельскохозяйственной продукции, производимой крестьянскими (фермерскими) хозяйствами, для выхода в сетевые магазины</w:t>
            </w:r>
          </w:p>
        </w:tc>
        <w:tc>
          <w:tcPr>
            <w:tcW w:w="1669" w:type="dxa"/>
            <w:shd w:val="clear" w:color="auto" w:fill="FFFFFF"/>
          </w:tcPr>
          <w:p w14:paraId="0A583F97" w14:textId="04309B56" w:rsidR="00FD4FAF"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687" w:type="dxa"/>
            <w:shd w:val="clear" w:color="auto" w:fill="FFFFFF"/>
          </w:tcPr>
          <w:p w14:paraId="768C2C17" w14:textId="77777777" w:rsidR="00FD4FAF" w:rsidRPr="0098764F" w:rsidRDefault="00FD4FAF"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heme="minorEastAsia" w:hAnsi="Times New Roman" w:cs="Times New Roman"/>
                <w:sz w:val="28"/>
                <w:szCs w:val="28"/>
                <w:lang w:eastAsia="ru-RU"/>
              </w:rPr>
              <w:t xml:space="preserve">Развитие малых форм хозяйствования, увеличение количества сельскохозяйственных потребительских кооперативов, осуществивших проекты создания и развития с помощью </w:t>
            </w:r>
            <w:proofErr w:type="spellStart"/>
            <w:r w:rsidRPr="0098764F">
              <w:rPr>
                <w:rFonts w:ascii="Times New Roman" w:eastAsiaTheme="minorEastAsia" w:hAnsi="Times New Roman" w:cs="Times New Roman"/>
                <w:sz w:val="28"/>
                <w:szCs w:val="28"/>
                <w:lang w:eastAsia="ru-RU"/>
              </w:rPr>
              <w:t>грантовой</w:t>
            </w:r>
            <w:proofErr w:type="spellEnd"/>
            <w:r w:rsidRPr="0098764F">
              <w:rPr>
                <w:rFonts w:ascii="Times New Roman" w:eastAsiaTheme="minorEastAsia" w:hAnsi="Times New Roman" w:cs="Times New Roman"/>
                <w:sz w:val="28"/>
                <w:szCs w:val="28"/>
                <w:lang w:eastAsia="ru-RU"/>
              </w:rPr>
              <w:t xml:space="preserve"> поддержки</w:t>
            </w:r>
          </w:p>
        </w:tc>
        <w:tc>
          <w:tcPr>
            <w:tcW w:w="2976" w:type="dxa"/>
            <w:shd w:val="clear" w:color="auto" w:fill="FFFFFF"/>
          </w:tcPr>
          <w:p w14:paraId="7A845CF2" w14:textId="22EDDA19" w:rsidR="00FD4FAF" w:rsidRPr="0098764F" w:rsidRDefault="00E4167C"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Сектор сельского хозяйства управления экономики и инвестиций</w:t>
            </w:r>
          </w:p>
        </w:tc>
      </w:tr>
    </w:tbl>
    <w:p w14:paraId="4E172AA5" w14:textId="0DEF2207" w:rsidR="000F7586" w:rsidRPr="0098764F" w:rsidRDefault="003B4FC8" w:rsidP="004808A5">
      <w:pPr>
        <w:widowControl w:val="0"/>
        <w:tabs>
          <w:tab w:val="left" w:pos="709"/>
        </w:tabs>
        <w:spacing w:after="0" w:line="240" w:lineRule="auto"/>
        <w:jc w:val="center"/>
        <w:outlineLvl w:val="0"/>
        <w:rPr>
          <w:rFonts w:ascii="Times New Roman" w:hAnsi="Times New Roman" w:cs="Times New Roman"/>
          <w:b/>
          <w:sz w:val="28"/>
          <w:szCs w:val="28"/>
        </w:rPr>
      </w:pPr>
      <w:r w:rsidRPr="0098764F">
        <w:rPr>
          <w:rFonts w:ascii="Times New Roman" w:hAnsi="Times New Roman" w:cs="Times New Roman"/>
          <w:b/>
          <w:sz w:val="28"/>
          <w:szCs w:val="28"/>
        </w:rPr>
        <w:t>С</w:t>
      </w:r>
      <w:r w:rsidR="000F7586" w:rsidRPr="0098764F">
        <w:rPr>
          <w:rFonts w:ascii="Times New Roman" w:hAnsi="Times New Roman" w:cs="Times New Roman"/>
          <w:b/>
          <w:sz w:val="28"/>
          <w:szCs w:val="28"/>
        </w:rPr>
        <w:t>истемны</w:t>
      </w:r>
      <w:r w:rsidRPr="0098764F">
        <w:rPr>
          <w:rFonts w:ascii="Times New Roman" w:hAnsi="Times New Roman" w:cs="Times New Roman"/>
          <w:b/>
          <w:sz w:val="28"/>
          <w:szCs w:val="28"/>
        </w:rPr>
        <w:t>е мероприятия, направленные</w:t>
      </w:r>
      <w:r w:rsidR="000F7586" w:rsidRPr="0098764F">
        <w:rPr>
          <w:rFonts w:ascii="Times New Roman" w:hAnsi="Times New Roman" w:cs="Times New Roman"/>
          <w:b/>
          <w:sz w:val="28"/>
          <w:szCs w:val="28"/>
        </w:rPr>
        <w:t xml:space="preserve"> на развитие конкуренции </w:t>
      </w:r>
      <w:r w:rsidR="000F7586" w:rsidRPr="0098764F">
        <w:rPr>
          <w:rFonts w:ascii="Times New Roman" w:hAnsi="Times New Roman" w:cs="Times New Roman"/>
          <w:b/>
          <w:sz w:val="28"/>
          <w:szCs w:val="28"/>
        </w:rPr>
        <w:br/>
        <w:t>в муниципальном образовании Московской области</w:t>
      </w:r>
    </w:p>
    <w:p w14:paraId="403E3A3F" w14:textId="77777777" w:rsidR="000F7586" w:rsidRPr="0098764F" w:rsidRDefault="000F7586" w:rsidP="004808A5">
      <w:pPr>
        <w:widowControl w:val="0"/>
        <w:spacing w:after="0" w:line="240" w:lineRule="auto"/>
        <w:ind w:firstLine="709"/>
        <w:jc w:val="both"/>
        <w:rPr>
          <w:rFonts w:ascii="Times New Roman" w:hAnsi="Times New Roman" w:cs="Times New Roman"/>
          <w:sz w:val="28"/>
          <w:szCs w:val="28"/>
        </w:rPr>
      </w:pPr>
    </w:p>
    <w:p w14:paraId="39270ECC" w14:textId="1F949AD3" w:rsidR="00416FDD" w:rsidRPr="0098764F" w:rsidRDefault="00E510F2" w:rsidP="004808A5">
      <w:pPr>
        <w:widowControl w:val="0"/>
        <w:spacing w:after="0" w:line="240" w:lineRule="auto"/>
        <w:ind w:firstLine="709"/>
        <w:jc w:val="both"/>
        <w:rPr>
          <w:rFonts w:ascii="Times New Roman" w:hAnsi="Times New Roman" w:cs="Times New Roman"/>
          <w:sz w:val="28"/>
          <w:szCs w:val="28"/>
        </w:rPr>
      </w:pPr>
      <w:r w:rsidRPr="0098764F">
        <w:rPr>
          <w:rFonts w:ascii="Times New Roman" w:hAnsi="Times New Roman" w:cs="Times New Roman"/>
          <w:sz w:val="28"/>
          <w:szCs w:val="28"/>
        </w:rPr>
        <w:t>З</w:t>
      </w:r>
      <w:r w:rsidR="00E24439" w:rsidRPr="0098764F">
        <w:rPr>
          <w:rFonts w:ascii="Times New Roman" w:hAnsi="Times New Roman" w:cs="Times New Roman"/>
          <w:sz w:val="28"/>
          <w:szCs w:val="28"/>
        </w:rPr>
        <w:t>аполнить нижеприведенную форму</w:t>
      </w:r>
      <w:r w:rsidR="00B927F7" w:rsidRPr="0098764F">
        <w:rPr>
          <w:rFonts w:ascii="Times New Roman" w:hAnsi="Times New Roman" w:cs="Times New Roman"/>
          <w:sz w:val="28"/>
          <w:szCs w:val="28"/>
        </w:rPr>
        <w:t xml:space="preserve"> </w:t>
      </w:r>
      <w:r w:rsidR="00E24439" w:rsidRPr="0098764F">
        <w:rPr>
          <w:rFonts w:ascii="Times New Roman" w:hAnsi="Times New Roman" w:cs="Times New Roman"/>
          <w:sz w:val="28"/>
          <w:szCs w:val="28"/>
        </w:rPr>
        <w:t>с учетом указанных системных мероприятий</w:t>
      </w:r>
      <w:r w:rsidR="00740A63" w:rsidRPr="0098764F">
        <w:rPr>
          <w:rFonts w:ascii="Times New Roman" w:hAnsi="Times New Roman" w:cs="Times New Roman"/>
          <w:sz w:val="28"/>
          <w:szCs w:val="28"/>
        </w:rPr>
        <w:t>, а т</w:t>
      </w:r>
      <w:r w:rsidR="00416FDD" w:rsidRPr="0098764F">
        <w:rPr>
          <w:rFonts w:ascii="Times New Roman" w:hAnsi="Times New Roman" w:cs="Times New Roman"/>
          <w:sz w:val="28"/>
          <w:szCs w:val="28"/>
        </w:rPr>
        <w:t>акже ины</w:t>
      </w:r>
      <w:r w:rsidRPr="0098764F">
        <w:rPr>
          <w:rFonts w:ascii="Times New Roman" w:hAnsi="Times New Roman" w:cs="Times New Roman"/>
          <w:sz w:val="28"/>
          <w:szCs w:val="28"/>
        </w:rPr>
        <w:t>х</w:t>
      </w:r>
      <w:r w:rsidR="00416FDD" w:rsidRPr="0098764F">
        <w:rPr>
          <w:rFonts w:ascii="Times New Roman" w:hAnsi="Times New Roman" w:cs="Times New Roman"/>
          <w:sz w:val="28"/>
          <w:szCs w:val="28"/>
        </w:rPr>
        <w:t xml:space="preserve"> системны</w:t>
      </w:r>
      <w:r w:rsidRPr="0098764F">
        <w:rPr>
          <w:rFonts w:ascii="Times New Roman" w:hAnsi="Times New Roman" w:cs="Times New Roman"/>
          <w:sz w:val="28"/>
          <w:szCs w:val="28"/>
        </w:rPr>
        <w:t>х</w:t>
      </w:r>
      <w:r w:rsidR="00416FDD" w:rsidRPr="0098764F">
        <w:rPr>
          <w:rFonts w:ascii="Times New Roman" w:hAnsi="Times New Roman" w:cs="Times New Roman"/>
          <w:sz w:val="28"/>
          <w:szCs w:val="28"/>
        </w:rPr>
        <w:t xml:space="preserve"> мероприяти</w:t>
      </w:r>
      <w:r w:rsidRPr="0098764F">
        <w:rPr>
          <w:rFonts w:ascii="Times New Roman" w:hAnsi="Times New Roman" w:cs="Times New Roman"/>
          <w:sz w:val="28"/>
          <w:szCs w:val="28"/>
        </w:rPr>
        <w:t>й</w:t>
      </w:r>
      <w:r w:rsidR="00416FDD" w:rsidRPr="0098764F">
        <w:rPr>
          <w:rFonts w:ascii="Times New Roman" w:hAnsi="Times New Roman" w:cs="Times New Roman"/>
          <w:sz w:val="28"/>
          <w:szCs w:val="28"/>
        </w:rPr>
        <w:t>, предусмотренны</w:t>
      </w:r>
      <w:r w:rsidRPr="0098764F">
        <w:rPr>
          <w:rFonts w:ascii="Times New Roman" w:hAnsi="Times New Roman" w:cs="Times New Roman"/>
          <w:sz w:val="28"/>
          <w:szCs w:val="28"/>
        </w:rPr>
        <w:t>х</w:t>
      </w:r>
      <w:r w:rsidR="00416FDD" w:rsidRPr="0098764F">
        <w:rPr>
          <w:rFonts w:ascii="Times New Roman" w:hAnsi="Times New Roman" w:cs="Times New Roman"/>
          <w:sz w:val="28"/>
          <w:szCs w:val="28"/>
        </w:rPr>
        <w:t xml:space="preserve"> п. 30 стандарта развития конкуренции в субъектах Российской Федерации</w:t>
      </w:r>
      <w:r w:rsidRPr="0098764F">
        <w:rPr>
          <w:rFonts w:ascii="Times New Roman" w:hAnsi="Times New Roman" w:cs="Times New Roman"/>
          <w:sz w:val="28"/>
          <w:szCs w:val="28"/>
        </w:rPr>
        <w:t>,</w:t>
      </w:r>
      <w:r w:rsidR="00416FDD" w:rsidRPr="0098764F">
        <w:rPr>
          <w:rFonts w:ascii="Times New Roman" w:hAnsi="Times New Roman" w:cs="Times New Roman"/>
          <w:sz w:val="28"/>
          <w:szCs w:val="28"/>
        </w:rPr>
        <w:t xml:space="preserve"> утвержденного распоряжением Правительства Российской Федерации от 17.04.2019 № 768-р.</w:t>
      </w:r>
    </w:p>
    <w:tbl>
      <w:tblPr>
        <w:tblW w:w="15834"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firstRow="1" w:lastRow="0" w:firstColumn="1" w:lastColumn="0" w:noHBand="0" w:noVBand="0"/>
      </w:tblPr>
      <w:tblGrid>
        <w:gridCol w:w="610"/>
        <w:gridCol w:w="4635"/>
        <w:gridCol w:w="3862"/>
        <w:gridCol w:w="1525"/>
        <w:gridCol w:w="3314"/>
        <w:gridCol w:w="88"/>
        <w:gridCol w:w="1800"/>
      </w:tblGrid>
      <w:tr w:rsidR="005B09C3" w:rsidRPr="0098764F" w14:paraId="7591774C" w14:textId="77777777" w:rsidTr="0004095E">
        <w:trPr>
          <w:tblHeader/>
        </w:trPr>
        <w:tc>
          <w:tcPr>
            <w:tcW w:w="610" w:type="dxa"/>
            <w:vAlign w:val="center"/>
          </w:tcPr>
          <w:p w14:paraId="7B6F261F"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 xml:space="preserve">№ </w:t>
            </w:r>
            <w:proofErr w:type="gramStart"/>
            <w:r w:rsidRPr="0098764F">
              <w:rPr>
                <w:rFonts w:ascii="Times New Roman" w:eastAsia="Calibri" w:hAnsi="Times New Roman" w:cs="Times New Roman"/>
                <w:b/>
                <w:sz w:val="28"/>
                <w:szCs w:val="28"/>
                <w:lang w:eastAsia="ru-RU"/>
              </w:rPr>
              <w:t>п</w:t>
            </w:r>
            <w:proofErr w:type="gramEnd"/>
            <w:r w:rsidRPr="0098764F">
              <w:rPr>
                <w:rFonts w:ascii="Times New Roman" w:eastAsia="Calibri" w:hAnsi="Times New Roman" w:cs="Times New Roman"/>
                <w:b/>
                <w:sz w:val="28"/>
                <w:szCs w:val="28"/>
                <w:lang w:eastAsia="ru-RU"/>
              </w:rPr>
              <w:t>/п</w:t>
            </w:r>
          </w:p>
        </w:tc>
        <w:tc>
          <w:tcPr>
            <w:tcW w:w="4635" w:type="dxa"/>
            <w:vAlign w:val="center"/>
          </w:tcPr>
          <w:p w14:paraId="7216709D"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Наименование мероприятия</w:t>
            </w:r>
          </w:p>
        </w:tc>
        <w:tc>
          <w:tcPr>
            <w:tcW w:w="3862" w:type="dxa"/>
            <w:vAlign w:val="center"/>
          </w:tcPr>
          <w:p w14:paraId="61EB32E4"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Решаемая проблема</w:t>
            </w:r>
          </w:p>
        </w:tc>
        <w:tc>
          <w:tcPr>
            <w:tcW w:w="1525" w:type="dxa"/>
            <w:vAlign w:val="center"/>
          </w:tcPr>
          <w:p w14:paraId="170C3869"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Срок исполнения мероприятия</w:t>
            </w:r>
          </w:p>
        </w:tc>
        <w:tc>
          <w:tcPr>
            <w:tcW w:w="3314" w:type="dxa"/>
            <w:vAlign w:val="center"/>
          </w:tcPr>
          <w:p w14:paraId="4ADCD6FB"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Результат исполнения мероприятия</w:t>
            </w:r>
          </w:p>
        </w:tc>
        <w:tc>
          <w:tcPr>
            <w:tcW w:w="1888" w:type="dxa"/>
            <w:gridSpan w:val="2"/>
            <w:vAlign w:val="center"/>
          </w:tcPr>
          <w:p w14:paraId="153035ED"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proofErr w:type="gramStart"/>
            <w:r w:rsidRPr="0098764F">
              <w:rPr>
                <w:rFonts w:ascii="Times New Roman" w:eastAsia="Calibri" w:hAnsi="Times New Roman" w:cs="Times New Roman"/>
                <w:b/>
                <w:sz w:val="28"/>
                <w:szCs w:val="28"/>
                <w:lang w:eastAsia="ru-RU"/>
              </w:rPr>
              <w:t>Ответственный</w:t>
            </w:r>
            <w:proofErr w:type="gramEnd"/>
            <w:r w:rsidRPr="0098764F">
              <w:rPr>
                <w:rFonts w:ascii="Times New Roman" w:eastAsia="Calibri" w:hAnsi="Times New Roman" w:cs="Times New Roman"/>
                <w:b/>
                <w:sz w:val="28"/>
                <w:szCs w:val="28"/>
                <w:lang w:eastAsia="ru-RU"/>
              </w:rPr>
              <w:t xml:space="preserve"> за исполнение мероприятия</w:t>
            </w:r>
          </w:p>
        </w:tc>
      </w:tr>
      <w:tr w:rsidR="005B09C3" w:rsidRPr="0098764F" w14:paraId="03F035AF" w14:textId="77777777" w:rsidTr="0004095E">
        <w:trPr>
          <w:tblHeader/>
        </w:trPr>
        <w:tc>
          <w:tcPr>
            <w:tcW w:w="610" w:type="dxa"/>
          </w:tcPr>
          <w:p w14:paraId="689A9345"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1</w:t>
            </w:r>
          </w:p>
        </w:tc>
        <w:tc>
          <w:tcPr>
            <w:tcW w:w="4635" w:type="dxa"/>
          </w:tcPr>
          <w:p w14:paraId="0D10B73B"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2</w:t>
            </w:r>
          </w:p>
        </w:tc>
        <w:tc>
          <w:tcPr>
            <w:tcW w:w="3862" w:type="dxa"/>
          </w:tcPr>
          <w:p w14:paraId="5551FAE5"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3</w:t>
            </w:r>
          </w:p>
        </w:tc>
        <w:tc>
          <w:tcPr>
            <w:tcW w:w="1525" w:type="dxa"/>
          </w:tcPr>
          <w:p w14:paraId="45130054"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4</w:t>
            </w:r>
          </w:p>
        </w:tc>
        <w:tc>
          <w:tcPr>
            <w:tcW w:w="3314" w:type="dxa"/>
          </w:tcPr>
          <w:p w14:paraId="050067E4"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5</w:t>
            </w:r>
          </w:p>
        </w:tc>
        <w:tc>
          <w:tcPr>
            <w:tcW w:w="1888" w:type="dxa"/>
            <w:gridSpan w:val="2"/>
          </w:tcPr>
          <w:p w14:paraId="7B9E5357"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6</w:t>
            </w:r>
          </w:p>
        </w:tc>
      </w:tr>
      <w:tr w:rsidR="005B09C3" w:rsidRPr="0098764F" w14:paraId="54FD44D2" w14:textId="77777777" w:rsidTr="0004095E">
        <w:tc>
          <w:tcPr>
            <w:tcW w:w="610" w:type="dxa"/>
          </w:tcPr>
          <w:p w14:paraId="31481E77"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1</w:t>
            </w:r>
          </w:p>
        </w:tc>
        <w:tc>
          <w:tcPr>
            <w:tcW w:w="15224" w:type="dxa"/>
            <w:gridSpan w:val="6"/>
            <w:shd w:val="clear" w:color="auto" w:fill="FBE4D5" w:themeFill="accent2" w:themeFillTint="33"/>
          </w:tcPr>
          <w:p w14:paraId="36C5954C" w14:textId="77777777" w:rsidR="00E4167C" w:rsidRPr="0098764F" w:rsidRDefault="00E4167C" w:rsidP="004808A5">
            <w:pPr>
              <w:widowControl w:val="0"/>
              <w:autoSpaceDE w:val="0"/>
              <w:autoSpaceDN w:val="0"/>
              <w:spacing w:after="0" w:line="240" w:lineRule="auto"/>
              <w:jc w:val="both"/>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Мероприятия в соответствии с пунктом 30 «а» стандарта, направленные на развитие конкурентоспособности товаров, работ, услуг субъектов малого и среднего предпринимательства</w:t>
            </w:r>
          </w:p>
        </w:tc>
      </w:tr>
      <w:tr w:rsidR="005B09C3" w:rsidRPr="0098764F" w14:paraId="606D6623" w14:textId="77777777" w:rsidTr="0004095E">
        <w:tc>
          <w:tcPr>
            <w:tcW w:w="610" w:type="dxa"/>
          </w:tcPr>
          <w:p w14:paraId="13461FAF"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1.1</w:t>
            </w:r>
          </w:p>
        </w:tc>
        <w:tc>
          <w:tcPr>
            <w:tcW w:w="4635" w:type="dxa"/>
          </w:tcPr>
          <w:p w14:paraId="043A2590" w14:textId="77777777" w:rsidR="00E4167C" w:rsidRPr="0098764F" w:rsidRDefault="00E4167C"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Times New Roman" w:hAnsi="Times New Roman" w:cs="Times New Roman"/>
                <w:sz w:val="28"/>
                <w:szCs w:val="28"/>
                <w:lang w:eastAsia="ru-RU"/>
              </w:rPr>
              <w:t>Реализация механизмов муниципальной поддержки субъектов малого и среднего предпринимательства</w:t>
            </w:r>
          </w:p>
        </w:tc>
        <w:tc>
          <w:tcPr>
            <w:tcW w:w="3862" w:type="dxa"/>
          </w:tcPr>
          <w:p w14:paraId="45BFC680" w14:textId="3F7B1EF0" w:rsidR="00E4167C" w:rsidRPr="0098764F" w:rsidRDefault="00E4167C"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Times New Roman" w:hAnsi="Times New Roman" w:cs="Times New Roman"/>
                <w:sz w:val="28"/>
                <w:szCs w:val="28"/>
                <w:lang w:eastAsia="ru-RU"/>
              </w:rPr>
              <w:t>Содействие развитию малого и среднего предпринимательства в целях развития конкуренции</w:t>
            </w:r>
            <w:r w:rsidR="00212754" w:rsidRPr="0098764F">
              <w:rPr>
                <w:rFonts w:ascii="Times New Roman" w:eastAsia="Times New Roman" w:hAnsi="Times New Roman" w:cs="Times New Roman"/>
                <w:sz w:val="28"/>
                <w:szCs w:val="28"/>
                <w:lang w:eastAsia="ru-RU"/>
              </w:rPr>
              <w:t>, увеличение числа закупок участниками которых могут быть только МСП</w:t>
            </w:r>
          </w:p>
        </w:tc>
        <w:tc>
          <w:tcPr>
            <w:tcW w:w="1525" w:type="dxa"/>
          </w:tcPr>
          <w:p w14:paraId="692EF763" w14:textId="1017439E" w:rsidR="00E4167C" w:rsidRPr="0098764F" w:rsidRDefault="00337386" w:rsidP="004808A5">
            <w:pPr>
              <w:widowControl w:val="0"/>
              <w:autoSpaceDE w:val="0"/>
              <w:autoSpaceDN w:val="0"/>
              <w:spacing w:after="0" w:line="240" w:lineRule="auto"/>
              <w:jc w:val="center"/>
              <w:rPr>
                <w:rFonts w:ascii="Times New Roman" w:eastAsia="Calibri"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314" w:type="dxa"/>
          </w:tcPr>
          <w:p w14:paraId="49D57777" w14:textId="28C59894" w:rsidR="00E4167C" w:rsidRPr="0098764F" w:rsidRDefault="00E4167C"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Увеличение числа субъектов МСП </w:t>
            </w:r>
          </w:p>
        </w:tc>
        <w:tc>
          <w:tcPr>
            <w:tcW w:w="1888" w:type="dxa"/>
            <w:gridSpan w:val="2"/>
          </w:tcPr>
          <w:p w14:paraId="1D54FCA7" w14:textId="7F8DB61E" w:rsidR="00E4167C" w:rsidRPr="0098764F" w:rsidRDefault="00164541" w:rsidP="004808A5">
            <w:pPr>
              <w:widowControl w:val="0"/>
              <w:autoSpaceDE w:val="0"/>
              <w:autoSpaceDN w:val="0"/>
              <w:spacing w:after="0" w:line="240" w:lineRule="auto"/>
              <w:rPr>
                <w:rFonts w:ascii="Times New Roman" w:eastAsia="Calibri" w:hAnsi="Times New Roman" w:cs="Times New Roman"/>
                <w:b/>
                <w:sz w:val="28"/>
                <w:szCs w:val="28"/>
                <w:lang w:eastAsia="ru-RU"/>
              </w:rPr>
            </w:pPr>
            <w:r w:rsidRPr="0098764F">
              <w:rPr>
                <w:rFonts w:ascii="Times New Roman" w:eastAsia="Times New Roman" w:hAnsi="Times New Roman" w:cs="Times New Roman"/>
                <w:sz w:val="28"/>
                <w:szCs w:val="28"/>
                <w:lang w:eastAsia="ru-RU"/>
              </w:rPr>
              <w:t>Управление экономики и инвестиций</w:t>
            </w:r>
          </w:p>
        </w:tc>
      </w:tr>
      <w:tr w:rsidR="005B09C3" w:rsidRPr="0098764F" w14:paraId="2E31C79C" w14:textId="77777777" w:rsidTr="0004095E">
        <w:tc>
          <w:tcPr>
            <w:tcW w:w="610" w:type="dxa"/>
          </w:tcPr>
          <w:p w14:paraId="5FF433E4"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p>
        </w:tc>
        <w:tc>
          <w:tcPr>
            <w:tcW w:w="4635" w:type="dxa"/>
          </w:tcPr>
          <w:p w14:paraId="3677903D" w14:textId="543F4F8D"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Calibri" w:hAnsi="Times New Roman" w:cs="Times New Roman"/>
                <w:sz w:val="28"/>
                <w:szCs w:val="28"/>
                <w:lang w:eastAsia="ru-RU"/>
              </w:rPr>
              <w:t xml:space="preserve">Информирование общественности о закупках для муниципальных нужд через публикации  на официальном сайте </w:t>
            </w:r>
            <w:r w:rsidR="008B35FA" w:rsidRPr="0098764F">
              <w:rPr>
                <w:rFonts w:ascii="Times New Roman" w:eastAsia="Calibri" w:hAnsi="Times New Roman" w:cs="Times New Roman"/>
                <w:sz w:val="28"/>
                <w:szCs w:val="28"/>
                <w:lang w:eastAsia="ru-RU"/>
              </w:rPr>
              <w:t>городского округа Серебряные Пруды Московской области</w:t>
            </w:r>
          </w:p>
        </w:tc>
        <w:tc>
          <w:tcPr>
            <w:tcW w:w="3862" w:type="dxa"/>
          </w:tcPr>
          <w:p w14:paraId="23E548E8" w14:textId="77777777"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Calibri" w:hAnsi="Times New Roman" w:cs="Times New Roman"/>
                <w:sz w:val="28"/>
                <w:szCs w:val="28"/>
                <w:lang w:eastAsia="ru-RU"/>
              </w:rPr>
              <w:t>Повышение интереса и деловой активности малого и среднего предпринимательства</w:t>
            </w:r>
          </w:p>
        </w:tc>
        <w:tc>
          <w:tcPr>
            <w:tcW w:w="1525" w:type="dxa"/>
          </w:tcPr>
          <w:p w14:paraId="2E2AB078" w14:textId="27A25218" w:rsidR="00E4167C" w:rsidRPr="0098764F" w:rsidRDefault="00337386" w:rsidP="004808A5">
            <w:pPr>
              <w:widowControl w:val="0"/>
              <w:autoSpaceDE w:val="0"/>
              <w:autoSpaceDN w:val="0"/>
              <w:spacing w:after="0" w:line="240" w:lineRule="auto"/>
              <w:jc w:val="center"/>
              <w:rPr>
                <w:rFonts w:ascii="Times New Roman" w:eastAsia="Calibri"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314" w:type="dxa"/>
          </w:tcPr>
          <w:p w14:paraId="36C0AA4F" w14:textId="6A7B028B"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Calibri" w:hAnsi="Times New Roman" w:cs="Times New Roman"/>
                <w:sz w:val="28"/>
                <w:szCs w:val="28"/>
                <w:lang w:eastAsia="ru-RU"/>
              </w:rPr>
              <w:t xml:space="preserve">Увеличение </w:t>
            </w:r>
            <w:r w:rsidR="00212754" w:rsidRPr="0098764F">
              <w:rPr>
                <w:rFonts w:ascii="Times New Roman" w:eastAsia="Calibri" w:hAnsi="Times New Roman" w:cs="Times New Roman"/>
                <w:sz w:val="28"/>
                <w:szCs w:val="28"/>
                <w:lang w:eastAsia="ru-RU"/>
              </w:rPr>
              <w:t xml:space="preserve">процента </w:t>
            </w:r>
            <w:r w:rsidRPr="0098764F">
              <w:rPr>
                <w:rFonts w:ascii="Times New Roman" w:eastAsia="Calibri" w:hAnsi="Times New Roman" w:cs="Times New Roman"/>
                <w:sz w:val="28"/>
                <w:szCs w:val="28"/>
                <w:lang w:eastAsia="ru-RU"/>
              </w:rPr>
              <w:t xml:space="preserve"> закуп</w:t>
            </w:r>
            <w:r w:rsidR="00212754" w:rsidRPr="0098764F">
              <w:rPr>
                <w:rFonts w:ascii="Times New Roman" w:eastAsia="Calibri" w:hAnsi="Times New Roman" w:cs="Times New Roman"/>
                <w:sz w:val="28"/>
                <w:szCs w:val="28"/>
                <w:lang w:eastAsia="ru-RU"/>
              </w:rPr>
              <w:t>ок у субъектов МСП</w:t>
            </w:r>
          </w:p>
        </w:tc>
        <w:tc>
          <w:tcPr>
            <w:tcW w:w="1888" w:type="dxa"/>
            <w:gridSpan w:val="2"/>
          </w:tcPr>
          <w:p w14:paraId="185273D1" w14:textId="52C06327" w:rsidR="00E4167C" w:rsidRPr="0098764F" w:rsidRDefault="008B35FA"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Calibri" w:hAnsi="Times New Roman" w:cs="Times New Roman"/>
                <w:sz w:val="28"/>
                <w:szCs w:val="28"/>
                <w:lang w:eastAsia="ru-RU"/>
              </w:rPr>
              <w:t>МКУ «Центр торгов городского округа Серебряные Пруды»</w:t>
            </w:r>
          </w:p>
        </w:tc>
      </w:tr>
      <w:tr w:rsidR="005B09C3" w:rsidRPr="0098764F" w14:paraId="229588B2" w14:textId="77777777" w:rsidTr="0004095E">
        <w:tc>
          <w:tcPr>
            <w:tcW w:w="610" w:type="dxa"/>
          </w:tcPr>
          <w:p w14:paraId="5B862C9E"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2</w:t>
            </w:r>
          </w:p>
        </w:tc>
        <w:tc>
          <w:tcPr>
            <w:tcW w:w="15224" w:type="dxa"/>
            <w:gridSpan w:val="6"/>
          </w:tcPr>
          <w:p w14:paraId="456A85A3" w14:textId="77777777" w:rsidR="00E4167C" w:rsidRPr="0098764F" w:rsidRDefault="00E4167C" w:rsidP="004808A5">
            <w:pPr>
              <w:widowControl w:val="0"/>
              <w:autoSpaceDE w:val="0"/>
              <w:autoSpaceDN w:val="0"/>
              <w:spacing w:after="0" w:line="240" w:lineRule="auto"/>
              <w:jc w:val="both"/>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Мероприятия в соответствии с пунктом 30 «б» стандарта, направленные на 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 предусматривающих:</w:t>
            </w:r>
          </w:p>
        </w:tc>
      </w:tr>
      <w:tr w:rsidR="005B09C3" w:rsidRPr="0098764F" w14:paraId="3951EA4F" w14:textId="77777777" w:rsidTr="0004095E">
        <w:tc>
          <w:tcPr>
            <w:tcW w:w="610" w:type="dxa"/>
          </w:tcPr>
          <w:p w14:paraId="5DA9DD45"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2.1</w:t>
            </w:r>
          </w:p>
        </w:tc>
        <w:tc>
          <w:tcPr>
            <w:tcW w:w="15224" w:type="dxa"/>
            <w:gridSpan w:val="6"/>
          </w:tcPr>
          <w:p w14:paraId="589A7A47" w14:textId="77777777" w:rsidR="00E4167C" w:rsidRPr="0098764F" w:rsidRDefault="00E4167C" w:rsidP="004808A5">
            <w:pPr>
              <w:widowControl w:val="0"/>
              <w:autoSpaceDE w:val="0"/>
              <w:autoSpaceDN w:val="0"/>
              <w:spacing w:after="0" w:line="240" w:lineRule="auto"/>
              <w:jc w:val="both"/>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устранение случаев (снижение количества) осуществления закупки у единственного поставщика</w:t>
            </w:r>
          </w:p>
        </w:tc>
      </w:tr>
      <w:tr w:rsidR="005B09C3" w:rsidRPr="0098764F" w14:paraId="7185AC64" w14:textId="77777777" w:rsidTr="0004095E">
        <w:tc>
          <w:tcPr>
            <w:tcW w:w="610" w:type="dxa"/>
          </w:tcPr>
          <w:p w14:paraId="16969D7C"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p>
        </w:tc>
        <w:tc>
          <w:tcPr>
            <w:tcW w:w="4635" w:type="dxa"/>
          </w:tcPr>
          <w:p w14:paraId="2B246E26" w14:textId="77777777" w:rsidR="00E4167C" w:rsidRPr="0098764F" w:rsidRDefault="00E4167C"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Повышение качества планирования закупок для муниципальных нужд</w:t>
            </w:r>
          </w:p>
        </w:tc>
        <w:tc>
          <w:tcPr>
            <w:tcW w:w="3862" w:type="dxa"/>
          </w:tcPr>
          <w:p w14:paraId="2FA261F3" w14:textId="77777777" w:rsidR="00E4167C" w:rsidRPr="0098764F" w:rsidRDefault="00E4167C"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Снижение количества закупок у единственного поставщика</w:t>
            </w:r>
          </w:p>
        </w:tc>
        <w:tc>
          <w:tcPr>
            <w:tcW w:w="1525" w:type="dxa"/>
          </w:tcPr>
          <w:p w14:paraId="03947F52" w14:textId="01F0438D" w:rsidR="00E4167C" w:rsidRPr="0098764F" w:rsidRDefault="00337386" w:rsidP="004808A5">
            <w:pPr>
              <w:widowControl w:val="0"/>
              <w:autoSpaceDE w:val="0"/>
              <w:autoSpaceDN w:val="0"/>
              <w:spacing w:after="0" w:line="240" w:lineRule="auto"/>
              <w:jc w:val="center"/>
              <w:rPr>
                <w:rFonts w:ascii="Times New Roman" w:eastAsia="Calibri"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314" w:type="dxa"/>
          </w:tcPr>
          <w:p w14:paraId="72E530AC" w14:textId="77777777" w:rsidR="00E4167C" w:rsidRPr="0098764F" w:rsidRDefault="00E4167C"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Увеличение количества контрактов, заключённых по результатам конкурентных процедур</w:t>
            </w:r>
          </w:p>
        </w:tc>
        <w:tc>
          <w:tcPr>
            <w:tcW w:w="1888" w:type="dxa"/>
            <w:gridSpan w:val="2"/>
          </w:tcPr>
          <w:p w14:paraId="5D89260D" w14:textId="08B5B59C" w:rsidR="00E4167C" w:rsidRPr="0098764F" w:rsidRDefault="00667A64"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МКУ «Центр торгов городского</w:t>
            </w:r>
            <w:r w:rsidR="00E37685" w:rsidRPr="0098764F">
              <w:rPr>
                <w:rFonts w:ascii="Times New Roman" w:eastAsia="Calibri" w:hAnsi="Times New Roman" w:cs="Times New Roman"/>
                <w:sz w:val="28"/>
                <w:szCs w:val="28"/>
                <w:lang w:eastAsia="ru-RU"/>
              </w:rPr>
              <w:t xml:space="preserve"> </w:t>
            </w:r>
            <w:r w:rsidRPr="0098764F">
              <w:rPr>
                <w:rFonts w:ascii="Times New Roman" w:eastAsia="Calibri" w:hAnsi="Times New Roman" w:cs="Times New Roman"/>
                <w:sz w:val="28"/>
                <w:szCs w:val="28"/>
                <w:lang w:eastAsia="ru-RU"/>
              </w:rPr>
              <w:t xml:space="preserve"> округа Серебряные Пруды»</w:t>
            </w:r>
          </w:p>
        </w:tc>
      </w:tr>
      <w:tr w:rsidR="005B09C3" w:rsidRPr="0098764F" w14:paraId="242C50AC" w14:textId="77777777" w:rsidTr="0004095E">
        <w:tc>
          <w:tcPr>
            <w:tcW w:w="610" w:type="dxa"/>
          </w:tcPr>
          <w:p w14:paraId="30337935"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2.2</w:t>
            </w:r>
          </w:p>
        </w:tc>
        <w:tc>
          <w:tcPr>
            <w:tcW w:w="15224" w:type="dxa"/>
            <w:gridSpan w:val="6"/>
          </w:tcPr>
          <w:p w14:paraId="41BDA9EA" w14:textId="77777777" w:rsidR="00E4167C" w:rsidRPr="0098764F" w:rsidRDefault="00E4167C" w:rsidP="004808A5">
            <w:pPr>
              <w:widowControl w:val="0"/>
              <w:autoSpaceDE w:val="0"/>
              <w:autoSpaceDN w:val="0"/>
              <w:spacing w:after="0" w:line="240" w:lineRule="auto"/>
              <w:jc w:val="both"/>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введение механизма оказания содействия участникам закупки по вопросам, связанным с получением электронной подписи, формированием заявок, а также правовым сопровождением при осуществлении закупок</w:t>
            </w:r>
          </w:p>
        </w:tc>
      </w:tr>
      <w:tr w:rsidR="005B09C3" w:rsidRPr="0098764F" w14:paraId="4D7868A2" w14:textId="77777777" w:rsidTr="0004095E">
        <w:tc>
          <w:tcPr>
            <w:tcW w:w="610" w:type="dxa"/>
          </w:tcPr>
          <w:p w14:paraId="531FA815"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p>
        </w:tc>
        <w:tc>
          <w:tcPr>
            <w:tcW w:w="4635" w:type="dxa"/>
          </w:tcPr>
          <w:p w14:paraId="0080000E" w14:textId="77777777" w:rsidR="00E4167C" w:rsidRPr="0098764F" w:rsidRDefault="00E4167C"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Оказание консультационной и методической помощи участникам закупок по вопросам, связанным с возможностью участия в закупках</w:t>
            </w:r>
          </w:p>
        </w:tc>
        <w:tc>
          <w:tcPr>
            <w:tcW w:w="3862" w:type="dxa"/>
          </w:tcPr>
          <w:p w14:paraId="498EC512" w14:textId="77777777" w:rsidR="00E4167C" w:rsidRPr="0098764F" w:rsidRDefault="00E4167C"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Увеличение числа участников закупок</w:t>
            </w:r>
          </w:p>
        </w:tc>
        <w:tc>
          <w:tcPr>
            <w:tcW w:w="1525" w:type="dxa"/>
          </w:tcPr>
          <w:p w14:paraId="052B0EEC" w14:textId="5F392CE2" w:rsidR="00E4167C" w:rsidRPr="0098764F" w:rsidRDefault="00337386" w:rsidP="004808A5">
            <w:pPr>
              <w:widowControl w:val="0"/>
              <w:autoSpaceDE w:val="0"/>
              <w:autoSpaceDN w:val="0"/>
              <w:spacing w:after="0" w:line="240" w:lineRule="auto"/>
              <w:jc w:val="center"/>
              <w:rPr>
                <w:rFonts w:ascii="Times New Roman" w:eastAsia="Calibri"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314" w:type="dxa"/>
          </w:tcPr>
          <w:p w14:paraId="5FE82855" w14:textId="77777777" w:rsidR="00E4167C" w:rsidRPr="0098764F" w:rsidRDefault="00E4167C"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Увеличение среднего количества участников на торгах</w:t>
            </w:r>
          </w:p>
        </w:tc>
        <w:tc>
          <w:tcPr>
            <w:tcW w:w="1888" w:type="dxa"/>
            <w:gridSpan w:val="2"/>
          </w:tcPr>
          <w:p w14:paraId="68603259" w14:textId="2220813F" w:rsidR="00E4167C" w:rsidRPr="0098764F" w:rsidRDefault="00667A64"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МКУ «Центр торгов городского округа Серебряные Пруды»</w:t>
            </w:r>
          </w:p>
        </w:tc>
      </w:tr>
      <w:tr w:rsidR="005B09C3" w:rsidRPr="0098764F" w14:paraId="3EC5D598" w14:textId="77777777" w:rsidTr="0004095E">
        <w:tc>
          <w:tcPr>
            <w:tcW w:w="610" w:type="dxa"/>
          </w:tcPr>
          <w:p w14:paraId="1F52E2B3"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val="en-US" w:eastAsia="ru-RU"/>
              </w:rPr>
              <w:t>2</w:t>
            </w:r>
            <w:r w:rsidRPr="0098764F">
              <w:rPr>
                <w:rFonts w:ascii="Times New Roman" w:eastAsia="Calibri" w:hAnsi="Times New Roman" w:cs="Times New Roman"/>
                <w:b/>
                <w:sz w:val="28"/>
                <w:szCs w:val="28"/>
                <w:lang w:eastAsia="ru-RU"/>
              </w:rPr>
              <w:t>.3</w:t>
            </w:r>
          </w:p>
        </w:tc>
        <w:tc>
          <w:tcPr>
            <w:tcW w:w="15224" w:type="dxa"/>
            <w:gridSpan w:val="6"/>
          </w:tcPr>
          <w:p w14:paraId="49CFAA52" w14:textId="77777777" w:rsidR="00E4167C" w:rsidRPr="0098764F" w:rsidRDefault="00E4167C" w:rsidP="004808A5">
            <w:pPr>
              <w:widowControl w:val="0"/>
              <w:autoSpaceDE w:val="0"/>
              <w:autoSpaceDN w:val="0"/>
              <w:spacing w:after="0" w:line="240" w:lineRule="auto"/>
              <w:jc w:val="both"/>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расширение участия субъектов малого и среднего предпринимательства в закупках товаров, работ, услуг, осуществляемых с использованием конкурентных способов определения поставщиков (подрядчиков, исполнителей)</w:t>
            </w:r>
          </w:p>
        </w:tc>
      </w:tr>
      <w:tr w:rsidR="005B09C3" w:rsidRPr="0098764F" w14:paraId="2ADF2181" w14:textId="77777777" w:rsidTr="0004095E">
        <w:tc>
          <w:tcPr>
            <w:tcW w:w="610" w:type="dxa"/>
          </w:tcPr>
          <w:p w14:paraId="469FFED6"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p>
        </w:tc>
        <w:tc>
          <w:tcPr>
            <w:tcW w:w="4635" w:type="dxa"/>
          </w:tcPr>
          <w:p w14:paraId="030030B0" w14:textId="77777777" w:rsidR="00E4167C" w:rsidRPr="0098764F" w:rsidRDefault="00E4167C"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Увеличение количества закупок, участниками которых могут быть только субъекты малого и среднего предпринимательства</w:t>
            </w:r>
          </w:p>
        </w:tc>
        <w:tc>
          <w:tcPr>
            <w:tcW w:w="3862" w:type="dxa"/>
          </w:tcPr>
          <w:p w14:paraId="3958745A" w14:textId="77777777" w:rsidR="00E4167C" w:rsidRPr="0098764F" w:rsidRDefault="00E4167C"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Увеличение количества закупок у субъектов малого и среднего предпринимательства при осуществлении конкурентных процедур</w:t>
            </w:r>
          </w:p>
        </w:tc>
        <w:tc>
          <w:tcPr>
            <w:tcW w:w="1525" w:type="dxa"/>
          </w:tcPr>
          <w:p w14:paraId="1174852E" w14:textId="38EF27FF" w:rsidR="00E4167C" w:rsidRPr="0098764F" w:rsidRDefault="00337386" w:rsidP="004808A5">
            <w:pPr>
              <w:widowControl w:val="0"/>
              <w:autoSpaceDE w:val="0"/>
              <w:autoSpaceDN w:val="0"/>
              <w:spacing w:after="0" w:line="240" w:lineRule="auto"/>
              <w:jc w:val="center"/>
              <w:rPr>
                <w:rFonts w:ascii="Times New Roman" w:eastAsia="Calibri"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314" w:type="dxa"/>
          </w:tcPr>
          <w:p w14:paraId="3E25F015" w14:textId="77777777" w:rsidR="00E4167C" w:rsidRPr="0098764F" w:rsidRDefault="00E4167C"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Увеличение процента закупок у субъектов малого и среднего предпринимательства</w:t>
            </w:r>
          </w:p>
        </w:tc>
        <w:tc>
          <w:tcPr>
            <w:tcW w:w="1888" w:type="dxa"/>
            <w:gridSpan w:val="2"/>
          </w:tcPr>
          <w:p w14:paraId="50781C36" w14:textId="126F9AE7" w:rsidR="00E4167C" w:rsidRPr="0098764F" w:rsidRDefault="00667A64"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МКУ «Центр торгов городского округа Серебряные Пруды»</w:t>
            </w:r>
          </w:p>
        </w:tc>
      </w:tr>
      <w:tr w:rsidR="005B09C3" w:rsidRPr="0098764F" w14:paraId="1F05171D" w14:textId="77777777" w:rsidTr="0004095E">
        <w:tc>
          <w:tcPr>
            <w:tcW w:w="610" w:type="dxa"/>
          </w:tcPr>
          <w:p w14:paraId="19E0EA4F" w14:textId="515D78A4" w:rsidR="000028DE" w:rsidRPr="0098764F" w:rsidRDefault="000028DE"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3</w:t>
            </w:r>
          </w:p>
        </w:tc>
        <w:tc>
          <w:tcPr>
            <w:tcW w:w="15224" w:type="dxa"/>
            <w:gridSpan w:val="6"/>
          </w:tcPr>
          <w:p w14:paraId="36E58AA8" w14:textId="2361F4A9" w:rsidR="000028DE" w:rsidRPr="0098764F" w:rsidRDefault="000028DE" w:rsidP="004808A5">
            <w:pPr>
              <w:widowControl w:val="0"/>
              <w:autoSpaceDE w:val="0"/>
              <w:autoSpaceDN w:val="0"/>
              <w:spacing w:after="0" w:line="240" w:lineRule="auto"/>
              <w:rPr>
                <w:rFonts w:ascii="Times New Roman" w:eastAsia="Calibri" w:hAnsi="Times New Roman" w:cs="Times New Roman"/>
                <w:b/>
                <w:sz w:val="28"/>
                <w:szCs w:val="28"/>
                <w:lang w:eastAsia="ru-RU"/>
              </w:rPr>
            </w:pPr>
            <w:r w:rsidRPr="0098764F">
              <w:rPr>
                <w:rFonts w:ascii="Times New Roman" w:hAnsi="Times New Roman" w:cs="Times New Roman"/>
                <w:b/>
                <w:sz w:val="28"/>
                <w:szCs w:val="28"/>
                <w:lang w:eastAsia="ru-RU"/>
              </w:rPr>
              <w:t>Мероприятия в соответствии с пунктом 30 «в» стандарта, направленные на включение в программы по повышению качества управления закупочной деятельностью субъектов естественных монополий и компаний с государственным участием следующих показателей эффективности:</w:t>
            </w:r>
          </w:p>
        </w:tc>
      </w:tr>
      <w:tr w:rsidR="005B09C3" w:rsidRPr="0098764F" w14:paraId="47BA0030" w14:textId="77777777" w:rsidTr="0004095E">
        <w:tc>
          <w:tcPr>
            <w:tcW w:w="610" w:type="dxa"/>
          </w:tcPr>
          <w:p w14:paraId="1BC3B952" w14:textId="09EA1202" w:rsidR="000028DE" w:rsidRPr="0098764F" w:rsidRDefault="000028DE"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3.1</w:t>
            </w:r>
          </w:p>
        </w:tc>
        <w:tc>
          <w:tcPr>
            <w:tcW w:w="15224" w:type="dxa"/>
            <w:gridSpan w:val="6"/>
          </w:tcPr>
          <w:p w14:paraId="6DED67F4" w14:textId="7FF3B1C3" w:rsidR="000028DE" w:rsidRPr="0098764F" w:rsidRDefault="000028DE" w:rsidP="004808A5">
            <w:pPr>
              <w:widowControl w:val="0"/>
              <w:autoSpaceDE w:val="0"/>
              <w:autoSpaceDN w:val="0"/>
              <w:spacing w:after="0" w:line="240" w:lineRule="auto"/>
              <w:rPr>
                <w:rFonts w:ascii="Times New Roman" w:eastAsia="Calibri" w:hAnsi="Times New Roman" w:cs="Times New Roman"/>
                <w:b/>
                <w:sz w:val="28"/>
                <w:szCs w:val="28"/>
                <w:lang w:eastAsia="ru-RU"/>
              </w:rPr>
            </w:pPr>
            <w:r w:rsidRPr="0098764F">
              <w:rPr>
                <w:rFonts w:ascii="Times New Roman" w:hAnsi="Times New Roman" w:cs="Times New Roman"/>
                <w:b/>
                <w:sz w:val="28"/>
                <w:szCs w:val="28"/>
                <w:lang w:eastAsia="ru-RU"/>
              </w:rPr>
              <w:t>прирост объема закупок у субъектов малого и среднего предпринимательства</w:t>
            </w:r>
          </w:p>
        </w:tc>
      </w:tr>
      <w:tr w:rsidR="005B09C3" w:rsidRPr="0098764F" w14:paraId="5F675E44" w14:textId="77777777" w:rsidTr="0004095E">
        <w:tc>
          <w:tcPr>
            <w:tcW w:w="610" w:type="dxa"/>
          </w:tcPr>
          <w:p w14:paraId="6E6645DD" w14:textId="73C195D0" w:rsidR="000028DE" w:rsidRPr="0098764F" w:rsidRDefault="000028DE"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3.1.1</w:t>
            </w:r>
          </w:p>
        </w:tc>
        <w:tc>
          <w:tcPr>
            <w:tcW w:w="4635" w:type="dxa"/>
          </w:tcPr>
          <w:p w14:paraId="0B472BD2" w14:textId="77777777" w:rsidR="000028DE" w:rsidRPr="0098764F" w:rsidRDefault="000028DE" w:rsidP="004808A5">
            <w:pPr>
              <w:autoSpaceDE w:val="0"/>
              <w:autoSpaceDN w:val="0"/>
              <w:adjustRightInd w:val="0"/>
              <w:spacing w:after="0" w:line="240" w:lineRule="auto"/>
              <w:jc w:val="both"/>
              <w:rPr>
                <w:rFonts w:ascii="Times New Roman" w:hAnsi="Times New Roman" w:cs="Times New Roman"/>
                <w:iCs/>
                <w:sz w:val="28"/>
                <w:szCs w:val="28"/>
              </w:rPr>
            </w:pPr>
            <w:r w:rsidRPr="0098764F">
              <w:rPr>
                <w:rFonts w:ascii="Times New Roman" w:hAnsi="Times New Roman" w:cs="Times New Roman"/>
                <w:iCs/>
                <w:sz w:val="28"/>
                <w:szCs w:val="28"/>
              </w:rPr>
              <w:t xml:space="preserve">Проведение торгов участниками, которых могут быть только субъекты малого и среднего предпринимательства или привлечение к исполнению контракта соисполнителей в размере не менее 25 процентов из числа субъектов малого и среднего предпринимательства </w:t>
            </w:r>
          </w:p>
          <w:p w14:paraId="64931B08" w14:textId="77777777" w:rsidR="000028DE" w:rsidRPr="0098764F" w:rsidRDefault="000028DE" w:rsidP="004808A5">
            <w:pPr>
              <w:widowControl w:val="0"/>
              <w:autoSpaceDE w:val="0"/>
              <w:autoSpaceDN w:val="0"/>
              <w:spacing w:after="0" w:line="240" w:lineRule="auto"/>
              <w:rPr>
                <w:rFonts w:ascii="Times New Roman" w:eastAsia="Calibri" w:hAnsi="Times New Roman" w:cs="Times New Roman"/>
                <w:sz w:val="28"/>
                <w:szCs w:val="28"/>
                <w:lang w:eastAsia="ru-RU"/>
              </w:rPr>
            </w:pPr>
          </w:p>
        </w:tc>
        <w:tc>
          <w:tcPr>
            <w:tcW w:w="3862" w:type="dxa"/>
          </w:tcPr>
          <w:p w14:paraId="4468D03C" w14:textId="77777777" w:rsidR="000028DE" w:rsidRPr="0098764F" w:rsidRDefault="000028DE" w:rsidP="004808A5">
            <w:pPr>
              <w:autoSpaceDE w:val="0"/>
              <w:autoSpaceDN w:val="0"/>
              <w:adjustRightInd w:val="0"/>
              <w:spacing w:after="0" w:line="240" w:lineRule="auto"/>
              <w:jc w:val="both"/>
              <w:rPr>
                <w:rFonts w:ascii="Times New Roman" w:hAnsi="Times New Roman" w:cs="Times New Roman"/>
                <w:iCs/>
                <w:sz w:val="28"/>
                <w:szCs w:val="28"/>
              </w:rPr>
            </w:pPr>
            <w:r w:rsidRPr="0098764F">
              <w:rPr>
                <w:rFonts w:ascii="Times New Roman" w:hAnsi="Times New Roman" w:cs="Times New Roman"/>
                <w:sz w:val="28"/>
                <w:szCs w:val="28"/>
                <w:lang w:eastAsia="ru-RU"/>
              </w:rPr>
              <w:t xml:space="preserve">Увеличение закупок, участниками которых могут быть только </w:t>
            </w:r>
            <w:r w:rsidRPr="0098764F">
              <w:rPr>
                <w:rFonts w:ascii="Times New Roman" w:hAnsi="Times New Roman" w:cs="Times New Roman"/>
                <w:iCs/>
                <w:sz w:val="28"/>
                <w:szCs w:val="28"/>
              </w:rPr>
              <w:t>субъекты малого и среднего предпринимательства</w:t>
            </w:r>
          </w:p>
          <w:p w14:paraId="7A80E362" w14:textId="77777777" w:rsidR="000028DE" w:rsidRPr="0098764F" w:rsidRDefault="000028DE" w:rsidP="004808A5">
            <w:pPr>
              <w:widowControl w:val="0"/>
              <w:autoSpaceDE w:val="0"/>
              <w:autoSpaceDN w:val="0"/>
              <w:spacing w:after="0" w:line="240" w:lineRule="auto"/>
              <w:rPr>
                <w:rFonts w:ascii="Times New Roman" w:eastAsia="Calibri" w:hAnsi="Times New Roman" w:cs="Times New Roman"/>
                <w:sz w:val="28"/>
                <w:szCs w:val="28"/>
                <w:lang w:eastAsia="ru-RU"/>
              </w:rPr>
            </w:pPr>
          </w:p>
        </w:tc>
        <w:tc>
          <w:tcPr>
            <w:tcW w:w="1525" w:type="dxa"/>
          </w:tcPr>
          <w:p w14:paraId="3DA032DE" w14:textId="6E997D9C" w:rsidR="000028DE" w:rsidRPr="0098764F" w:rsidRDefault="00337386" w:rsidP="004808A5">
            <w:pPr>
              <w:widowControl w:val="0"/>
              <w:autoSpaceDE w:val="0"/>
              <w:autoSpaceDN w:val="0"/>
              <w:spacing w:after="0" w:line="240" w:lineRule="auto"/>
              <w:jc w:val="center"/>
              <w:rPr>
                <w:rFonts w:ascii="Times New Roman" w:eastAsia="Calibri"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314" w:type="dxa"/>
          </w:tcPr>
          <w:p w14:paraId="45CC49B0" w14:textId="4D448F90" w:rsidR="000028DE" w:rsidRPr="0098764F" w:rsidRDefault="000028DE" w:rsidP="004808A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98764F">
              <w:rPr>
                <w:rFonts w:ascii="Times New Roman" w:hAnsi="Times New Roman" w:cs="Times New Roman"/>
                <w:sz w:val="28"/>
                <w:szCs w:val="28"/>
                <w:lang w:eastAsia="ru-RU"/>
              </w:rPr>
              <w:t xml:space="preserve">Увеличение процента закупок у </w:t>
            </w:r>
            <w:r w:rsidRPr="0098764F">
              <w:rPr>
                <w:rFonts w:ascii="Times New Roman" w:hAnsi="Times New Roman" w:cs="Times New Roman"/>
                <w:iCs/>
                <w:sz w:val="28"/>
                <w:szCs w:val="28"/>
              </w:rPr>
              <w:t xml:space="preserve">субъектов малого и среднего предпринимательства </w:t>
            </w:r>
          </w:p>
        </w:tc>
        <w:tc>
          <w:tcPr>
            <w:tcW w:w="1888" w:type="dxa"/>
            <w:gridSpan w:val="2"/>
          </w:tcPr>
          <w:p w14:paraId="4933B303" w14:textId="3A717ED8" w:rsidR="000028DE" w:rsidRPr="0098764F" w:rsidRDefault="00667A64" w:rsidP="004808A5">
            <w:pPr>
              <w:widowControl w:val="0"/>
              <w:autoSpaceDE w:val="0"/>
              <w:autoSpaceDN w:val="0"/>
              <w:spacing w:after="0" w:line="240" w:lineRule="auto"/>
              <w:rPr>
                <w:rFonts w:ascii="Times New Roman" w:eastAsia="Calibri" w:hAnsi="Times New Roman" w:cs="Times New Roman"/>
                <w:b/>
                <w:sz w:val="28"/>
                <w:szCs w:val="28"/>
                <w:lang w:eastAsia="ru-RU"/>
              </w:rPr>
            </w:pPr>
            <w:r w:rsidRPr="0098764F">
              <w:rPr>
                <w:rFonts w:ascii="Times New Roman" w:hAnsi="Times New Roman" w:cs="Times New Roman"/>
                <w:sz w:val="28"/>
                <w:szCs w:val="28"/>
                <w:lang w:eastAsia="ru-RU"/>
              </w:rPr>
              <w:t>МКУ «Центр торгов городского округа Серебряные Пруды»</w:t>
            </w:r>
          </w:p>
        </w:tc>
      </w:tr>
      <w:tr w:rsidR="005B09C3" w:rsidRPr="0098764F" w14:paraId="44673A7B" w14:textId="77777777" w:rsidTr="0004095E">
        <w:tc>
          <w:tcPr>
            <w:tcW w:w="610" w:type="dxa"/>
          </w:tcPr>
          <w:p w14:paraId="6D363E09" w14:textId="0D6F59E9" w:rsidR="000028DE" w:rsidRPr="0098764F" w:rsidRDefault="000028DE"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3.2</w:t>
            </w:r>
          </w:p>
        </w:tc>
        <w:tc>
          <w:tcPr>
            <w:tcW w:w="15224" w:type="dxa"/>
            <w:gridSpan w:val="6"/>
          </w:tcPr>
          <w:p w14:paraId="108B206A" w14:textId="3852FDE2" w:rsidR="000028DE" w:rsidRPr="0098764F" w:rsidRDefault="000028DE" w:rsidP="004808A5">
            <w:pPr>
              <w:widowControl w:val="0"/>
              <w:autoSpaceDE w:val="0"/>
              <w:autoSpaceDN w:val="0"/>
              <w:spacing w:after="0" w:line="240" w:lineRule="auto"/>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увеличение количества поставщиков (подрядчиков, исполнителей) из числа субъектов малого и среднего предпринимательства и количества контрактов, заключаемых с субъектами малого и среднего предпринимательства</w:t>
            </w:r>
          </w:p>
        </w:tc>
      </w:tr>
      <w:tr w:rsidR="005B09C3" w:rsidRPr="0098764F" w14:paraId="002291A9" w14:textId="77777777" w:rsidTr="0004095E">
        <w:tc>
          <w:tcPr>
            <w:tcW w:w="610" w:type="dxa"/>
          </w:tcPr>
          <w:p w14:paraId="307488DB" w14:textId="365DEDA4" w:rsidR="000028DE" w:rsidRPr="0098764F" w:rsidRDefault="000028DE"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3.2.1</w:t>
            </w:r>
          </w:p>
        </w:tc>
        <w:tc>
          <w:tcPr>
            <w:tcW w:w="4635" w:type="dxa"/>
          </w:tcPr>
          <w:p w14:paraId="4B055552" w14:textId="77777777" w:rsidR="000028DE" w:rsidRPr="0098764F" w:rsidRDefault="000028DE" w:rsidP="004808A5">
            <w:pPr>
              <w:pStyle w:val="ConsPlusNormal"/>
              <w:rPr>
                <w:sz w:val="28"/>
                <w:szCs w:val="28"/>
              </w:rPr>
            </w:pPr>
            <w:r w:rsidRPr="0098764F">
              <w:rPr>
                <w:sz w:val="28"/>
                <w:szCs w:val="28"/>
              </w:rPr>
              <w:t>Обеспечение прозрачности и доступности муниципальных закупок товаров, работ, услуг, осуществляемых с использованием конкурентных способов определения поставщиков (подрядчиков, исполнителей)</w:t>
            </w:r>
          </w:p>
          <w:p w14:paraId="01B316C6" w14:textId="77777777" w:rsidR="000028DE" w:rsidRPr="0098764F" w:rsidRDefault="000028DE" w:rsidP="004808A5">
            <w:pPr>
              <w:widowControl w:val="0"/>
              <w:autoSpaceDE w:val="0"/>
              <w:autoSpaceDN w:val="0"/>
              <w:spacing w:after="0" w:line="240" w:lineRule="auto"/>
              <w:rPr>
                <w:rFonts w:ascii="Times New Roman" w:eastAsia="Calibri" w:hAnsi="Times New Roman" w:cs="Times New Roman"/>
                <w:sz w:val="28"/>
                <w:szCs w:val="28"/>
                <w:lang w:eastAsia="ru-RU"/>
              </w:rPr>
            </w:pPr>
          </w:p>
        </w:tc>
        <w:tc>
          <w:tcPr>
            <w:tcW w:w="3862" w:type="dxa"/>
          </w:tcPr>
          <w:p w14:paraId="26A6FD96" w14:textId="77777777" w:rsidR="000028DE" w:rsidRPr="0098764F" w:rsidRDefault="000028DE"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rPr>
              <w:t>Снижение количества закупок у единственного поставщика;</w:t>
            </w:r>
          </w:p>
          <w:p w14:paraId="6F5B3250" w14:textId="77777777" w:rsidR="000028DE" w:rsidRPr="0098764F" w:rsidRDefault="000028DE" w:rsidP="004808A5">
            <w:pPr>
              <w:widowControl w:val="0"/>
              <w:spacing w:after="0" w:line="240" w:lineRule="auto"/>
              <w:rPr>
                <w:rFonts w:ascii="Times New Roman" w:hAnsi="Times New Roman" w:cs="Times New Roman"/>
                <w:sz w:val="28"/>
                <w:szCs w:val="28"/>
                <w:lang w:eastAsia="ru-RU"/>
              </w:rPr>
            </w:pPr>
          </w:p>
          <w:p w14:paraId="4E7D5BE8" w14:textId="18A62A90" w:rsidR="000028DE" w:rsidRPr="0098764F" w:rsidRDefault="000028DE"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Расширение </w:t>
            </w:r>
            <w:r w:rsidRPr="0098764F">
              <w:rPr>
                <w:rFonts w:ascii="Times New Roman" w:hAnsi="Times New Roman" w:cs="Times New Roman"/>
                <w:sz w:val="28"/>
                <w:szCs w:val="28"/>
              </w:rPr>
              <w:t xml:space="preserve">участия субъектов малого и среднего предпринимательства </w:t>
            </w:r>
          </w:p>
        </w:tc>
        <w:tc>
          <w:tcPr>
            <w:tcW w:w="1525" w:type="dxa"/>
          </w:tcPr>
          <w:p w14:paraId="3A3BB30B" w14:textId="45C546E7" w:rsidR="000028DE" w:rsidRPr="0098764F" w:rsidRDefault="00337386" w:rsidP="004808A5">
            <w:pPr>
              <w:widowControl w:val="0"/>
              <w:autoSpaceDE w:val="0"/>
              <w:autoSpaceDN w:val="0"/>
              <w:spacing w:after="0" w:line="240" w:lineRule="auto"/>
              <w:jc w:val="center"/>
              <w:rPr>
                <w:rFonts w:ascii="Times New Roman" w:eastAsia="Calibri"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314" w:type="dxa"/>
          </w:tcPr>
          <w:p w14:paraId="6F1FA852" w14:textId="77777777" w:rsidR="000028DE" w:rsidRPr="0098764F" w:rsidRDefault="000028DE"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rPr>
              <w:t>Снижение доли закупок у единственного поставщика;</w:t>
            </w:r>
          </w:p>
          <w:p w14:paraId="2C8952BE" w14:textId="77777777" w:rsidR="000028DE" w:rsidRPr="0098764F" w:rsidRDefault="000028DE" w:rsidP="004808A5">
            <w:pPr>
              <w:widowControl w:val="0"/>
              <w:spacing w:after="0" w:line="240" w:lineRule="auto"/>
              <w:rPr>
                <w:rFonts w:ascii="Times New Roman" w:eastAsia="Times New Roman" w:hAnsi="Times New Roman" w:cs="Times New Roman"/>
                <w:sz w:val="28"/>
                <w:szCs w:val="28"/>
                <w:lang w:eastAsia="ru-RU"/>
              </w:rPr>
            </w:pPr>
          </w:p>
          <w:p w14:paraId="1F507CB9" w14:textId="52342ADA" w:rsidR="000028DE" w:rsidRPr="0098764F" w:rsidRDefault="000028DE"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Увеличение количества контрактов, заключённых по результатам конкурентных процедур с </w:t>
            </w:r>
            <w:r w:rsidRPr="0098764F">
              <w:rPr>
                <w:rFonts w:ascii="Times New Roman" w:hAnsi="Times New Roman" w:cs="Times New Roman"/>
                <w:sz w:val="28"/>
                <w:szCs w:val="28"/>
              </w:rPr>
              <w:t xml:space="preserve">субъектами малого и среднего предпринимательства </w:t>
            </w:r>
          </w:p>
        </w:tc>
        <w:tc>
          <w:tcPr>
            <w:tcW w:w="1888" w:type="dxa"/>
            <w:gridSpan w:val="2"/>
          </w:tcPr>
          <w:p w14:paraId="6DCD82DF" w14:textId="7B758190" w:rsidR="000028DE" w:rsidRPr="0098764F" w:rsidRDefault="00667A64" w:rsidP="004808A5">
            <w:pPr>
              <w:widowControl w:val="0"/>
              <w:autoSpaceDE w:val="0"/>
              <w:autoSpaceDN w:val="0"/>
              <w:spacing w:after="0" w:line="240" w:lineRule="auto"/>
              <w:rPr>
                <w:rFonts w:ascii="Times New Roman" w:eastAsia="Calibri" w:hAnsi="Times New Roman" w:cs="Times New Roman"/>
                <w:b/>
                <w:sz w:val="28"/>
                <w:szCs w:val="28"/>
                <w:lang w:eastAsia="ru-RU"/>
              </w:rPr>
            </w:pPr>
            <w:r w:rsidRPr="0098764F">
              <w:rPr>
                <w:rFonts w:ascii="Times New Roman" w:hAnsi="Times New Roman" w:cs="Times New Roman"/>
                <w:sz w:val="28"/>
                <w:szCs w:val="28"/>
                <w:lang w:eastAsia="ru-RU"/>
              </w:rPr>
              <w:t>МКУ «Центр торгов городского округа Серебряные Пруды»</w:t>
            </w:r>
          </w:p>
        </w:tc>
      </w:tr>
      <w:tr w:rsidR="005B09C3" w:rsidRPr="0098764F" w14:paraId="26D02091" w14:textId="77777777" w:rsidTr="0004095E">
        <w:tc>
          <w:tcPr>
            <w:tcW w:w="610" w:type="dxa"/>
          </w:tcPr>
          <w:p w14:paraId="5EA7A35A" w14:textId="5D76ACC1" w:rsidR="000028DE" w:rsidRPr="0098764F" w:rsidRDefault="000028DE"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3.3</w:t>
            </w:r>
          </w:p>
        </w:tc>
        <w:tc>
          <w:tcPr>
            <w:tcW w:w="15224" w:type="dxa"/>
            <w:gridSpan w:val="6"/>
          </w:tcPr>
          <w:p w14:paraId="110924A9" w14:textId="09C0AD3E" w:rsidR="000028DE" w:rsidRPr="0098764F" w:rsidRDefault="000028DE" w:rsidP="004808A5">
            <w:pPr>
              <w:widowControl w:val="0"/>
              <w:autoSpaceDE w:val="0"/>
              <w:autoSpaceDN w:val="0"/>
              <w:spacing w:after="0" w:line="240" w:lineRule="auto"/>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экономия средств заказчика за счет участия в закупках субъектов малого и среднего предпринимательства</w:t>
            </w:r>
          </w:p>
        </w:tc>
      </w:tr>
      <w:tr w:rsidR="005B09C3" w:rsidRPr="0098764F" w14:paraId="459DBC9B" w14:textId="77777777" w:rsidTr="0004095E">
        <w:tc>
          <w:tcPr>
            <w:tcW w:w="610" w:type="dxa"/>
          </w:tcPr>
          <w:p w14:paraId="7EBBDA92" w14:textId="0026BAEB" w:rsidR="000028DE" w:rsidRPr="0098764F" w:rsidRDefault="000028DE"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3.3.1</w:t>
            </w:r>
          </w:p>
        </w:tc>
        <w:tc>
          <w:tcPr>
            <w:tcW w:w="4635" w:type="dxa"/>
          </w:tcPr>
          <w:p w14:paraId="07BD035C" w14:textId="26E547C7" w:rsidR="000028DE" w:rsidRPr="0098764F" w:rsidRDefault="000028DE"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hAnsi="Times New Roman" w:cs="Times New Roman"/>
                <w:sz w:val="28"/>
                <w:szCs w:val="28"/>
                <w:lang w:eastAsia="ru-RU"/>
              </w:rPr>
              <w:t>Эффективное использование бюджетных средств</w:t>
            </w:r>
          </w:p>
        </w:tc>
        <w:tc>
          <w:tcPr>
            <w:tcW w:w="3862" w:type="dxa"/>
          </w:tcPr>
          <w:p w14:paraId="44FF5A82" w14:textId="77777777" w:rsidR="000028DE" w:rsidRPr="0098764F" w:rsidRDefault="000028DE"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rPr>
              <w:t>Снижение количества закупок у единственного поставщика</w:t>
            </w:r>
          </w:p>
          <w:p w14:paraId="79369EAF" w14:textId="77777777" w:rsidR="000028DE" w:rsidRPr="0098764F" w:rsidRDefault="000028DE" w:rsidP="004808A5">
            <w:pPr>
              <w:widowControl w:val="0"/>
              <w:autoSpaceDE w:val="0"/>
              <w:autoSpaceDN w:val="0"/>
              <w:spacing w:after="0" w:line="240" w:lineRule="auto"/>
              <w:rPr>
                <w:rFonts w:ascii="Times New Roman" w:eastAsia="Calibri" w:hAnsi="Times New Roman" w:cs="Times New Roman"/>
                <w:sz w:val="28"/>
                <w:szCs w:val="28"/>
                <w:lang w:eastAsia="ru-RU"/>
              </w:rPr>
            </w:pPr>
          </w:p>
        </w:tc>
        <w:tc>
          <w:tcPr>
            <w:tcW w:w="1525" w:type="dxa"/>
          </w:tcPr>
          <w:p w14:paraId="3F729D9B" w14:textId="2C20069C" w:rsidR="000028DE" w:rsidRPr="0098764F" w:rsidRDefault="00337386" w:rsidP="004808A5">
            <w:pPr>
              <w:widowControl w:val="0"/>
              <w:autoSpaceDE w:val="0"/>
              <w:autoSpaceDN w:val="0"/>
              <w:spacing w:after="0" w:line="240" w:lineRule="auto"/>
              <w:jc w:val="center"/>
              <w:rPr>
                <w:rFonts w:ascii="Times New Roman" w:eastAsia="Calibri"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314" w:type="dxa"/>
          </w:tcPr>
          <w:p w14:paraId="2B150AB8" w14:textId="1CA92E57" w:rsidR="000028DE" w:rsidRPr="0098764F" w:rsidRDefault="000028DE"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hAnsi="Times New Roman" w:cs="Times New Roman"/>
                <w:sz w:val="28"/>
                <w:szCs w:val="28"/>
                <w:lang w:eastAsia="ru-RU"/>
              </w:rPr>
              <w:t>Экономия бюджетных средств</w:t>
            </w:r>
          </w:p>
        </w:tc>
        <w:tc>
          <w:tcPr>
            <w:tcW w:w="1888" w:type="dxa"/>
            <w:gridSpan w:val="2"/>
          </w:tcPr>
          <w:p w14:paraId="6148EC4A" w14:textId="216371CF" w:rsidR="000028DE" w:rsidRPr="0098764F" w:rsidRDefault="000028DE" w:rsidP="004808A5">
            <w:pPr>
              <w:widowControl w:val="0"/>
              <w:autoSpaceDE w:val="0"/>
              <w:autoSpaceDN w:val="0"/>
              <w:spacing w:after="0" w:line="240" w:lineRule="auto"/>
              <w:rPr>
                <w:rFonts w:ascii="Times New Roman" w:eastAsia="Calibri" w:hAnsi="Times New Roman" w:cs="Times New Roman"/>
                <w:b/>
                <w:sz w:val="28"/>
                <w:szCs w:val="28"/>
                <w:lang w:eastAsia="ru-RU"/>
              </w:rPr>
            </w:pPr>
            <w:r w:rsidRPr="0098764F">
              <w:rPr>
                <w:rFonts w:ascii="Times New Roman" w:hAnsi="Times New Roman" w:cs="Times New Roman"/>
                <w:sz w:val="28"/>
                <w:szCs w:val="28"/>
                <w:lang w:eastAsia="ru-RU"/>
              </w:rPr>
              <w:t>Все муниципальные заказчики городского округа</w:t>
            </w:r>
          </w:p>
        </w:tc>
      </w:tr>
      <w:tr w:rsidR="005B09C3" w:rsidRPr="0098764F" w14:paraId="711421D5" w14:textId="77777777" w:rsidTr="0004095E">
        <w:tc>
          <w:tcPr>
            <w:tcW w:w="610" w:type="dxa"/>
          </w:tcPr>
          <w:p w14:paraId="4D151C31"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4</w:t>
            </w:r>
          </w:p>
        </w:tc>
        <w:tc>
          <w:tcPr>
            <w:tcW w:w="15224" w:type="dxa"/>
            <w:gridSpan w:val="6"/>
          </w:tcPr>
          <w:p w14:paraId="3DE764D5" w14:textId="77777777" w:rsidR="00E4167C" w:rsidRPr="0098764F" w:rsidRDefault="00E4167C" w:rsidP="004808A5">
            <w:pPr>
              <w:widowControl w:val="0"/>
              <w:autoSpaceDE w:val="0"/>
              <w:autoSpaceDN w:val="0"/>
              <w:spacing w:after="0" w:line="240" w:lineRule="auto"/>
              <w:jc w:val="both"/>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Мероприятия в соответствии с пунктом 30 «г» стандарта, направленные на устранение избыточного государственного и муниципального регулирования, а также на снижение административных барьеров:</w:t>
            </w:r>
          </w:p>
        </w:tc>
      </w:tr>
      <w:tr w:rsidR="005B09C3" w:rsidRPr="0098764F" w14:paraId="23B860E2" w14:textId="77777777" w:rsidTr="0004095E">
        <w:tc>
          <w:tcPr>
            <w:tcW w:w="610" w:type="dxa"/>
          </w:tcPr>
          <w:p w14:paraId="2C62DC25"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4.1</w:t>
            </w:r>
          </w:p>
        </w:tc>
        <w:tc>
          <w:tcPr>
            <w:tcW w:w="15224"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67A44357" w14:textId="77777777" w:rsidR="00E4167C" w:rsidRPr="0098764F" w:rsidRDefault="00E4167C" w:rsidP="004808A5">
            <w:pPr>
              <w:widowControl w:val="0"/>
              <w:autoSpaceDE w:val="0"/>
              <w:autoSpaceDN w:val="0"/>
              <w:spacing w:after="0" w:line="240" w:lineRule="auto"/>
              <w:jc w:val="both"/>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проведение анализа практики реализации государственных функций и услуг, относящихся к полномочиям субъекта Российской Федерации, а также муниципальных функций и услуг на предмет соответствия такой практики статьям 15 и 16 Федерального закона «О защите конкуренции»</w:t>
            </w:r>
          </w:p>
        </w:tc>
      </w:tr>
      <w:tr w:rsidR="005B09C3" w:rsidRPr="0098764F" w14:paraId="48023468" w14:textId="77777777" w:rsidTr="00574494">
        <w:tc>
          <w:tcPr>
            <w:tcW w:w="610" w:type="dxa"/>
          </w:tcPr>
          <w:p w14:paraId="736996BD" w14:textId="4BBE5AAC" w:rsidR="00574494" w:rsidRPr="0098764F" w:rsidRDefault="00574494"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4.1.1</w:t>
            </w:r>
          </w:p>
        </w:tc>
        <w:tc>
          <w:tcPr>
            <w:tcW w:w="4635" w:type="dxa"/>
            <w:tcBorders>
              <w:top w:val="single" w:sz="4" w:space="0" w:color="auto"/>
              <w:left w:val="single" w:sz="4" w:space="0" w:color="auto"/>
              <w:bottom w:val="single" w:sz="4" w:space="0" w:color="auto"/>
              <w:right w:val="single" w:sz="4" w:space="0" w:color="auto"/>
            </w:tcBorders>
          </w:tcPr>
          <w:p w14:paraId="34C8CC4B" w14:textId="00A26341" w:rsidR="00574494" w:rsidRPr="0098764F" w:rsidRDefault="00574494"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hAnsi="Times New Roman" w:cs="Times New Roman"/>
                <w:sz w:val="28"/>
                <w:szCs w:val="28"/>
                <w:lang w:eastAsia="ru-RU"/>
              </w:rPr>
              <w:t>Проведение анализа  нормативно-правовых актов на предмет соблюдения антимонопольного законодательства.</w:t>
            </w:r>
          </w:p>
        </w:tc>
        <w:tc>
          <w:tcPr>
            <w:tcW w:w="3862" w:type="dxa"/>
            <w:tcBorders>
              <w:top w:val="single" w:sz="4" w:space="0" w:color="auto"/>
              <w:left w:val="single" w:sz="4" w:space="0" w:color="auto"/>
              <w:bottom w:val="single" w:sz="4" w:space="0" w:color="auto"/>
              <w:right w:val="single" w:sz="4" w:space="0" w:color="auto"/>
            </w:tcBorders>
          </w:tcPr>
          <w:p w14:paraId="165227D9" w14:textId="40535DC8" w:rsidR="00574494" w:rsidRPr="0098764F" w:rsidRDefault="00574494"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Улучшение условий для частных организаций, снижение запретов и ограничений  </w:t>
            </w:r>
          </w:p>
        </w:tc>
        <w:tc>
          <w:tcPr>
            <w:tcW w:w="1525" w:type="dxa"/>
            <w:tcBorders>
              <w:top w:val="single" w:sz="4" w:space="0" w:color="auto"/>
              <w:left w:val="single" w:sz="4" w:space="0" w:color="auto"/>
              <w:bottom w:val="single" w:sz="4" w:space="0" w:color="auto"/>
              <w:right w:val="single" w:sz="4" w:space="0" w:color="auto"/>
            </w:tcBorders>
          </w:tcPr>
          <w:p w14:paraId="68CF7810" w14:textId="1889FD05" w:rsidR="00574494" w:rsidRPr="0098764F" w:rsidRDefault="00337386"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314" w:type="dxa"/>
            <w:tcBorders>
              <w:top w:val="single" w:sz="4" w:space="0" w:color="auto"/>
              <w:left w:val="single" w:sz="4" w:space="0" w:color="auto"/>
              <w:bottom w:val="single" w:sz="4" w:space="0" w:color="auto"/>
              <w:right w:val="single" w:sz="4" w:space="0" w:color="auto"/>
            </w:tcBorders>
          </w:tcPr>
          <w:p w14:paraId="7A3DDB8B" w14:textId="5E932C0C" w:rsidR="00574494" w:rsidRPr="0098764F" w:rsidRDefault="00574494"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Развитие конкуренции</w:t>
            </w:r>
          </w:p>
        </w:tc>
        <w:tc>
          <w:tcPr>
            <w:tcW w:w="1888" w:type="dxa"/>
            <w:gridSpan w:val="2"/>
            <w:tcBorders>
              <w:top w:val="single" w:sz="4" w:space="0" w:color="auto"/>
              <w:left w:val="single" w:sz="4" w:space="0" w:color="auto"/>
              <w:bottom w:val="single" w:sz="4" w:space="0" w:color="auto"/>
              <w:right w:val="single" w:sz="4" w:space="0" w:color="auto"/>
            </w:tcBorders>
          </w:tcPr>
          <w:p w14:paraId="077FAC50" w14:textId="00114191" w:rsidR="00574494" w:rsidRPr="0098764F" w:rsidRDefault="008B35FA"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Управление по правовому обеспечению и безопасности муниципального образования</w:t>
            </w:r>
          </w:p>
        </w:tc>
      </w:tr>
      <w:tr w:rsidR="005B09C3" w:rsidRPr="0098764F" w14:paraId="790ECF95" w14:textId="77777777" w:rsidTr="0004095E">
        <w:tc>
          <w:tcPr>
            <w:tcW w:w="610" w:type="dxa"/>
          </w:tcPr>
          <w:p w14:paraId="17A14E3A"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4.2</w:t>
            </w:r>
          </w:p>
        </w:tc>
        <w:tc>
          <w:tcPr>
            <w:tcW w:w="15224"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2242D5BF" w14:textId="77777777" w:rsidR="00E4167C" w:rsidRPr="0098764F" w:rsidRDefault="00E4167C" w:rsidP="004808A5">
            <w:pPr>
              <w:widowControl w:val="0"/>
              <w:autoSpaceDE w:val="0"/>
              <w:autoSpaceDN w:val="0"/>
              <w:spacing w:after="0" w:line="240" w:lineRule="auto"/>
              <w:jc w:val="both"/>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осуществление перевода услуг в разряд бесплатных государственных услуг, относящихся к полномочиям субъекта Российской Федерации, а также муниципальных услуг, предоставление которых является необходимым условием ведения предпринимательской деятельности</w:t>
            </w:r>
          </w:p>
        </w:tc>
      </w:tr>
      <w:tr w:rsidR="005B09C3" w:rsidRPr="0098764F" w14:paraId="21CE0F16" w14:textId="77777777" w:rsidTr="0004095E">
        <w:tc>
          <w:tcPr>
            <w:tcW w:w="610" w:type="dxa"/>
          </w:tcPr>
          <w:p w14:paraId="483E871B"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p>
        </w:tc>
        <w:tc>
          <w:tcPr>
            <w:tcW w:w="4635" w:type="dxa"/>
            <w:tcBorders>
              <w:top w:val="single" w:sz="4" w:space="0" w:color="auto"/>
              <w:left w:val="single" w:sz="4" w:space="0" w:color="auto"/>
              <w:bottom w:val="single" w:sz="4" w:space="0" w:color="auto"/>
              <w:right w:val="single" w:sz="4" w:space="0" w:color="auto"/>
            </w:tcBorders>
            <w:vAlign w:val="bottom"/>
          </w:tcPr>
          <w:p w14:paraId="21D1F9F1" w14:textId="77777777"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Предоставление муниципальной услуги  «финансовая  поддержка субъектов малого и среднего предпринимательства» на  бесплатной основе</w:t>
            </w:r>
          </w:p>
        </w:tc>
        <w:tc>
          <w:tcPr>
            <w:tcW w:w="3862" w:type="dxa"/>
            <w:tcBorders>
              <w:top w:val="single" w:sz="4" w:space="0" w:color="auto"/>
              <w:left w:val="single" w:sz="4" w:space="0" w:color="auto"/>
              <w:bottom w:val="single" w:sz="4" w:space="0" w:color="auto"/>
              <w:right w:val="single" w:sz="4" w:space="0" w:color="auto"/>
            </w:tcBorders>
          </w:tcPr>
          <w:p w14:paraId="0F6E51F2" w14:textId="77777777"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Увеличение участников претендующих на получение поддержки</w:t>
            </w:r>
          </w:p>
        </w:tc>
        <w:tc>
          <w:tcPr>
            <w:tcW w:w="1525" w:type="dxa"/>
            <w:tcBorders>
              <w:top w:val="single" w:sz="4" w:space="0" w:color="auto"/>
              <w:left w:val="single" w:sz="4" w:space="0" w:color="auto"/>
              <w:bottom w:val="single" w:sz="4" w:space="0" w:color="auto"/>
              <w:right w:val="single" w:sz="4" w:space="0" w:color="auto"/>
            </w:tcBorders>
          </w:tcPr>
          <w:p w14:paraId="164A57A8" w14:textId="5552D93C" w:rsidR="00E4167C" w:rsidRPr="0098764F" w:rsidRDefault="00337386"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314" w:type="dxa"/>
            <w:tcBorders>
              <w:top w:val="single" w:sz="4" w:space="0" w:color="auto"/>
              <w:left w:val="single" w:sz="4" w:space="0" w:color="auto"/>
              <w:bottom w:val="single" w:sz="4" w:space="0" w:color="auto"/>
              <w:right w:val="single" w:sz="4" w:space="0" w:color="auto"/>
            </w:tcBorders>
          </w:tcPr>
          <w:p w14:paraId="3D1177FC" w14:textId="025EFC02" w:rsidR="00E4167C" w:rsidRPr="0098764F" w:rsidRDefault="00574494"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Получение финансовой поддержки МСП</w:t>
            </w:r>
          </w:p>
        </w:tc>
        <w:tc>
          <w:tcPr>
            <w:tcW w:w="1888" w:type="dxa"/>
            <w:gridSpan w:val="2"/>
            <w:tcBorders>
              <w:top w:val="single" w:sz="4" w:space="0" w:color="auto"/>
              <w:left w:val="single" w:sz="4" w:space="0" w:color="auto"/>
              <w:bottom w:val="single" w:sz="4" w:space="0" w:color="auto"/>
              <w:right w:val="single" w:sz="4" w:space="0" w:color="auto"/>
            </w:tcBorders>
          </w:tcPr>
          <w:p w14:paraId="6234E1FA" w14:textId="0FD5AB59" w:rsidR="00E4167C" w:rsidRPr="0098764F" w:rsidRDefault="00667A64"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Управление экономики и инвестиций</w:t>
            </w:r>
          </w:p>
        </w:tc>
      </w:tr>
      <w:tr w:rsidR="005B09C3" w:rsidRPr="0098764F" w14:paraId="66D47BC0" w14:textId="77777777" w:rsidTr="0004095E">
        <w:tc>
          <w:tcPr>
            <w:tcW w:w="610" w:type="dxa"/>
          </w:tcPr>
          <w:p w14:paraId="79257B9B"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4.3</w:t>
            </w:r>
          </w:p>
        </w:tc>
        <w:tc>
          <w:tcPr>
            <w:tcW w:w="15224"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2E03E77D" w14:textId="77777777" w:rsidR="00E4167C" w:rsidRPr="0098764F" w:rsidRDefault="00E4167C" w:rsidP="004808A5">
            <w:pPr>
              <w:widowControl w:val="0"/>
              <w:autoSpaceDE w:val="0"/>
              <w:autoSpaceDN w:val="0"/>
              <w:spacing w:after="0" w:line="240" w:lineRule="auto"/>
              <w:jc w:val="both"/>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оптимизация процесса предоставления государственных услуг, относящихся к полномочиям субъекта Российской Федерации, а также муниципальных услуг для субъектов предпринимательской деятельности путем сокращения сроков их предоставления, снижения стоимости предоставления таких услуг, а также перевода их предоставления в электронную форму</w:t>
            </w:r>
          </w:p>
        </w:tc>
      </w:tr>
      <w:tr w:rsidR="005B09C3" w:rsidRPr="0098764F" w14:paraId="4176DC0C" w14:textId="77777777" w:rsidTr="0004095E">
        <w:tc>
          <w:tcPr>
            <w:tcW w:w="610" w:type="dxa"/>
          </w:tcPr>
          <w:p w14:paraId="009C70B0"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p>
        </w:tc>
        <w:tc>
          <w:tcPr>
            <w:tcW w:w="4635" w:type="dxa"/>
            <w:tcBorders>
              <w:top w:val="single" w:sz="4" w:space="0" w:color="auto"/>
              <w:left w:val="single" w:sz="4" w:space="0" w:color="auto"/>
              <w:bottom w:val="single" w:sz="4" w:space="0" w:color="auto"/>
              <w:right w:val="single" w:sz="4" w:space="0" w:color="auto"/>
            </w:tcBorders>
          </w:tcPr>
          <w:p w14:paraId="0C9BADB0" w14:textId="77777777"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Предоставление муниципальной услуги  «финансовая  поддержка субъектов малого и среднего предпринимательства»  в электронном виде через портал </w:t>
            </w:r>
            <w:proofErr w:type="spellStart"/>
            <w:r w:rsidRPr="0098764F">
              <w:rPr>
                <w:rFonts w:ascii="Times New Roman" w:eastAsia="Times New Roman" w:hAnsi="Times New Roman" w:cs="Times New Roman"/>
                <w:sz w:val="28"/>
                <w:szCs w:val="28"/>
                <w:lang w:eastAsia="ru-RU"/>
              </w:rPr>
              <w:t>Госуслуги</w:t>
            </w:r>
            <w:proofErr w:type="spellEnd"/>
            <w:r w:rsidRPr="0098764F">
              <w:rPr>
                <w:rFonts w:ascii="Times New Roman" w:eastAsia="Times New Roman" w:hAnsi="Times New Roman" w:cs="Times New Roman"/>
                <w:sz w:val="28"/>
                <w:szCs w:val="28"/>
                <w:lang w:eastAsia="ru-RU"/>
              </w:rPr>
              <w:t xml:space="preserve"> </w:t>
            </w:r>
          </w:p>
          <w:p w14:paraId="4B62F0AF" w14:textId="77777777"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862" w:type="dxa"/>
            <w:tcBorders>
              <w:top w:val="single" w:sz="4" w:space="0" w:color="auto"/>
              <w:left w:val="single" w:sz="4" w:space="0" w:color="auto"/>
              <w:bottom w:val="single" w:sz="4" w:space="0" w:color="auto"/>
              <w:right w:val="single" w:sz="4" w:space="0" w:color="auto"/>
            </w:tcBorders>
          </w:tcPr>
          <w:p w14:paraId="2DB85450" w14:textId="77777777"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Повышение качества предоставления муниципальных услуг</w:t>
            </w:r>
          </w:p>
        </w:tc>
        <w:tc>
          <w:tcPr>
            <w:tcW w:w="1525" w:type="dxa"/>
            <w:tcBorders>
              <w:top w:val="single" w:sz="4" w:space="0" w:color="auto"/>
              <w:left w:val="single" w:sz="4" w:space="0" w:color="auto"/>
              <w:bottom w:val="single" w:sz="4" w:space="0" w:color="auto"/>
              <w:right w:val="single" w:sz="4" w:space="0" w:color="auto"/>
            </w:tcBorders>
          </w:tcPr>
          <w:p w14:paraId="13873E0F" w14:textId="42A6BF2A" w:rsidR="00E4167C" w:rsidRPr="0098764F" w:rsidRDefault="00337386"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314" w:type="dxa"/>
            <w:tcBorders>
              <w:top w:val="single" w:sz="4" w:space="0" w:color="auto"/>
              <w:left w:val="single" w:sz="4" w:space="0" w:color="auto"/>
              <w:bottom w:val="single" w:sz="4" w:space="0" w:color="auto"/>
              <w:right w:val="single" w:sz="4" w:space="0" w:color="auto"/>
            </w:tcBorders>
          </w:tcPr>
          <w:p w14:paraId="46647361" w14:textId="03DAD27A" w:rsidR="00E4167C" w:rsidRPr="0098764F" w:rsidRDefault="00574494"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Снижение административных барьеров</w:t>
            </w:r>
          </w:p>
        </w:tc>
        <w:tc>
          <w:tcPr>
            <w:tcW w:w="1888" w:type="dxa"/>
            <w:gridSpan w:val="2"/>
            <w:tcBorders>
              <w:top w:val="single" w:sz="4" w:space="0" w:color="auto"/>
              <w:left w:val="single" w:sz="4" w:space="0" w:color="auto"/>
              <w:bottom w:val="single" w:sz="4" w:space="0" w:color="auto"/>
              <w:right w:val="single" w:sz="4" w:space="0" w:color="auto"/>
            </w:tcBorders>
          </w:tcPr>
          <w:p w14:paraId="16AB3758" w14:textId="1A9C2DAB" w:rsidR="00E4167C" w:rsidRPr="0098764F" w:rsidRDefault="00667A64"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Управление экономики и инвестиций</w:t>
            </w:r>
          </w:p>
        </w:tc>
      </w:tr>
      <w:tr w:rsidR="005B09C3" w:rsidRPr="0098764F" w14:paraId="41B49D57" w14:textId="77777777" w:rsidTr="0004095E">
        <w:tc>
          <w:tcPr>
            <w:tcW w:w="610" w:type="dxa"/>
          </w:tcPr>
          <w:p w14:paraId="07E4913A"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5</w:t>
            </w:r>
          </w:p>
        </w:tc>
        <w:tc>
          <w:tcPr>
            <w:tcW w:w="15224" w:type="dxa"/>
            <w:gridSpan w:val="6"/>
            <w:tcBorders>
              <w:top w:val="single" w:sz="4" w:space="0" w:color="auto"/>
              <w:left w:val="single" w:sz="4" w:space="0" w:color="auto"/>
              <w:bottom w:val="single" w:sz="4" w:space="0" w:color="auto"/>
              <w:right w:val="single" w:sz="4" w:space="0" w:color="auto"/>
            </w:tcBorders>
            <w:vAlign w:val="bottom"/>
          </w:tcPr>
          <w:p w14:paraId="66A421E1" w14:textId="77777777" w:rsidR="00E4167C" w:rsidRPr="0098764F" w:rsidRDefault="00E4167C" w:rsidP="004808A5">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98764F">
              <w:rPr>
                <w:rFonts w:ascii="Times New Roman" w:eastAsia="Calibri" w:hAnsi="Times New Roman" w:cs="Times New Roman"/>
                <w:b/>
                <w:sz w:val="28"/>
                <w:szCs w:val="28"/>
                <w:lang w:eastAsia="ru-RU"/>
              </w:rPr>
              <w:t>Мероприятия в соответствии с пунктом 30 «д» стандарта, направленные на совершенствование процессов управления в рамках полномочий органов исполнительной власти субъектов Российской Федерации или органов местного самоуправления, закрепленных за ними законодательством Российской Федерации, объектами государственной собственности субъекта Российской Федерации и муниципальной собственности, а также на ограничение влияния государственных и муниципальных предприятий на конкуренцию, включая:</w:t>
            </w:r>
            <w:proofErr w:type="gramEnd"/>
          </w:p>
        </w:tc>
      </w:tr>
      <w:tr w:rsidR="005B09C3" w:rsidRPr="0098764F" w14:paraId="2BCD5C70" w14:textId="77777777" w:rsidTr="0004095E">
        <w:tc>
          <w:tcPr>
            <w:tcW w:w="610" w:type="dxa"/>
          </w:tcPr>
          <w:p w14:paraId="4904DBF6"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5.1</w:t>
            </w:r>
          </w:p>
        </w:tc>
        <w:tc>
          <w:tcPr>
            <w:tcW w:w="15224"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5A773F89" w14:textId="77777777" w:rsidR="00E4167C" w:rsidRPr="0098764F" w:rsidRDefault="00E4167C" w:rsidP="004808A5">
            <w:pPr>
              <w:widowControl w:val="0"/>
              <w:autoSpaceDE w:val="0"/>
              <w:autoSpaceDN w:val="0"/>
              <w:spacing w:after="0" w:line="240" w:lineRule="auto"/>
              <w:jc w:val="both"/>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 xml:space="preserve">разработку, утверждение и выполнение комплексного плана по эффективному управлению государственными и муниципальными предприятиями и учреждениями, акционерными обществами с государственным участием, государственными и муниципальными некоммерческими организациями, осуществляющими предпринимательскую деятельность, в котором </w:t>
            </w:r>
            <w:proofErr w:type="gramStart"/>
            <w:r w:rsidRPr="0098764F">
              <w:rPr>
                <w:rFonts w:ascii="Times New Roman" w:eastAsia="Calibri" w:hAnsi="Times New Roman" w:cs="Times New Roman"/>
                <w:b/>
                <w:sz w:val="28"/>
                <w:szCs w:val="28"/>
                <w:lang w:eastAsia="ru-RU"/>
              </w:rPr>
              <w:t>содержатся</w:t>
            </w:r>
            <w:proofErr w:type="gramEnd"/>
            <w:r w:rsidRPr="0098764F">
              <w:rPr>
                <w:rFonts w:ascii="Times New Roman" w:eastAsia="Calibri" w:hAnsi="Times New Roman" w:cs="Times New Roman"/>
                <w:b/>
                <w:sz w:val="28"/>
                <w:szCs w:val="28"/>
                <w:lang w:eastAsia="ru-RU"/>
              </w:rPr>
              <w:t xml:space="preserve"> в том числе ключевые показатели эффективности деятельности, целевые показатели доли государственного и муниципального участия (сектора) в различных отраслях экономики, программа (план) приватизации государственных унитарных предприятий и пакетов акций акционерных обществ, находящихся в собственности субъекта Российской Федерации и муниципальной собственности, с учетом задачи развития конкуренции, а также меры по ограничению влияния государственных и муниципальных предприятий на условия формирования рыночных отношений;</w:t>
            </w:r>
          </w:p>
        </w:tc>
      </w:tr>
      <w:tr w:rsidR="005B09C3" w:rsidRPr="0098764F" w14:paraId="6DED306D" w14:textId="77777777" w:rsidTr="00E37685">
        <w:tc>
          <w:tcPr>
            <w:tcW w:w="610" w:type="dxa"/>
          </w:tcPr>
          <w:p w14:paraId="005FFD39" w14:textId="247532ED" w:rsidR="00574494" w:rsidRPr="0098764F" w:rsidRDefault="00574494"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5.1.1</w:t>
            </w:r>
          </w:p>
        </w:tc>
        <w:tc>
          <w:tcPr>
            <w:tcW w:w="4635" w:type="dxa"/>
            <w:tcBorders>
              <w:top w:val="single" w:sz="4" w:space="0" w:color="auto"/>
              <w:left w:val="single" w:sz="4" w:space="0" w:color="auto"/>
              <w:bottom w:val="single" w:sz="4" w:space="0" w:color="auto"/>
              <w:right w:val="single" w:sz="4" w:space="0" w:color="auto"/>
            </w:tcBorders>
          </w:tcPr>
          <w:p w14:paraId="04291322" w14:textId="6D67EEAB" w:rsidR="00574494" w:rsidRPr="0098764F" w:rsidRDefault="00574494"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Сокращение доли муниципальных предприятий на территории городского округа</w:t>
            </w:r>
          </w:p>
        </w:tc>
        <w:tc>
          <w:tcPr>
            <w:tcW w:w="3862" w:type="dxa"/>
            <w:tcBorders>
              <w:top w:val="single" w:sz="4" w:space="0" w:color="auto"/>
              <w:left w:val="single" w:sz="4" w:space="0" w:color="auto"/>
              <w:bottom w:val="single" w:sz="4" w:space="0" w:color="auto"/>
              <w:right w:val="single" w:sz="4" w:space="0" w:color="auto"/>
            </w:tcBorders>
          </w:tcPr>
          <w:p w14:paraId="57FE0CD8" w14:textId="473C16C6" w:rsidR="00574494" w:rsidRPr="0098764F" w:rsidRDefault="00574494"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hAnsi="Times New Roman" w:cs="Times New Roman"/>
                <w:sz w:val="28"/>
                <w:szCs w:val="28"/>
                <w:lang w:eastAsia="ru-RU"/>
              </w:rPr>
              <w:t>Ограничение влияния муниципальных предприятий на условия формирования рыночных отношений</w:t>
            </w:r>
          </w:p>
        </w:tc>
        <w:tc>
          <w:tcPr>
            <w:tcW w:w="1525" w:type="dxa"/>
            <w:tcBorders>
              <w:top w:val="single" w:sz="4" w:space="0" w:color="auto"/>
              <w:left w:val="single" w:sz="4" w:space="0" w:color="auto"/>
              <w:bottom w:val="single" w:sz="4" w:space="0" w:color="auto"/>
              <w:right w:val="single" w:sz="4" w:space="0" w:color="auto"/>
            </w:tcBorders>
          </w:tcPr>
          <w:p w14:paraId="483F979B" w14:textId="3AC5297E" w:rsidR="00574494" w:rsidRPr="0098764F" w:rsidRDefault="00337386"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314" w:type="dxa"/>
            <w:tcBorders>
              <w:top w:val="single" w:sz="4" w:space="0" w:color="auto"/>
              <w:left w:val="single" w:sz="4" w:space="0" w:color="auto"/>
              <w:bottom w:val="single" w:sz="4" w:space="0" w:color="auto"/>
              <w:right w:val="single" w:sz="4" w:space="0" w:color="auto"/>
            </w:tcBorders>
          </w:tcPr>
          <w:p w14:paraId="26498518" w14:textId="7843CE53" w:rsidR="00574494" w:rsidRPr="0098764F" w:rsidRDefault="00574494"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Увеличение доли частных предприятий на рынке </w:t>
            </w:r>
          </w:p>
        </w:tc>
        <w:tc>
          <w:tcPr>
            <w:tcW w:w="1888" w:type="dxa"/>
            <w:gridSpan w:val="2"/>
            <w:tcBorders>
              <w:top w:val="single" w:sz="4" w:space="0" w:color="auto"/>
              <w:left w:val="single" w:sz="4" w:space="0" w:color="auto"/>
              <w:bottom w:val="single" w:sz="4" w:space="0" w:color="auto"/>
              <w:right w:val="single" w:sz="4" w:space="0" w:color="auto"/>
            </w:tcBorders>
          </w:tcPr>
          <w:p w14:paraId="6D83A210" w14:textId="61B20CDA" w:rsidR="00574494" w:rsidRPr="0098764F" w:rsidRDefault="00667A64"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Отдел по имуществу территориального управления</w:t>
            </w:r>
          </w:p>
        </w:tc>
      </w:tr>
      <w:tr w:rsidR="005B09C3" w:rsidRPr="0098764F" w14:paraId="0966BB45" w14:textId="77777777" w:rsidTr="0004095E">
        <w:tc>
          <w:tcPr>
            <w:tcW w:w="610" w:type="dxa"/>
          </w:tcPr>
          <w:p w14:paraId="3F67C61A"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5.2</w:t>
            </w:r>
          </w:p>
        </w:tc>
        <w:tc>
          <w:tcPr>
            <w:tcW w:w="15224"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0B279AB5" w14:textId="77777777" w:rsidR="00E4167C" w:rsidRPr="0098764F" w:rsidRDefault="00E4167C" w:rsidP="004808A5">
            <w:pPr>
              <w:widowControl w:val="0"/>
              <w:autoSpaceDE w:val="0"/>
              <w:autoSpaceDN w:val="0"/>
              <w:spacing w:after="0" w:line="240" w:lineRule="auto"/>
              <w:jc w:val="both"/>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организацию и проведение публичных торгов или иных конкурентных способов определения поставщиков (подрядчиков, исполнителей) при реализации или предоставлении во владение и (или) пользование, в том числе субъектам малого и среднего предпринимательства, имущества хозяйствующими субъектами, доля участия субъекта Российской Федерации или муниципального образования в которых составляет 50 и более процентов;</w:t>
            </w:r>
          </w:p>
        </w:tc>
      </w:tr>
      <w:tr w:rsidR="005B09C3" w:rsidRPr="0098764F" w14:paraId="6796D066" w14:textId="77777777" w:rsidTr="0004095E">
        <w:tc>
          <w:tcPr>
            <w:tcW w:w="610" w:type="dxa"/>
          </w:tcPr>
          <w:p w14:paraId="452AEB4E" w14:textId="491FB3F2" w:rsidR="00E4167C" w:rsidRPr="0098764F" w:rsidRDefault="00574494"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5.2.1</w:t>
            </w:r>
          </w:p>
        </w:tc>
        <w:tc>
          <w:tcPr>
            <w:tcW w:w="4635" w:type="dxa"/>
            <w:tcBorders>
              <w:top w:val="single" w:sz="4" w:space="0" w:color="auto"/>
              <w:left w:val="single" w:sz="4" w:space="0" w:color="auto"/>
              <w:bottom w:val="single" w:sz="4" w:space="0" w:color="auto"/>
              <w:right w:val="single" w:sz="4" w:space="0" w:color="auto"/>
            </w:tcBorders>
          </w:tcPr>
          <w:p w14:paraId="1A91F3BE" w14:textId="77777777"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Calibri" w:hAnsi="Times New Roman" w:cs="Times New Roman"/>
                <w:sz w:val="28"/>
                <w:szCs w:val="28"/>
                <w:lang w:eastAsia="ru-RU"/>
              </w:rPr>
              <w:t>Проведение публичных торгов или иных конкурентных способов определения поставщиков (подрядчиков, исполнителей) при реализации или предоставлении во владение и (или) пользование, в том числе субъектам малого и среднего предпринимательства, имущества хозяйствующими субъектами, доля участия субъекта Российской Федерации или муниципального образования в которых составляет 50 и более процентов</w:t>
            </w:r>
          </w:p>
        </w:tc>
        <w:tc>
          <w:tcPr>
            <w:tcW w:w="3862" w:type="dxa"/>
            <w:tcBorders>
              <w:top w:val="single" w:sz="4" w:space="0" w:color="auto"/>
              <w:left w:val="single" w:sz="4" w:space="0" w:color="auto"/>
              <w:bottom w:val="single" w:sz="4" w:space="0" w:color="auto"/>
              <w:right w:val="single" w:sz="4" w:space="0" w:color="auto"/>
            </w:tcBorders>
          </w:tcPr>
          <w:p w14:paraId="6C4082C8" w14:textId="77777777"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Обеспечение равного доступа к муниципальному имуществу</w:t>
            </w:r>
          </w:p>
        </w:tc>
        <w:tc>
          <w:tcPr>
            <w:tcW w:w="1525" w:type="dxa"/>
            <w:tcBorders>
              <w:top w:val="single" w:sz="4" w:space="0" w:color="auto"/>
              <w:left w:val="single" w:sz="4" w:space="0" w:color="auto"/>
              <w:bottom w:val="single" w:sz="4" w:space="0" w:color="auto"/>
              <w:right w:val="single" w:sz="4" w:space="0" w:color="auto"/>
            </w:tcBorders>
          </w:tcPr>
          <w:p w14:paraId="01E62CCB" w14:textId="784B6403" w:rsidR="00E4167C" w:rsidRPr="0098764F" w:rsidRDefault="00337386"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314" w:type="dxa"/>
            <w:tcBorders>
              <w:top w:val="single" w:sz="4" w:space="0" w:color="auto"/>
              <w:left w:val="single" w:sz="4" w:space="0" w:color="auto"/>
              <w:bottom w:val="single" w:sz="4" w:space="0" w:color="auto"/>
              <w:right w:val="single" w:sz="4" w:space="0" w:color="auto"/>
            </w:tcBorders>
          </w:tcPr>
          <w:p w14:paraId="76511E11" w14:textId="77777777"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Получение в бюджет дополнительных средств от продажи имущества</w:t>
            </w:r>
          </w:p>
        </w:tc>
        <w:tc>
          <w:tcPr>
            <w:tcW w:w="1888" w:type="dxa"/>
            <w:gridSpan w:val="2"/>
            <w:tcBorders>
              <w:top w:val="single" w:sz="4" w:space="0" w:color="auto"/>
              <w:left w:val="single" w:sz="4" w:space="0" w:color="auto"/>
              <w:bottom w:val="single" w:sz="4" w:space="0" w:color="auto"/>
              <w:right w:val="single" w:sz="4" w:space="0" w:color="auto"/>
            </w:tcBorders>
          </w:tcPr>
          <w:p w14:paraId="20FB6678" w14:textId="33BC610D" w:rsidR="00E4167C" w:rsidRPr="0098764F" w:rsidRDefault="00667A64"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Отдел по имуществу территориального управления</w:t>
            </w:r>
          </w:p>
        </w:tc>
      </w:tr>
      <w:tr w:rsidR="005B09C3" w:rsidRPr="0098764F" w14:paraId="2093D145" w14:textId="77777777" w:rsidTr="0004095E">
        <w:tc>
          <w:tcPr>
            <w:tcW w:w="610" w:type="dxa"/>
          </w:tcPr>
          <w:p w14:paraId="1FC5CBD9"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5.3</w:t>
            </w:r>
          </w:p>
        </w:tc>
        <w:tc>
          <w:tcPr>
            <w:tcW w:w="15224" w:type="dxa"/>
            <w:gridSpan w:val="6"/>
            <w:tcBorders>
              <w:top w:val="single" w:sz="4" w:space="0" w:color="auto"/>
              <w:left w:val="single" w:sz="4" w:space="0" w:color="auto"/>
              <w:bottom w:val="single" w:sz="4" w:space="0" w:color="auto"/>
              <w:right w:val="single" w:sz="4" w:space="0" w:color="auto"/>
            </w:tcBorders>
            <w:vAlign w:val="bottom"/>
          </w:tcPr>
          <w:p w14:paraId="022A01CD" w14:textId="77777777" w:rsidR="00E4167C" w:rsidRPr="0098764F" w:rsidRDefault="00E4167C" w:rsidP="004808A5">
            <w:pPr>
              <w:widowControl w:val="0"/>
              <w:autoSpaceDE w:val="0"/>
              <w:autoSpaceDN w:val="0"/>
              <w:spacing w:after="0" w:line="240" w:lineRule="auto"/>
              <w:jc w:val="both"/>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создание условий, в соответствии с которыми указанные хозяйствующие субъекты при допуске к участию в закупках товаров, работ, услуг для обеспечения государственных и муниципальных нужд принимают участие в указанных закупках на равных условиях с иными хозяйствующими субъектами;</w:t>
            </w:r>
          </w:p>
        </w:tc>
      </w:tr>
      <w:tr w:rsidR="005B09C3" w:rsidRPr="0098764F" w14:paraId="2271D984" w14:textId="77777777" w:rsidTr="00574494">
        <w:tc>
          <w:tcPr>
            <w:tcW w:w="610" w:type="dxa"/>
          </w:tcPr>
          <w:p w14:paraId="61CFF598" w14:textId="60472700" w:rsidR="00574494" w:rsidRPr="0098764F" w:rsidRDefault="00574494"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5.3.1</w:t>
            </w:r>
          </w:p>
        </w:tc>
        <w:tc>
          <w:tcPr>
            <w:tcW w:w="4635" w:type="dxa"/>
            <w:tcBorders>
              <w:top w:val="single" w:sz="4" w:space="0" w:color="auto"/>
              <w:left w:val="single" w:sz="4" w:space="0" w:color="auto"/>
              <w:bottom w:val="single" w:sz="4" w:space="0" w:color="auto"/>
              <w:right w:val="single" w:sz="4" w:space="0" w:color="auto"/>
            </w:tcBorders>
          </w:tcPr>
          <w:p w14:paraId="020DBB8A" w14:textId="7F910881" w:rsidR="00574494" w:rsidRPr="0098764F" w:rsidRDefault="00574494"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Создание равных условий для всех участников закупок</w:t>
            </w:r>
          </w:p>
        </w:tc>
        <w:tc>
          <w:tcPr>
            <w:tcW w:w="3862" w:type="dxa"/>
            <w:tcBorders>
              <w:top w:val="single" w:sz="4" w:space="0" w:color="auto"/>
              <w:left w:val="single" w:sz="4" w:space="0" w:color="auto"/>
              <w:bottom w:val="single" w:sz="4" w:space="0" w:color="auto"/>
              <w:right w:val="single" w:sz="4" w:space="0" w:color="auto"/>
            </w:tcBorders>
          </w:tcPr>
          <w:p w14:paraId="63E03F26" w14:textId="747E9A94" w:rsidR="00574494" w:rsidRPr="0098764F" w:rsidRDefault="00574494"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Исключение преференций для муниципальных предприятий </w:t>
            </w:r>
          </w:p>
        </w:tc>
        <w:tc>
          <w:tcPr>
            <w:tcW w:w="1525" w:type="dxa"/>
            <w:tcBorders>
              <w:top w:val="single" w:sz="4" w:space="0" w:color="auto"/>
              <w:left w:val="single" w:sz="4" w:space="0" w:color="auto"/>
              <w:bottom w:val="single" w:sz="4" w:space="0" w:color="auto"/>
              <w:right w:val="single" w:sz="4" w:space="0" w:color="auto"/>
            </w:tcBorders>
          </w:tcPr>
          <w:p w14:paraId="2CE3807B" w14:textId="24ED2730" w:rsidR="00574494" w:rsidRPr="0098764F" w:rsidRDefault="00337386"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314" w:type="dxa"/>
            <w:tcBorders>
              <w:top w:val="single" w:sz="4" w:space="0" w:color="auto"/>
              <w:left w:val="single" w:sz="4" w:space="0" w:color="auto"/>
              <w:bottom w:val="single" w:sz="4" w:space="0" w:color="auto"/>
              <w:right w:val="single" w:sz="4" w:space="0" w:color="auto"/>
            </w:tcBorders>
          </w:tcPr>
          <w:p w14:paraId="2EC4B9D7" w14:textId="4A76D16E" w:rsidR="00574494" w:rsidRPr="0098764F" w:rsidRDefault="00574494"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Развитие конкуренции</w:t>
            </w:r>
          </w:p>
        </w:tc>
        <w:tc>
          <w:tcPr>
            <w:tcW w:w="1888" w:type="dxa"/>
            <w:gridSpan w:val="2"/>
            <w:tcBorders>
              <w:top w:val="single" w:sz="4" w:space="0" w:color="auto"/>
              <w:left w:val="single" w:sz="4" w:space="0" w:color="auto"/>
              <w:bottom w:val="single" w:sz="4" w:space="0" w:color="auto"/>
              <w:right w:val="single" w:sz="4" w:space="0" w:color="auto"/>
            </w:tcBorders>
          </w:tcPr>
          <w:p w14:paraId="4C1A27B3" w14:textId="601E6354" w:rsidR="00574494" w:rsidRPr="0098764F" w:rsidRDefault="00667A64"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Отдел по имуществу территориального управления</w:t>
            </w:r>
          </w:p>
        </w:tc>
      </w:tr>
      <w:tr w:rsidR="005B09C3" w:rsidRPr="0098764F" w14:paraId="0F94C766" w14:textId="77777777" w:rsidTr="0004095E">
        <w:tc>
          <w:tcPr>
            <w:tcW w:w="610" w:type="dxa"/>
            <w:shd w:val="clear" w:color="auto" w:fill="FFE599" w:themeFill="accent4" w:themeFillTint="66"/>
          </w:tcPr>
          <w:p w14:paraId="04B26E7B"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6</w:t>
            </w:r>
          </w:p>
        </w:tc>
        <w:tc>
          <w:tcPr>
            <w:tcW w:w="15224" w:type="dxa"/>
            <w:gridSpan w:val="6"/>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tcPr>
          <w:p w14:paraId="4C4509C6" w14:textId="77777777" w:rsidR="00E4167C" w:rsidRPr="0098764F" w:rsidRDefault="00E4167C" w:rsidP="004808A5">
            <w:pPr>
              <w:widowControl w:val="0"/>
              <w:autoSpaceDE w:val="0"/>
              <w:autoSpaceDN w:val="0"/>
              <w:spacing w:after="0" w:line="240" w:lineRule="auto"/>
              <w:jc w:val="both"/>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Мероприятия в соответствии с пунктом 30 «е» стандарта, направленные на создание условий для недискриминационного доступа хозяйствующих субъектов на товарные рынки</w:t>
            </w:r>
          </w:p>
        </w:tc>
      </w:tr>
      <w:tr w:rsidR="005B09C3" w:rsidRPr="0098764F" w14:paraId="56DD1D6A" w14:textId="77777777" w:rsidTr="00667A64">
        <w:tc>
          <w:tcPr>
            <w:tcW w:w="610" w:type="dxa"/>
          </w:tcPr>
          <w:p w14:paraId="59B25F0F"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6.1</w:t>
            </w:r>
          </w:p>
        </w:tc>
        <w:tc>
          <w:tcPr>
            <w:tcW w:w="4635" w:type="dxa"/>
            <w:tcBorders>
              <w:top w:val="single" w:sz="4" w:space="0" w:color="auto"/>
              <w:left w:val="single" w:sz="4" w:space="0" w:color="auto"/>
              <w:bottom w:val="single" w:sz="4" w:space="0" w:color="auto"/>
              <w:right w:val="single" w:sz="4" w:space="0" w:color="auto"/>
            </w:tcBorders>
          </w:tcPr>
          <w:p w14:paraId="2AF59579" w14:textId="77777777" w:rsidR="00E4167C" w:rsidRPr="0098764F" w:rsidRDefault="00E4167C"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Проведение мониторинга с целью определения административных барьеров, экономических ограничений, иных факторов, являющихся барьерами входа на рынок (выхода с рынка)</w:t>
            </w:r>
          </w:p>
        </w:tc>
        <w:tc>
          <w:tcPr>
            <w:tcW w:w="3862" w:type="dxa"/>
            <w:tcBorders>
              <w:top w:val="single" w:sz="4" w:space="0" w:color="auto"/>
              <w:left w:val="single" w:sz="4" w:space="0" w:color="auto"/>
              <w:bottom w:val="single" w:sz="4" w:space="0" w:color="auto"/>
              <w:right w:val="single" w:sz="4" w:space="0" w:color="auto"/>
            </w:tcBorders>
          </w:tcPr>
          <w:p w14:paraId="2A740053" w14:textId="77777777" w:rsidR="00E4167C" w:rsidRPr="0098764F" w:rsidRDefault="00E4167C"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Выявление административных барьеров развития конкурентной среды, формирование предложений по их устранению</w:t>
            </w:r>
          </w:p>
          <w:p w14:paraId="3F3D40ED" w14:textId="77777777" w:rsidR="00E4167C" w:rsidRPr="0098764F" w:rsidRDefault="00E4167C"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Выявление потребностей предпринимателей в формах и методах государственной поддержки органами власти Московской области и органов местного самоуправления Московской области</w:t>
            </w:r>
          </w:p>
        </w:tc>
        <w:tc>
          <w:tcPr>
            <w:tcW w:w="1525" w:type="dxa"/>
            <w:tcBorders>
              <w:top w:val="single" w:sz="4" w:space="0" w:color="auto"/>
              <w:left w:val="single" w:sz="4" w:space="0" w:color="auto"/>
              <w:bottom w:val="single" w:sz="4" w:space="0" w:color="auto"/>
              <w:right w:val="single" w:sz="4" w:space="0" w:color="auto"/>
            </w:tcBorders>
          </w:tcPr>
          <w:p w14:paraId="2BF09698" w14:textId="12FE0D26" w:rsidR="00E4167C" w:rsidRPr="0098764F" w:rsidRDefault="00337386" w:rsidP="004808A5">
            <w:pPr>
              <w:widowControl w:val="0"/>
              <w:spacing w:after="0" w:line="240" w:lineRule="auto"/>
              <w:jc w:val="center"/>
              <w:rPr>
                <w:rFonts w:ascii="Times New Roman" w:eastAsia="Calibri" w:hAnsi="Times New Roman" w:cs="Times New Roman"/>
                <w:sz w:val="28"/>
                <w:szCs w:val="28"/>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402" w:type="dxa"/>
            <w:gridSpan w:val="2"/>
            <w:tcBorders>
              <w:top w:val="single" w:sz="4" w:space="0" w:color="auto"/>
              <w:left w:val="single" w:sz="4" w:space="0" w:color="auto"/>
              <w:bottom w:val="single" w:sz="4" w:space="0" w:color="auto"/>
              <w:right w:val="single" w:sz="4" w:space="0" w:color="auto"/>
            </w:tcBorders>
          </w:tcPr>
          <w:p w14:paraId="47CE1E88" w14:textId="77777777" w:rsidR="00E4167C" w:rsidRPr="0098764F" w:rsidRDefault="00E4167C"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Повышение удовлетворенности потребителей и предпринимателей конкурентной средой, снижение административных барьеров</w:t>
            </w:r>
          </w:p>
        </w:tc>
        <w:tc>
          <w:tcPr>
            <w:tcW w:w="1800" w:type="dxa"/>
            <w:tcBorders>
              <w:top w:val="single" w:sz="4" w:space="0" w:color="auto"/>
              <w:left w:val="single" w:sz="4" w:space="0" w:color="auto"/>
              <w:bottom w:val="single" w:sz="4" w:space="0" w:color="auto"/>
              <w:right w:val="single" w:sz="4" w:space="0" w:color="auto"/>
            </w:tcBorders>
          </w:tcPr>
          <w:p w14:paraId="49763507" w14:textId="32AFF993" w:rsidR="00E4167C" w:rsidRPr="0098764F" w:rsidRDefault="00667A64"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Управление экономики и инвестиций</w:t>
            </w:r>
          </w:p>
        </w:tc>
      </w:tr>
      <w:tr w:rsidR="005B09C3" w:rsidRPr="0098764F" w14:paraId="0F29D606" w14:textId="77777777" w:rsidTr="00667A64">
        <w:tc>
          <w:tcPr>
            <w:tcW w:w="610" w:type="dxa"/>
          </w:tcPr>
          <w:p w14:paraId="7BBE5D78"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6.2</w:t>
            </w:r>
          </w:p>
        </w:tc>
        <w:tc>
          <w:tcPr>
            <w:tcW w:w="4635" w:type="dxa"/>
            <w:tcBorders>
              <w:top w:val="single" w:sz="4" w:space="0" w:color="auto"/>
              <w:left w:val="single" w:sz="4" w:space="0" w:color="auto"/>
              <w:bottom w:val="single" w:sz="4" w:space="0" w:color="auto"/>
              <w:right w:val="single" w:sz="4" w:space="0" w:color="auto"/>
            </w:tcBorders>
          </w:tcPr>
          <w:p w14:paraId="5114CF5C" w14:textId="77777777" w:rsidR="00E4167C" w:rsidRPr="0098764F" w:rsidRDefault="00E4167C" w:rsidP="004808A5">
            <w:pPr>
              <w:spacing w:after="0" w:line="240" w:lineRule="auto"/>
              <w:rPr>
                <w:rFonts w:ascii="Times New Roman" w:eastAsia="Calibri" w:hAnsi="Times New Roman" w:cs="Times New Roman"/>
                <w:sz w:val="28"/>
                <w:szCs w:val="28"/>
              </w:rPr>
            </w:pPr>
            <w:r w:rsidRPr="0098764F">
              <w:rPr>
                <w:rFonts w:ascii="Times New Roman" w:eastAsia="Calibri" w:hAnsi="Times New Roman" w:cs="Times New Roman"/>
                <w:sz w:val="28"/>
                <w:szCs w:val="28"/>
              </w:rPr>
              <w:t>Проведение «круглых столов», совместных встреч и заседаний с представителями бизнеса для выявления административных барьеров и проблем, препятствующих конкуренции</w:t>
            </w:r>
          </w:p>
        </w:tc>
        <w:tc>
          <w:tcPr>
            <w:tcW w:w="3862" w:type="dxa"/>
            <w:tcBorders>
              <w:top w:val="single" w:sz="4" w:space="0" w:color="auto"/>
              <w:left w:val="single" w:sz="4" w:space="0" w:color="auto"/>
              <w:bottom w:val="single" w:sz="4" w:space="0" w:color="auto"/>
              <w:right w:val="single" w:sz="4" w:space="0" w:color="auto"/>
            </w:tcBorders>
          </w:tcPr>
          <w:p w14:paraId="2663E58C" w14:textId="77777777" w:rsidR="00E4167C" w:rsidRPr="0098764F" w:rsidRDefault="00E4167C" w:rsidP="004808A5">
            <w:pPr>
              <w:spacing w:after="0" w:line="240" w:lineRule="auto"/>
              <w:rPr>
                <w:rFonts w:ascii="Times New Roman" w:eastAsia="Calibri" w:hAnsi="Times New Roman" w:cs="Times New Roman"/>
                <w:sz w:val="28"/>
                <w:szCs w:val="28"/>
              </w:rPr>
            </w:pPr>
            <w:r w:rsidRPr="0098764F">
              <w:rPr>
                <w:rFonts w:ascii="Times New Roman" w:eastAsia="Calibri" w:hAnsi="Times New Roman" w:cs="Times New Roman"/>
                <w:sz w:val="28"/>
                <w:szCs w:val="28"/>
              </w:rPr>
              <w:t>Обеспечение обратной связи с хозяйствующими субъектами, определение системных проблем развития конкуренции</w:t>
            </w:r>
          </w:p>
        </w:tc>
        <w:tc>
          <w:tcPr>
            <w:tcW w:w="1525" w:type="dxa"/>
            <w:tcBorders>
              <w:top w:val="single" w:sz="4" w:space="0" w:color="auto"/>
              <w:left w:val="single" w:sz="4" w:space="0" w:color="auto"/>
              <w:bottom w:val="single" w:sz="4" w:space="0" w:color="auto"/>
              <w:right w:val="single" w:sz="4" w:space="0" w:color="auto"/>
            </w:tcBorders>
          </w:tcPr>
          <w:p w14:paraId="6169FFA1" w14:textId="5740088D" w:rsidR="00E4167C" w:rsidRPr="0098764F" w:rsidRDefault="00337386" w:rsidP="004808A5">
            <w:pPr>
              <w:widowControl w:val="0"/>
              <w:autoSpaceDE w:val="0"/>
              <w:autoSpaceDN w:val="0"/>
              <w:spacing w:after="0" w:line="240" w:lineRule="auto"/>
              <w:jc w:val="center"/>
              <w:rPr>
                <w:rFonts w:ascii="Times New Roman" w:eastAsia="Times New Roman" w:hAnsi="Times New Roman" w:cs="Times New Roman"/>
                <w:sz w:val="28"/>
                <w:szCs w:val="28"/>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402" w:type="dxa"/>
            <w:gridSpan w:val="2"/>
            <w:tcBorders>
              <w:top w:val="single" w:sz="4" w:space="0" w:color="auto"/>
              <w:left w:val="single" w:sz="4" w:space="0" w:color="auto"/>
              <w:bottom w:val="single" w:sz="4" w:space="0" w:color="auto"/>
              <w:right w:val="single" w:sz="4" w:space="0" w:color="auto"/>
            </w:tcBorders>
          </w:tcPr>
          <w:p w14:paraId="3A80A02D" w14:textId="77777777" w:rsidR="00E4167C" w:rsidRPr="0098764F" w:rsidRDefault="00E4167C" w:rsidP="004808A5">
            <w:pPr>
              <w:spacing w:after="0" w:line="240" w:lineRule="auto"/>
              <w:rPr>
                <w:rFonts w:ascii="Times New Roman" w:eastAsia="Calibri" w:hAnsi="Times New Roman" w:cs="Times New Roman"/>
                <w:sz w:val="28"/>
                <w:szCs w:val="28"/>
              </w:rPr>
            </w:pPr>
            <w:r w:rsidRPr="0098764F">
              <w:rPr>
                <w:rFonts w:ascii="Times New Roman" w:eastAsia="Calibri" w:hAnsi="Times New Roman" w:cs="Times New Roman"/>
                <w:sz w:val="28"/>
                <w:szCs w:val="28"/>
              </w:rPr>
              <w:t>Снижение административных барьеров; устранение избыточного государственного и муниципального регулирования</w:t>
            </w:r>
          </w:p>
          <w:p w14:paraId="738DAC45" w14:textId="77777777" w:rsidR="00E4167C" w:rsidRPr="0098764F" w:rsidRDefault="00E4167C" w:rsidP="004808A5">
            <w:pPr>
              <w:spacing w:after="0" w:line="240" w:lineRule="auto"/>
              <w:rPr>
                <w:rFonts w:ascii="Times New Roman" w:eastAsia="Calibri" w:hAnsi="Times New Roman" w:cs="Times New Roman"/>
                <w:sz w:val="28"/>
                <w:szCs w:val="28"/>
              </w:rPr>
            </w:pPr>
            <w:r w:rsidRPr="0098764F">
              <w:rPr>
                <w:rFonts w:ascii="Times New Roman" w:eastAsia="Calibri" w:hAnsi="Times New Roman" w:cs="Times New Roman"/>
                <w:sz w:val="28"/>
                <w:szCs w:val="28"/>
              </w:rPr>
              <w:t>Разработка эффективных мер поддержки предпринимателей</w:t>
            </w:r>
          </w:p>
        </w:tc>
        <w:tc>
          <w:tcPr>
            <w:tcW w:w="1800" w:type="dxa"/>
            <w:tcBorders>
              <w:top w:val="single" w:sz="4" w:space="0" w:color="auto"/>
              <w:left w:val="single" w:sz="4" w:space="0" w:color="auto"/>
              <w:bottom w:val="single" w:sz="4" w:space="0" w:color="auto"/>
              <w:right w:val="single" w:sz="4" w:space="0" w:color="auto"/>
            </w:tcBorders>
          </w:tcPr>
          <w:p w14:paraId="1D16CFAD" w14:textId="13E8D447" w:rsidR="00E4167C" w:rsidRPr="0098764F" w:rsidRDefault="00667A64"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Управление экономики и инвестиций</w:t>
            </w:r>
          </w:p>
        </w:tc>
      </w:tr>
      <w:tr w:rsidR="005B09C3" w:rsidRPr="0098764F" w14:paraId="03497174" w14:textId="77777777" w:rsidTr="00667A64">
        <w:tc>
          <w:tcPr>
            <w:tcW w:w="610" w:type="dxa"/>
          </w:tcPr>
          <w:p w14:paraId="5304642B"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6.3</w:t>
            </w:r>
          </w:p>
        </w:tc>
        <w:tc>
          <w:tcPr>
            <w:tcW w:w="4635" w:type="dxa"/>
            <w:tcBorders>
              <w:top w:val="single" w:sz="4" w:space="0" w:color="auto"/>
              <w:left w:val="single" w:sz="4" w:space="0" w:color="auto"/>
              <w:bottom w:val="single" w:sz="4" w:space="0" w:color="auto"/>
              <w:right w:val="single" w:sz="4" w:space="0" w:color="auto"/>
            </w:tcBorders>
          </w:tcPr>
          <w:p w14:paraId="6A83A41A" w14:textId="77777777" w:rsidR="00E4167C" w:rsidRPr="0098764F" w:rsidRDefault="00E4167C" w:rsidP="004808A5">
            <w:pPr>
              <w:spacing w:after="0" w:line="240" w:lineRule="auto"/>
              <w:rPr>
                <w:rFonts w:ascii="Times New Roman" w:eastAsia="Calibri" w:hAnsi="Times New Roman" w:cs="Times New Roman"/>
                <w:sz w:val="28"/>
                <w:szCs w:val="28"/>
              </w:rPr>
            </w:pPr>
            <w:r w:rsidRPr="0098764F">
              <w:rPr>
                <w:rFonts w:ascii="Times New Roman" w:eastAsia="Calibri" w:hAnsi="Times New Roman" w:cs="Times New Roman"/>
                <w:sz w:val="28"/>
                <w:szCs w:val="28"/>
              </w:rPr>
              <w:t>Повышение уровня доступности информации, позволяющей обеспечить возможность оценки участниками рынка условий доступа на рынок</w:t>
            </w:r>
          </w:p>
        </w:tc>
        <w:tc>
          <w:tcPr>
            <w:tcW w:w="3862" w:type="dxa"/>
            <w:tcBorders>
              <w:top w:val="single" w:sz="4" w:space="0" w:color="auto"/>
              <w:left w:val="single" w:sz="4" w:space="0" w:color="auto"/>
              <w:bottom w:val="single" w:sz="4" w:space="0" w:color="auto"/>
              <w:right w:val="single" w:sz="4" w:space="0" w:color="auto"/>
            </w:tcBorders>
          </w:tcPr>
          <w:p w14:paraId="573B7B85" w14:textId="77777777" w:rsidR="00E4167C" w:rsidRPr="0098764F" w:rsidRDefault="00E4167C" w:rsidP="004808A5">
            <w:pPr>
              <w:spacing w:after="0" w:line="240" w:lineRule="auto"/>
              <w:rPr>
                <w:rFonts w:ascii="Times New Roman" w:eastAsia="Calibri" w:hAnsi="Times New Roman" w:cs="Times New Roman"/>
                <w:sz w:val="28"/>
                <w:szCs w:val="28"/>
              </w:rPr>
            </w:pPr>
            <w:r w:rsidRPr="0098764F">
              <w:rPr>
                <w:rFonts w:ascii="Times New Roman" w:eastAsia="Calibri" w:hAnsi="Times New Roman" w:cs="Times New Roman"/>
                <w:sz w:val="28"/>
                <w:szCs w:val="28"/>
              </w:rPr>
              <w:t>Развитие конкурентной среды на рынке</w:t>
            </w:r>
          </w:p>
        </w:tc>
        <w:tc>
          <w:tcPr>
            <w:tcW w:w="1525" w:type="dxa"/>
            <w:tcBorders>
              <w:top w:val="single" w:sz="4" w:space="0" w:color="auto"/>
              <w:left w:val="single" w:sz="4" w:space="0" w:color="auto"/>
              <w:bottom w:val="single" w:sz="4" w:space="0" w:color="auto"/>
              <w:right w:val="single" w:sz="4" w:space="0" w:color="auto"/>
            </w:tcBorders>
          </w:tcPr>
          <w:p w14:paraId="1FFE83BF" w14:textId="4424C876" w:rsidR="00E4167C" w:rsidRPr="0098764F" w:rsidRDefault="00337386" w:rsidP="004808A5">
            <w:pPr>
              <w:widowControl w:val="0"/>
              <w:autoSpaceDE w:val="0"/>
              <w:autoSpaceDN w:val="0"/>
              <w:spacing w:after="0" w:line="240" w:lineRule="auto"/>
              <w:jc w:val="center"/>
              <w:rPr>
                <w:rFonts w:ascii="Times New Roman" w:eastAsia="Times New Roman" w:hAnsi="Times New Roman" w:cs="Times New Roman"/>
                <w:sz w:val="28"/>
                <w:szCs w:val="28"/>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402" w:type="dxa"/>
            <w:gridSpan w:val="2"/>
            <w:tcBorders>
              <w:top w:val="single" w:sz="4" w:space="0" w:color="auto"/>
              <w:left w:val="single" w:sz="4" w:space="0" w:color="auto"/>
              <w:bottom w:val="single" w:sz="4" w:space="0" w:color="auto"/>
              <w:right w:val="single" w:sz="4" w:space="0" w:color="auto"/>
            </w:tcBorders>
          </w:tcPr>
          <w:p w14:paraId="0210F57B" w14:textId="77777777" w:rsidR="00E4167C" w:rsidRPr="0098764F" w:rsidRDefault="00E4167C" w:rsidP="004808A5">
            <w:pPr>
              <w:spacing w:after="0" w:line="240" w:lineRule="auto"/>
              <w:rPr>
                <w:rFonts w:ascii="Times New Roman" w:eastAsia="Times New Roman" w:hAnsi="Times New Roman" w:cs="Times New Roman"/>
                <w:sz w:val="28"/>
                <w:szCs w:val="28"/>
                <w:lang w:eastAsia="ru-RU"/>
              </w:rPr>
            </w:pPr>
            <w:r w:rsidRPr="0098764F">
              <w:rPr>
                <w:rFonts w:ascii="Times New Roman" w:eastAsia="Calibri" w:hAnsi="Times New Roman" w:cs="Times New Roman"/>
                <w:sz w:val="28"/>
                <w:szCs w:val="28"/>
              </w:rPr>
              <w:t>Создание равных условий между производителями, поставщиками, подрядчиками, исполнителями при обеспечении государственных и муниципальных нужд в товарах, работах, услугах</w:t>
            </w:r>
          </w:p>
        </w:tc>
        <w:tc>
          <w:tcPr>
            <w:tcW w:w="1800" w:type="dxa"/>
            <w:tcBorders>
              <w:top w:val="single" w:sz="4" w:space="0" w:color="auto"/>
              <w:left w:val="single" w:sz="4" w:space="0" w:color="auto"/>
              <w:bottom w:val="single" w:sz="4" w:space="0" w:color="auto"/>
              <w:right w:val="single" w:sz="4" w:space="0" w:color="auto"/>
            </w:tcBorders>
          </w:tcPr>
          <w:p w14:paraId="5FA620E9" w14:textId="644FD5D3" w:rsidR="00E4167C" w:rsidRPr="0098764F" w:rsidRDefault="00667A64"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МКУ «Центр торгов городского округа Серебряные Пруды»</w:t>
            </w:r>
          </w:p>
        </w:tc>
      </w:tr>
      <w:tr w:rsidR="005B09C3" w:rsidRPr="0098764F" w14:paraId="58545889" w14:textId="77777777" w:rsidTr="0004095E">
        <w:tc>
          <w:tcPr>
            <w:tcW w:w="610" w:type="dxa"/>
          </w:tcPr>
          <w:p w14:paraId="33921B59"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7</w:t>
            </w:r>
          </w:p>
        </w:tc>
        <w:tc>
          <w:tcPr>
            <w:tcW w:w="15224"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0730059F" w14:textId="77777777" w:rsidR="00E4167C" w:rsidRPr="0098764F" w:rsidRDefault="00E4167C" w:rsidP="004808A5">
            <w:pPr>
              <w:widowControl w:val="0"/>
              <w:autoSpaceDE w:val="0"/>
              <w:autoSpaceDN w:val="0"/>
              <w:spacing w:after="0" w:line="240" w:lineRule="auto"/>
              <w:jc w:val="both"/>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Мероприятия в соответствии с пунктом 30 «ж» стандарта, направленные на обеспечение и сохранение целевого использования государственных (муниципальных) объектов недвижимого имущества в социальной сфере</w:t>
            </w:r>
          </w:p>
        </w:tc>
      </w:tr>
      <w:tr w:rsidR="005B09C3" w:rsidRPr="0098764F" w14:paraId="2FD4F11A" w14:textId="77777777" w:rsidTr="0004095E">
        <w:tc>
          <w:tcPr>
            <w:tcW w:w="610" w:type="dxa"/>
          </w:tcPr>
          <w:p w14:paraId="36D56D51" w14:textId="6372D1DF" w:rsidR="00944C86" w:rsidRPr="0098764F" w:rsidRDefault="00944C86"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7.1</w:t>
            </w:r>
          </w:p>
        </w:tc>
        <w:tc>
          <w:tcPr>
            <w:tcW w:w="4635" w:type="dxa"/>
            <w:tcBorders>
              <w:top w:val="single" w:sz="4" w:space="0" w:color="auto"/>
              <w:left w:val="single" w:sz="4" w:space="0" w:color="auto"/>
              <w:bottom w:val="single" w:sz="4" w:space="0" w:color="auto"/>
              <w:right w:val="single" w:sz="4" w:space="0" w:color="auto"/>
            </w:tcBorders>
            <w:vAlign w:val="bottom"/>
          </w:tcPr>
          <w:p w14:paraId="34CF8555" w14:textId="5B512B80" w:rsidR="00944C86" w:rsidRPr="0098764F" w:rsidRDefault="00944C86"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Осуществление </w:t>
            </w:r>
            <w:proofErr w:type="gramStart"/>
            <w:r w:rsidRPr="0098764F">
              <w:rPr>
                <w:rFonts w:ascii="Times New Roman" w:eastAsia="Times New Roman" w:hAnsi="Times New Roman" w:cs="Times New Roman"/>
                <w:sz w:val="28"/>
                <w:szCs w:val="28"/>
                <w:lang w:eastAsia="ru-RU"/>
              </w:rPr>
              <w:t>контроля за</w:t>
            </w:r>
            <w:proofErr w:type="gramEnd"/>
            <w:r w:rsidRPr="0098764F">
              <w:rPr>
                <w:rFonts w:ascii="Times New Roman" w:eastAsia="Times New Roman" w:hAnsi="Times New Roman" w:cs="Times New Roman"/>
                <w:sz w:val="28"/>
                <w:szCs w:val="28"/>
                <w:lang w:eastAsia="ru-RU"/>
              </w:rPr>
              <w:t xml:space="preserve"> целевым использованием муниципального недвижимого имущества в социальной сфере</w:t>
            </w:r>
          </w:p>
        </w:tc>
        <w:tc>
          <w:tcPr>
            <w:tcW w:w="3862" w:type="dxa"/>
            <w:tcBorders>
              <w:top w:val="single" w:sz="4" w:space="0" w:color="auto"/>
              <w:left w:val="single" w:sz="4" w:space="0" w:color="auto"/>
              <w:bottom w:val="single" w:sz="4" w:space="0" w:color="auto"/>
              <w:right w:val="single" w:sz="4" w:space="0" w:color="auto"/>
            </w:tcBorders>
          </w:tcPr>
          <w:p w14:paraId="183ADD9B" w14:textId="6D355174" w:rsidR="00944C86" w:rsidRPr="0098764F" w:rsidRDefault="00944C86"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Оптимизация объектов социальной сферы</w:t>
            </w:r>
          </w:p>
        </w:tc>
        <w:tc>
          <w:tcPr>
            <w:tcW w:w="1525" w:type="dxa"/>
            <w:tcBorders>
              <w:top w:val="single" w:sz="4" w:space="0" w:color="auto"/>
              <w:left w:val="single" w:sz="4" w:space="0" w:color="auto"/>
              <w:bottom w:val="single" w:sz="4" w:space="0" w:color="auto"/>
              <w:right w:val="single" w:sz="4" w:space="0" w:color="auto"/>
            </w:tcBorders>
          </w:tcPr>
          <w:p w14:paraId="255440FA" w14:textId="604E4686" w:rsidR="00944C86" w:rsidRPr="0098764F" w:rsidRDefault="00337386"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314" w:type="dxa"/>
            <w:tcBorders>
              <w:top w:val="single" w:sz="4" w:space="0" w:color="auto"/>
              <w:left w:val="single" w:sz="4" w:space="0" w:color="auto"/>
              <w:bottom w:val="single" w:sz="4" w:space="0" w:color="auto"/>
              <w:right w:val="single" w:sz="4" w:space="0" w:color="auto"/>
            </w:tcBorders>
          </w:tcPr>
          <w:p w14:paraId="2C4D7D1B" w14:textId="7F72D87B" w:rsidR="00944C86" w:rsidRPr="0098764F" w:rsidRDefault="00944C86"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Использование имущества по назначению</w:t>
            </w:r>
          </w:p>
        </w:tc>
        <w:tc>
          <w:tcPr>
            <w:tcW w:w="1888" w:type="dxa"/>
            <w:gridSpan w:val="2"/>
            <w:tcBorders>
              <w:top w:val="single" w:sz="4" w:space="0" w:color="auto"/>
              <w:left w:val="single" w:sz="4" w:space="0" w:color="auto"/>
              <w:bottom w:val="single" w:sz="4" w:space="0" w:color="auto"/>
              <w:right w:val="single" w:sz="4" w:space="0" w:color="auto"/>
            </w:tcBorders>
          </w:tcPr>
          <w:p w14:paraId="33C536D2" w14:textId="3A586B07" w:rsidR="00944C86" w:rsidRPr="0098764F" w:rsidRDefault="005B09C3"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Отдел по имуществу территориального управления</w:t>
            </w:r>
          </w:p>
        </w:tc>
      </w:tr>
      <w:tr w:rsidR="005B09C3" w:rsidRPr="0098764F" w14:paraId="4302C6E1" w14:textId="77777777" w:rsidTr="0004095E">
        <w:tc>
          <w:tcPr>
            <w:tcW w:w="610" w:type="dxa"/>
          </w:tcPr>
          <w:p w14:paraId="173251FB"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8</w:t>
            </w:r>
          </w:p>
        </w:tc>
        <w:tc>
          <w:tcPr>
            <w:tcW w:w="15224"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007FD45E" w14:textId="77777777" w:rsidR="00E4167C" w:rsidRPr="0098764F" w:rsidRDefault="00E4167C" w:rsidP="004808A5">
            <w:pPr>
              <w:widowControl w:val="0"/>
              <w:autoSpaceDE w:val="0"/>
              <w:autoSpaceDN w:val="0"/>
              <w:spacing w:after="0" w:line="240" w:lineRule="auto"/>
              <w:jc w:val="both"/>
              <w:rPr>
                <w:rFonts w:ascii="Times New Roman" w:eastAsia="Calibri" w:hAnsi="Times New Roman" w:cs="Times New Roman"/>
                <w:b/>
                <w:sz w:val="28"/>
                <w:szCs w:val="28"/>
                <w:lang w:eastAsia="ru-RU"/>
              </w:rPr>
            </w:pPr>
            <w:proofErr w:type="gramStart"/>
            <w:r w:rsidRPr="0098764F">
              <w:rPr>
                <w:rFonts w:ascii="Times New Roman" w:eastAsia="Calibri" w:hAnsi="Times New Roman" w:cs="Times New Roman"/>
                <w:b/>
                <w:sz w:val="28"/>
                <w:szCs w:val="28"/>
                <w:lang w:eastAsia="ru-RU"/>
              </w:rPr>
              <w:t xml:space="preserve">Мероприятия в соответствии с пунктом 30 «з» стандарта, направленные на содействие развитию практики применения механизмов государственно-частного и </w:t>
            </w:r>
            <w:proofErr w:type="spellStart"/>
            <w:r w:rsidRPr="0098764F">
              <w:rPr>
                <w:rFonts w:ascii="Times New Roman" w:eastAsia="Calibri" w:hAnsi="Times New Roman" w:cs="Times New Roman"/>
                <w:b/>
                <w:sz w:val="28"/>
                <w:szCs w:val="28"/>
                <w:lang w:eastAsia="ru-RU"/>
              </w:rPr>
              <w:t>муниципально</w:t>
            </w:r>
            <w:proofErr w:type="spellEnd"/>
            <w:r w:rsidRPr="0098764F">
              <w:rPr>
                <w:rFonts w:ascii="Times New Roman" w:eastAsia="Calibri" w:hAnsi="Times New Roman" w:cs="Times New Roman"/>
                <w:b/>
                <w:sz w:val="28"/>
                <w:szCs w:val="28"/>
                <w:lang w:eastAsia="ru-RU"/>
              </w:rPr>
              <w:t>-частного партнерства, в том числе практики заключения концессионных соглашений, в социальной сфере (детский отдых и оздоровление, спорт, здравоохранение, социальное обслуживание, дошкольное образование, культура, развитие сетей подвижной радиотелефонной связи в сельской местности, малонаселенных и труднодоступных районах)</w:t>
            </w:r>
            <w:proofErr w:type="gramEnd"/>
          </w:p>
        </w:tc>
      </w:tr>
      <w:tr w:rsidR="005B09C3" w:rsidRPr="0098764F" w14:paraId="4BAB23E1" w14:textId="77777777" w:rsidTr="0004095E">
        <w:tc>
          <w:tcPr>
            <w:tcW w:w="610" w:type="dxa"/>
          </w:tcPr>
          <w:p w14:paraId="5C949070" w14:textId="4648DDD1" w:rsidR="00E4167C" w:rsidRPr="0098764F" w:rsidRDefault="00944C86"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8.1</w:t>
            </w:r>
          </w:p>
        </w:tc>
        <w:tc>
          <w:tcPr>
            <w:tcW w:w="4635" w:type="dxa"/>
            <w:tcBorders>
              <w:top w:val="single" w:sz="4" w:space="0" w:color="auto"/>
              <w:left w:val="single" w:sz="4" w:space="0" w:color="auto"/>
              <w:bottom w:val="single" w:sz="4" w:space="0" w:color="auto"/>
              <w:right w:val="single" w:sz="4" w:space="0" w:color="auto"/>
            </w:tcBorders>
          </w:tcPr>
          <w:p w14:paraId="4A75F0CE" w14:textId="77777777"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Calibri" w:hAnsi="Times New Roman" w:cs="Times New Roman"/>
                <w:sz w:val="28"/>
                <w:szCs w:val="28"/>
                <w:lang w:eastAsia="ru-RU"/>
              </w:rPr>
              <w:t xml:space="preserve">Применение механизмов </w:t>
            </w:r>
            <w:proofErr w:type="spellStart"/>
            <w:r w:rsidRPr="0098764F">
              <w:rPr>
                <w:rFonts w:ascii="Times New Roman" w:eastAsia="Calibri" w:hAnsi="Times New Roman" w:cs="Times New Roman"/>
                <w:sz w:val="28"/>
                <w:szCs w:val="28"/>
                <w:lang w:eastAsia="ru-RU"/>
              </w:rPr>
              <w:t>муниципально</w:t>
            </w:r>
            <w:proofErr w:type="spellEnd"/>
            <w:r w:rsidRPr="0098764F">
              <w:rPr>
                <w:rFonts w:ascii="Times New Roman" w:eastAsia="Calibri" w:hAnsi="Times New Roman" w:cs="Times New Roman"/>
                <w:sz w:val="28"/>
                <w:szCs w:val="28"/>
                <w:lang w:eastAsia="ru-RU"/>
              </w:rPr>
              <w:t xml:space="preserve">-частного партнерства, в </w:t>
            </w:r>
            <w:proofErr w:type="spellStart"/>
            <w:r w:rsidRPr="0098764F">
              <w:rPr>
                <w:rFonts w:ascii="Times New Roman" w:eastAsia="Calibri" w:hAnsi="Times New Roman" w:cs="Times New Roman"/>
                <w:sz w:val="28"/>
                <w:szCs w:val="28"/>
                <w:lang w:eastAsia="ru-RU"/>
              </w:rPr>
              <w:t>т.ч</w:t>
            </w:r>
            <w:proofErr w:type="spellEnd"/>
            <w:r w:rsidRPr="0098764F">
              <w:rPr>
                <w:rFonts w:ascii="Times New Roman" w:eastAsia="Calibri" w:hAnsi="Times New Roman" w:cs="Times New Roman"/>
                <w:sz w:val="28"/>
                <w:szCs w:val="28"/>
                <w:lang w:eastAsia="ru-RU"/>
              </w:rPr>
              <w:t>. практики заключения концессионных соглашений в социальной сфере</w:t>
            </w:r>
          </w:p>
        </w:tc>
        <w:tc>
          <w:tcPr>
            <w:tcW w:w="3862" w:type="dxa"/>
            <w:tcBorders>
              <w:top w:val="single" w:sz="4" w:space="0" w:color="auto"/>
              <w:left w:val="single" w:sz="4" w:space="0" w:color="auto"/>
              <w:bottom w:val="single" w:sz="4" w:space="0" w:color="auto"/>
              <w:right w:val="single" w:sz="4" w:space="0" w:color="auto"/>
            </w:tcBorders>
          </w:tcPr>
          <w:p w14:paraId="29A3D9B1" w14:textId="77777777"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Создание (реконструкция) социально значимых объектов для жителей</w:t>
            </w:r>
          </w:p>
        </w:tc>
        <w:tc>
          <w:tcPr>
            <w:tcW w:w="1525" w:type="dxa"/>
            <w:tcBorders>
              <w:top w:val="single" w:sz="4" w:space="0" w:color="auto"/>
              <w:left w:val="single" w:sz="4" w:space="0" w:color="auto"/>
              <w:bottom w:val="single" w:sz="4" w:space="0" w:color="auto"/>
              <w:right w:val="single" w:sz="4" w:space="0" w:color="auto"/>
            </w:tcBorders>
          </w:tcPr>
          <w:p w14:paraId="0DE32063" w14:textId="7E42C14F" w:rsidR="00E4167C" w:rsidRPr="0098764F" w:rsidRDefault="00337386"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314" w:type="dxa"/>
            <w:tcBorders>
              <w:top w:val="single" w:sz="4" w:space="0" w:color="auto"/>
              <w:left w:val="single" w:sz="4" w:space="0" w:color="auto"/>
              <w:bottom w:val="single" w:sz="4" w:space="0" w:color="auto"/>
              <w:right w:val="single" w:sz="4" w:space="0" w:color="auto"/>
            </w:tcBorders>
          </w:tcPr>
          <w:p w14:paraId="5D5E3B92" w14:textId="77777777"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Обеспечение жителей социально-значимыми услугами</w:t>
            </w:r>
          </w:p>
        </w:tc>
        <w:tc>
          <w:tcPr>
            <w:tcW w:w="1888" w:type="dxa"/>
            <w:gridSpan w:val="2"/>
            <w:tcBorders>
              <w:top w:val="single" w:sz="4" w:space="0" w:color="auto"/>
              <w:left w:val="single" w:sz="4" w:space="0" w:color="auto"/>
              <w:bottom w:val="single" w:sz="4" w:space="0" w:color="auto"/>
              <w:right w:val="single" w:sz="4" w:space="0" w:color="auto"/>
            </w:tcBorders>
          </w:tcPr>
          <w:p w14:paraId="083A9D24" w14:textId="7F71333B" w:rsidR="00E4167C" w:rsidRPr="0098764F" w:rsidRDefault="005B09C3"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Управление экономики и инвестиций</w:t>
            </w:r>
          </w:p>
        </w:tc>
      </w:tr>
      <w:tr w:rsidR="005B09C3" w:rsidRPr="0098764F" w14:paraId="69AAA4FA" w14:textId="77777777" w:rsidTr="0004095E">
        <w:tc>
          <w:tcPr>
            <w:tcW w:w="610" w:type="dxa"/>
          </w:tcPr>
          <w:p w14:paraId="7F8C493D"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9</w:t>
            </w:r>
          </w:p>
        </w:tc>
        <w:tc>
          <w:tcPr>
            <w:tcW w:w="15224"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43E2AA43" w14:textId="77777777" w:rsidR="00E4167C" w:rsidRPr="0098764F" w:rsidRDefault="00E4167C" w:rsidP="004808A5">
            <w:pPr>
              <w:widowControl w:val="0"/>
              <w:autoSpaceDE w:val="0"/>
              <w:autoSpaceDN w:val="0"/>
              <w:spacing w:after="0" w:line="240" w:lineRule="auto"/>
              <w:jc w:val="both"/>
              <w:rPr>
                <w:rFonts w:ascii="Times New Roman" w:eastAsia="Calibri" w:hAnsi="Times New Roman" w:cs="Times New Roman"/>
                <w:b/>
                <w:sz w:val="28"/>
                <w:szCs w:val="28"/>
                <w:lang w:eastAsia="ru-RU"/>
              </w:rPr>
            </w:pPr>
            <w:proofErr w:type="gramStart"/>
            <w:r w:rsidRPr="0098764F">
              <w:rPr>
                <w:rFonts w:ascii="Times New Roman" w:eastAsia="Calibri" w:hAnsi="Times New Roman" w:cs="Times New Roman"/>
                <w:b/>
                <w:sz w:val="28"/>
                <w:szCs w:val="28"/>
                <w:lang w:eastAsia="ru-RU"/>
              </w:rPr>
              <w:t>Мероприятия в соответствии с пунктом 30 «и» стандарта, направленные на содействие развитию негосударственных (немуниципальных) социально ориентированных некоммерческих организаций и «социального предпринимательства», включая наличие в региональных программах поддержки социально ориентированных некоммерческих организаций и (или) субъектов малого и среднего предпринимательства, в том числе индивидуальных предпринимателей, мероприятий, направленных на поддержку негосударственного (немуниципального) сектора и развитие «социального предпринимательства» в таких сферах, как дошкольное, общее</w:t>
            </w:r>
            <w:proofErr w:type="gramEnd"/>
            <w:r w:rsidRPr="0098764F">
              <w:rPr>
                <w:rFonts w:ascii="Times New Roman" w:eastAsia="Calibri" w:hAnsi="Times New Roman" w:cs="Times New Roman"/>
                <w:b/>
                <w:sz w:val="28"/>
                <w:szCs w:val="28"/>
                <w:lang w:eastAsia="ru-RU"/>
              </w:rPr>
              <w:t xml:space="preserve"> образование, детский отдых и оздоровление детей, дополнительное образование детей, производство на территории Российской Федерации технических средств реабилитации для лиц с ограниченными возможностями, включая мероприятия по развитию инфраструктуры поддержки социально ориентированных некоммерческих организаций и «социального предпринимательства»</w:t>
            </w:r>
          </w:p>
        </w:tc>
      </w:tr>
      <w:tr w:rsidR="005B09C3" w:rsidRPr="0098764F" w14:paraId="4580B6D0" w14:textId="77777777" w:rsidTr="0004095E">
        <w:tc>
          <w:tcPr>
            <w:tcW w:w="610" w:type="dxa"/>
          </w:tcPr>
          <w:p w14:paraId="52880674" w14:textId="747276A3" w:rsidR="00E4167C" w:rsidRPr="0098764F" w:rsidRDefault="00944C86"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9.1</w:t>
            </w:r>
          </w:p>
        </w:tc>
        <w:tc>
          <w:tcPr>
            <w:tcW w:w="4635" w:type="dxa"/>
            <w:tcBorders>
              <w:top w:val="single" w:sz="4" w:space="0" w:color="auto"/>
              <w:left w:val="single" w:sz="4" w:space="0" w:color="auto"/>
              <w:bottom w:val="single" w:sz="4" w:space="0" w:color="auto"/>
              <w:right w:val="single" w:sz="4" w:space="0" w:color="auto"/>
            </w:tcBorders>
          </w:tcPr>
          <w:p w14:paraId="476C5EBE" w14:textId="77777777"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Calibri" w:hAnsi="Times New Roman" w:cs="Times New Roman"/>
                <w:sz w:val="28"/>
                <w:szCs w:val="28"/>
                <w:lang w:eastAsia="ru-RU"/>
              </w:rPr>
              <w:t>Расширение форм и объема муниципальной поддержки некоммерческих организаций</w:t>
            </w:r>
          </w:p>
        </w:tc>
        <w:tc>
          <w:tcPr>
            <w:tcW w:w="3862" w:type="dxa"/>
            <w:tcBorders>
              <w:top w:val="single" w:sz="4" w:space="0" w:color="auto"/>
              <w:left w:val="single" w:sz="4" w:space="0" w:color="auto"/>
              <w:bottom w:val="single" w:sz="4" w:space="0" w:color="auto"/>
              <w:right w:val="single" w:sz="4" w:space="0" w:color="auto"/>
            </w:tcBorders>
          </w:tcPr>
          <w:p w14:paraId="237B6742" w14:textId="77777777" w:rsidR="00E4167C" w:rsidRPr="0098764F" w:rsidRDefault="00E4167C"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Частичная компенсация на содержание либо льготная аренда помещений социально ориентированных некоммерческих организаций</w:t>
            </w:r>
          </w:p>
          <w:p w14:paraId="50350659" w14:textId="77777777"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Calibri" w:hAnsi="Times New Roman" w:cs="Times New Roman"/>
                <w:sz w:val="28"/>
                <w:szCs w:val="28"/>
                <w:lang w:eastAsia="ru-RU"/>
              </w:rPr>
              <w:t>Формирование реестра некоммерческих организаций – исполнителей общественно-полезных услуг</w:t>
            </w:r>
          </w:p>
        </w:tc>
        <w:tc>
          <w:tcPr>
            <w:tcW w:w="1525" w:type="dxa"/>
            <w:tcBorders>
              <w:top w:val="single" w:sz="4" w:space="0" w:color="auto"/>
              <w:left w:val="single" w:sz="4" w:space="0" w:color="auto"/>
              <w:bottom w:val="single" w:sz="4" w:space="0" w:color="auto"/>
              <w:right w:val="single" w:sz="4" w:space="0" w:color="auto"/>
            </w:tcBorders>
          </w:tcPr>
          <w:p w14:paraId="1D416717" w14:textId="0A395530" w:rsidR="00E4167C" w:rsidRPr="0098764F" w:rsidRDefault="00337386"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314" w:type="dxa"/>
            <w:tcBorders>
              <w:top w:val="single" w:sz="4" w:space="0" w:color="auto"/>
              <w:left w:val="single" w:sz="4" w:space="0" w:color="auto"/>
              <w:bottom w:val="single" w:sz="4" w:space="0" w:color="auto"/>
              <w:right w:val="single" w:sz="4" w:space="0" w:color="auto"/>
            </w:tcBorders>
          </w:tcPr>
          <w:p w14:paraId="711CA044" w14:textId="77777777"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Развитие сектора </w:t>
            </w:r>
            <w:r w:rsidRPr="0098764F">
              <w:rPr>
                <w:rFonts w:ascii="Times New Roman" w:eastAsia="Calibri" w:hAnsi="Times New Roman" w:cs="Times New Roman"/>
                <w:sz w:val="28"/>
                <w:szCs w:val="28"/>
              </w:rPr>
              <w:t>социально ориентированных некоммерческих организаций</w:t>
            </w:r>
          </w:p>
        </w:tc>
        <w:tc>
          <w:tcPr>
            <w:tcW w:w="1888" w:type="dxa"/>
            <w:gridSpan w:val="2"/>
            <w:tcBorders>
              <w:top w:val="single" w:sz="4" w:space="0" w:color="auto"/>
              <w:left w:val="single" w:sz="4" w:space="0" w:color="auto"/>
              <w:bottom w:val="single" w:sz="4" w:space="0" w:color="auto"/>
              <w:right w:val="single" w:sz="4" w:space="0" w:color="auto"/>
            </w:tcBorders>
          </w:tcPr>
          <w:p w14:paraId="30C3BA97" w14:textId="760F8162" w:rsidR="00E4167C" w:rsidRPr="0098764F" w:rsidRDefault="005B09C3"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Управление экономики и инвестиций </w:t>
            </w:r>
          </w:p>
          <w:p w14:paraId="497C6D7A" w14:textId="77777777"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5B09C3" w:rsidRPr="0098764F" w14:paraId="7BCCADBB" w14:textId="77777777" w:rsidTr="0004095E">
        <w:tc>
          <w:tcPr>
            <w:tcW w:w="610" w:type="dxa"/>
          </w:tcPr>
          <w:p w14:paraId="75F22D10"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rPr>
              <w:t>9.2</w:t>
            </w:r>
          </w:p>
        </w:tc>
        <w:tc>
          <w:tcPr>
            <w:tcW w:w="4635" w:type="dxa"/>
            <w:tcBorders>
              <w:top w:val="single" w:sz="4" w:space="0" w:color="auto"/>
              <w:left w:val="single" w:sz="4" w:space="0" w:color="auto"/>
              <w:bottom w:val="single" w:sz="4" w:space="0" w:color="auto"/>
              <w:right w:val="single" w:sz="4" w:space="0" w:color="auto"/>
            </w:tcBorders>
          </w:tcPr>
          <w:p w14:paraId="66B7C768" w14:textId="77777777" w:rsidR="00E4167C" w:rsidRPr="0098764F" w:rsidRDefault="00E4167C"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Предоставление имущественной и консультационной поддержки социально ориентированным некоммерческим организациям</w:t>
            </w:r>
          </w:p>
        </w:tc>
        <w:tc>
          <w:tcPr>
            <w:tcW w:w="3862" w:type="dxa"/>
            <w:tcBorders>
              <w:top w:val="single" w:sz="4" w:space="0" w:color="auto"/>
              <w:left w:val="single" w:sz="4" w:space="0" w:color="auto"/>
              <w:bottom w:val="single" w:sz="4" w:space="0" w:color="auto"/>
              <w:right w:val="single" w:sz="4" w:space="0" w:color="auto"/>
            </w:tcBorders>
          </w:tcPr>
          <w:p w14:paraId="3369BFB7" w14:textId="77777777" w:rsidR="00E4167C" w:rsidRPr="0098764F" w:rsidRDefault="00E4167C" w:rsidP="004808A5">
            <w:pPr>
              <w:tabs>
                <w:tab w:val="left" w:pos="915"/>
                <w:tab w:val="center" w:pos="1956"/>
              </w:tabs>
              <w:spacing w:after="0" w:line="240" w:lineRule="auto"/>
              <w:rPr>
                <w:rFonts w:ascii="Times New Roman" w:eastAsia="Calibri" w:hAnsi="Times New Roman" w:cs="Times New Roman"/>
                <w:sz w:val="28"/>
                <w:szCs w:val="28"/>
              </w:rPr>
            </w:pPr>
            <w:r w:rsidRPr="0098764F">
              <w:rPr>
                <w:rFonts w:ascii="Times New Roman" w:eastAsia="Calibri" w:hAnsi="Times New Roman" w:cs="Times New Roman"/>
                <w:sz w:val="28"/>
                <w:szCs w:val="28"/>
              </w:rPr>
              <w:t>Повышения доступа социально ориентированных некоммерческих организаций к предоставлению населению услуг</w:t>
            </w:r>
          </w:p>
        </w:tc>
        <w:tc>
          <w:tcPr>
            <w:tcW w:w="1525" w:type="dxa"/>
            <w:tcBorders>
              <w:top w:val="single" w:sz="4" w:space="0" w:color="auto"/>
              <w:left w:val="single" w:sz="4" w:space="0" w:color="auto"/>
              <w:bottom w:val="single" w:sz="4" w:space="0" w:color="auto"/>
              <w:right w:val="single" w:sz="4" w:space="0" w:color="auto"/>
            </w:tcBorders>
          </w:tcPr>
          <w:p w14:paraId="7AECAEA3" w14:textId="2E05F127" w:rsidR="00E4167C" w:rsidRPr="0098764F" w:rsidRDefault="00337386"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314" w:type="dxa"/>
            <w:tcBorders>
              <w:top w:val="single" w:sz="4" w:space="0" w:color="auto"/>
              <w:left w:val="single" w:sz="4" w:space="0" w:color="auto"/>
              <w:bottom w:val="single" w:sz="4" w:space="0" w:color="auto"/>
              <w:right w:val="single" w:sz="4" w:space="0" w:color="auto"/>
            </w:tcBorders>
          </w:tcPr>
          <w:p w14:paraId="64F49747" w14:textId="77777777" w:rsidR="00E4167C" w:rsidRPr="0098764F" w:rsidRDefault="00E4167C" w:rsidP="004808A5">
            <w:pPr>
              <w:tabs>
                <w:tab w:val="left" w:pos="915"/>
                <w:tab w:val="center" w:pos="1956"/>
              </w:tabs>
              <w:spacing w:after="0" w:line="240" w:lineRule="auto"/>
              <w:rPr>
                <w:rFonts w:ascii="Times New Roman" w:eastAsia="Times New Roman" w:hAnsi="Times New Roman" w:cs="Times New Roman"/>
                <w:sz w:val="28"/>
                <w:szCs w:val="28"/>
                <w:lang w:eastAsia="ru-RU"/>
              </w:rPr>
            </w:pPr>
            <w:r w:rsidRPr="0098764F">
              <w:rPr>
                <w:rFonts w:ascii="Times New Roman" w:eastAsia="Calibri" w:hAnsi="Times New Roman" w:cs="Times New Roman"/>
                <w:spacing w:val="2"/>
                <w:sz w:val="28"/>
                <w:szCs w:val="28"/>
                <w:shd w:val="clear" w:color="auto" w:fill="FFFFFF"/>
              </w:rPr>
              <w:t>Развитие взаимодействия между социально ориентированными некоммерческими организациями и органами местного самоуправления, бизнесом</w:t>
            </w:r>
          </w:p>
        </w:tc>
        <w:tc>
          <w:tcPr>
            <w:tcW w:w="1888" w:type="dxa"/>
            <w:gridSpan w:val="2"/>
            <w:tcBorders>
              <w:top w:val="single" w:sz="4" w:space="0" w:color="auto"/>
              <w:left w:val="single" w:sz="4" w:space="0" w:color="auto"/>
              <w:bottom w:val="single" w:sz="4" w:space="0" w:color="auto"/>
              <w:right w:val="single" w:sz="4" w:space="0" w:color="auto"/>
            </w:tcBorders>
          </w:tcPr>
          <w:p w14:paraId="165C6692" w14:textId="6B1CC499" w:rsidR="005B09C3" w:rsidRPr="0098764F" w:rsidRDefault="005B09C3"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Управление экономики и инвестиций </w:t>
            </w:r>
          </w:p>
          <w:p w14:paraId="71D7B877" w14:textId="427434AA"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5B09C3" w:rsidRPr="0098764F" w14:paraId="0AAB1D74" w14:textId="77777777" w:rsidTr="0004095E">
        <w:tc>
          <w:tcPr>
            <w:tcW w:w="610" w:type="dxa"/>
          </w:tcPr>
          <w:p w14:paraId="7631CC8D"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rPr>
            </w:pPr>
            <w:r w:rsidRPr="0098764F">
              <w:rPr>
                <w:rFonts w:ascii="Times New Roman" w:eastAsia="Calibri" w:hAnsi="Times New Roman" w:cs="Times New Roman"/>
                <w:b/>
                <w:sz w:val="28"/>
                <w:szCs w:val="28"/>
              </w:rPr>
              <w:t>9.3</w:t>
            </w:r>
          </w:p>
        </w:tc>
        <w:tc>
          <w:tcPr>
            <w:tcW w:w="4635" w:type="dxa"/>
            <w:tcBorders>
              <w:top w:val="single" w:sz="4" w:space="0" w:color="auto"/>
              <w:left w:val="single" w:sz="4" w:space="0" w:color="auto"/>
              <w:bottom w:val="single" w:sz="4" w:space="0" w:color="auto"/>
              <w:right w:val="single" w:sz="4" w:space="0" w:color="auto"/>
            </w:tcBorders>
          </w:tcPr>
          <w:p w14:paraId="6F813388" w14:textId="77777777" w:rsidR="00E4167C" w:rsidRPr="0098764F" w:rsidRDefault="00E4167C"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Предоставление информационной поддержки,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социально ориентированных некоммерческих организаций</w:t>
            </w:r>
          </w:p>
        </w:tc>
        <w:tc>
          <w:tcPr>
            <w:tcW w:w="3862" w:type="dxa"/>
            <w:tcBorders>
              <w:top w:val="single" w:sz="4" w:space="0" w:color="auto"/>
              <w:left w:val="single" w:sz="4" w:space="0" w:color="auto"/>
              <w:bottom w:val="single" w:sz="4" w:space="0" w:color="auto"/>
              <w:right w:val="single" w:sz="4" w:space="0" w:color="auto"/>
            </w:tcBorders>
          </w:tcPr>
          <w:p w14:paraId="4AA2E16A" w14:textId="77777777" w:rsidR="00E4167C" w:rsidRPr="0098764F" w:rsidRDefault="00E4167C" w:rsidP="004808A5">
            <w:pPr>
              <w:tabs>
                <w:tab w:val="left" w:pos="915"/>
                <w:tab w:val="center" w:pos="1956"/>
              </w:tabs>
              <w:spacing w:after="0" w:line="240" w:lineRule="auto"/>
              <w:rPr>
                <w:rFonts w:ascii="Times New Roman" w:eastAsia="Calibri" w:hAnsi="Times New Roman" w:cs="Times New Roman"/>
                <w:sz w:val="28"/>
                <w:szCs w:val="28"/>
              </w:rPr>
            </w:pPr>
            <w:r w:rsidRPr="0098764F">
              <w:rPr>
                <w:rFonts w:ascii="Times New Roman" w:eastAsia="Times New Roman" w:hAnsi="Times New Roman" w:cs="Times New Roman"/>
                <w:sz w:val="28"/>
                <w:szCs w:val="28"/>
                <w:lang w:eastAsia="ru-RU"/>
              </w:rPr>
              <w:t xml:space="preserve">Развитие сектора  </w:t>
            </w:r>
            <w:r w:rsidRPr="0098764F">
              <w:rPr>
                <w:rFonts w:ascii="Times New Roman" w:eastAsia="Calibri" w:hAnsi="Times New Roman" w:cs="Times New Roman"/>
                <w:sz w:val="28"/>
                <w:szCs w:val="28"/>
              </w:rPr>
              <w:t>социально ориентированных некоммерческих организаций</w:t>
            </w:r>
            <w:r w:rsidRPr="0098764F">
              <w:rPr>
                <w:rFonts w:ascii="Times New Roman" w:eastAsia="Times New Roman" w:hAnsi="Times New Roman" w:cs="Times New Roman"/>
                <w:sz w:val="28"/>
                <w:szCs w:val="28"/>
                <w:lang w:eastAsia="ru-RU"/>
              </w:rPr>
              <w:t>,</w:t>
            </w:r>
            <w:r w:rsidRPr="0098764F">
              <w:rPr>
                <w:rFonts w:ascii="Times New Roman" w:eastAsia="Calibri" w:hAnsi="Times New Roman" w:cs="Times New Roman"/>
                <w:sz w:val="28"/>
                <w:szCs w:val="28"/>
              </w:rPr>
              <w:t xml:space="preserve"> необходимость налаживания конструктивного взаимодействия, наличие потребности у представителей социально-ориентированных некоммерческих организаций в организационно-консультативной и информационно-методической помощи по организации мероприятий и другим организационным вопросам. </w:t>
            </w:r>
          </w:p>
        </w:tc>
        <w:tc>
          <w:tcPr>
            <w:tcW w:w="1525" w:type="dxa"/>
            <w:tcBorders>
              <w:top w:val="single" w:sz="4" w:space="0" w:color="auto"/>
              <w:left w:val="single" w:sz="4" w:space="0" w:color="auto"/>
              <w:bottom w:val="single" w:sz="4" w:space="0" w:color="auto"/>
              <w:right w:val="single" w:sz="4" w:space="0" w:color="auto"/>
            </w:tcBorders>
          </w:tcPr>
          <w:p w14:paraId="65AE86D5" w14:textId="07DE8F50" w:rsidR="00E4167C" w:rsidRPr="0098764F" w:rsidRDefault="00337386" w:rsidP="004808A5">
            <w:pPr>
              <w:widowControl w:val="0"/>
              <w:autoSpaceDE w:val="0"/>
              <w:autoSpaceDN w:val="0"/>
              <w:spacing w:after="0" w:line="240" w:lineRule="auto"/>
              <w:jc w:val="center"/>
              <w:rPr>
                <w:rFonts w:ascii="Times New Roman" w:eastAsia="Times New Roman" w:hAnsi="Times New Roman" w:cs="Times New Roman"/>
                <w:sz w:val="28"/>
                <w:szCs w:val="28"/>
                <w:lang w:val="en-US"/>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314" w:type="dxa"/>
            <w:tcBorders>
              <w:top w:val="single" w:sz="4" w:space="0" w:color="auto"/>
              <w:left w:val="single" w:sz="4" w:space="0" w:color="auto"/>
              <w:bottom w:val="single" w:sz="4" w:space="0" w:color="auto"/>
              <w:right w:val="single" w:sz="4" w:space="0" w:color="auto"/>
            </w:tcBorders>
          </w:tcPr>
          <w:p w14:paraId="737785B9" w14:textId="77777777" w:rsidR="00E4167C" w:rsidRPr="0098764F" w:rsidRDefault="00E4167C" w:rsidP="004808A5">
            <w:pPr>
              <w:spacing w:after="0" w:line="240" w:lineRule="auto"/>
              <w:rPr>
                <w:rFonts w:ascii="Times New Roman" w:eastAsia="Calibri" w:hAnsi="Times New Roman" w:cs="Times New Roman"/>
                <w:sz w:val="28"/>
                <w:szCs w:val="28"/>
              </w:rPr>
            </w:pPr>
            <w:r w:rsidRPr="0098764F">
              <w:rPr>
                <w:rFonts w:ascii="Times New Roman" w:eastAsia="Calibri" w:hAnsi="Times New Roman" w:cs="Times New Roman"/>
                <w:sz w:val="28"/>
                <w:szCs w:val="28"/>
              </w:rPr>
              <w:t>Снижение административных барьеров; устранение избыточного государственного и муниципального регулирования</w:t>
            </w:r>
          </w:p>
          <w:p w14:paraId="4B51FD12" w14:textId="77777777"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Calibri" w:hAnsi="Times New Roman" w:cs="Times New Roman"/>
                <w:sz w:val="28"/>
                <w:szCs w:val="28"/>
              </w:rPr>
              <w:t xml:space="preserve">Разработка эффективных мер поддержки социально-ориентированных некоммерческих организаций. </w:t>
            </w:r>
            <w:r w:rsidRPr="0098764F">
              <w:rPr>
                <w:rFonts w:ascii="Times New Roman" w:eastAsia="Times New Roman" w:hAnsi="Times New Roman" w:cs="Times New Roman"/>
                <w:sz w:val="28"/>
                <w:szCs w:val="28"/>
                <w:lang w:eastAsia="ru-RU"/>
              </w:rPr>
              <w:t xml:space="preserve">Оказание  практической, консультативной, методической и организационной поддержки  </w:t>
            </w:r>
            <w:r w:rsidRPr="0098764F">
              <w:rPr>
                <w:rFonts w:ascii="Times New Roman" w:eastAsia="Calibri" w:hAnsi="Times New Roman" w:cs="Times New Roman"/>
                <w:sz w:val="28"/>
                <w:szCs w:val="28"/>
              </w:rPr>
              <w:t xml:space="preserve">социально-ориентированных некоммерческих организаций </w:t>
            </w:r>
            <w:r w:rsidRPr="0098764F">
              <w:rPr>
                <w:rFonts w:ascii="Times New Roman" w:eastAsia="Times New Roman" w:hAnsi="Times New Roman" w:cs="Times New Roman"/>
                <w:sz w:val="28"/>
                <w:szCs w:val="28"/>
                <w:lang w:eastAsia="ru-RU"/>
              </w:rPr>
              <w:t>в подготовке и проведении культурно-массовых мероприятий, выставок, фестивалей и конкурсов  и по другим вопросам.</w:t>
            </w:r>
          </w:p>
          <w:p w14:paraId="236686EA" w14:textId="77777777" w:rsidR="00E4167C" w:rsidRPr="0098764F" w:rsidRDefault="00E4167C" w:rsidP="004808A5">
            <w:pPr>
              <w:tabs>
                <w:tab w:val="left" w:pos="915"/>
                <w:tab w:val="center" w:pos="1956"/>
              </w:tabs>
              <w:spacing w:after="0" w:line="240" w:lineRule="auto"/>
              <w:rPr>
                <w:rFonts w:ascii="Times New Roman" w:eastAsia="Calibri" w:hAnsi="Times New Roman" w:cs="Times New Roman"/>
                <w:spacing w:val="2"/>
                <w:sz w:val="28"/>
                <w:szCs w:val="28"/>
                <w:shd w:val="clear" w:color="auto" w:fill="FFFFFF"/>
              </w:rPr>
            </w:pPr>
            <w:r w:rsidRPr="0098764F">
              <w:rPr>
                <w:rFonts w:ascii="Times New Roman" w:eastAsia="Calibri" w:hAnsi="Times New Roman" w:cs="Times New Roman"/>
                <w:spacing w:val="2"/>
                <w:sz w:val="28"/>
                <w:szCs w:val="28"/>
                <w:shd w:val="clear" w:color="auto" w:fill="FFFFFF"/>
              </w:rPr>
              <w:t>Информирование населения о деятельности социально ориентированных некоммерческих организаций</w:t>
            </w:r>
          </w:p>
        </w:tc>
        <w:tc>
          <w:tcPr>
            <w:tcW w:w="1888" w:type="dxa"/>
            <w:gridSpan w:val="2"/>
            <w:tcBorders>
              <w:top w:val="single" w:sz="4" w:space="0" w:color="auto"/>
              <w:left w:val="single" w:sz="4" w:space="0" w:color="auto"/>
              <w:bottom w:val="single" w:sz="4" w:space="0" w:color="auto"/>
              <w:right w:val="single" w:sz="4" w:space="0" w:color="auto"/>
            </w:tcBorders>
          </w:tcPr>
          <w:p w14:paraId="2F527DA6" w14:textId="139A0765" w:rsidR="00E4167C" w:rsidRPr="0098764F" w:rsidRDefault="005B09C3"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Управление экономики и инвестиций</w:t>
            </w:r>
          </w:p>
        </w:tc>
      </w:tr>
      <w:tr w:rsidR="005B09C3" w:rsidRPr="0098764F" w14:paraId="77D103E9" w14:textId="77777777" w:rsidTr="0004095E">
        <w:tc>
          <w:tcPr>
            <w:tcW w:w="610" w:type="dxa"/>
            <w:shd w:val="clear" w:color="auto" w:fill="FFE599" w:themeFill="accent4" w:themeFillTint="66"/>
          </w:tcPr>
          <w:p w14:paraId="61959DF1"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10</w:t>
            </w:r>
          </w:p>
        </w:tc>
        <w:tc>
          <w:tcPr>
            <w:tcW w:w="15224" w:type="dxa"/>
            <w:gridSpan w:val="6"/>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tcPr>
          <w:p w14:paraId="43D9063C" w14:textId="77777777" w:rsidR="00E4167C" w:rsidRPr="0098764F" w:rsidRDefault="00E4167C" w:rsidP="004808A5">
            <w:pPr>
              <w:widowControl w:val="0"/>
              <w:autoSpaceDE w:val="0"/>
              <w:autoSpaceDN w:val="0"/>
              <w:spacing w:after="0" w:line="240" w:lineRule="auto"/>
              <w:jc w:val="both"/>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Мероприятия в соответствии с пунктом 30 «к» стандарта, направленные на стимулирование новых предпринимательских инициатив за счет проведения образовательных мероприятий, обеспечивающих возможности для поиска, отбора и обучения потенциальных предпринимателей, в том числе путем разработки и реализации региональной программы по ускоренному развитию субъектов малого и среднего предпринимательства и достижения показателей ее эффективности</w:t>
            </w:r>
          </w:p>
        </w:tc>
      </w:tr>
      <w:tr w:rsidR="005B09C3" w:rsidRPr="0098764F" w14:paraId="13971458" w14:textId="77777777" w:rsidTr="0004095E">
        <w:tc>
          <w:tcPr>
            <w:tcW w:w="610" w:type="dxa"/>
          </w:tcPr>
          <w:p w14:paraId="288FF2DD"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10.1</w:t>
            </w:r>
          </w:p>
        </w:tc>
        <w:tc>
          <w:tcPr>
            <w:tcW w:w="4635" w:type="dxa"/>
            <w:tcBorders>
              <w:top w:val="single" w:sz="4" w:space="0" w:color="auto"/>
              <w:left w:val="single" w:sz="4" w:space="0" w:color="auto"/>
              <w:bottom w:val="single" w:sz="4" w:space="0" w:color="auto"/>
              <w:right w:val="single" w:sz="4" w:space="0" w:color="auto"/>
            </w:tcBorders>
          </w:tcPr>
          <w:p w14:paraId="3564CD72" w14:textId="77777777" w:rsidR="00E4167C" w:rsidRPr="0098764F" w:rsidRDefault="00E4167C" w:rsidP="004808A5">
            <w:pPr>
              <w:spacing w:after="0" w:line="240" w:lineRule="auto"/>
              <w:rPr>
                <w:rFonts w:ascii="Times New Roman" w:eastAsia="Calibri" w:hAnsi="Times New Roman" w:cs="Times New Roman"/>
                <w:sz w:val="28"/>
                <w:szCs w:val="28"/>
              </w:rPr>
            </w:pPr>
            <w:r w:rsidRPr="0098764F">
              <w:rPr>
                <w:rFonts w:ascii="Times New Roman" w:eastAsia="Calibri" w:hAnsi="Times New Roman" w:cs="Times New Roman"/>
                <w:sz w:val="28"/>
                <w:szCs w:val="28"/>
              </w:rPr>
              <w:t>Проведение обучающих мероприятий для субъектов малого и среднего предпринимательства, в том числе начинающих предпринимателей</w:t>
            </w:r>
          </w:p>
        </w:tc>
        <w:tc>
          <w:tcPr>
            <w:tcW w:w="3862" w:type="dxa"/>
            <w:tcBorders>
              <w:top w:val="single" w:sz="4" w:space="0" w:color="auto"/>
              <w:left w:val="single" w:sz="4" w:space="0" w:color="auto"/>
              <w:bottom w:val="single" w:sz="4" w:space="0" w:color="auto"/>
              <w:right w:val="single" w:sz="4" w:space="0" w:color="auto"/>
            </w:tcBorders>
          </w:tcPr>
          <w:p w14:paraId="772A5AFD" w14:textId="77777777" w:rsidR="00E4167C" w:rsidRPr="0098764F" w:rsidRDefault="00E4167C" w:rsidP="004808A5">
            <w:pPr>
              <w:spacing w:after="0" w:line="240" w:lineRule="auto"/>
              <w:rPr>
                <w:rFonts w:ascii="Times New Roman" w:eastAsia="Calibri" w:hAnsi="Times New Roman" w:cs="Times New Roman"/>
                <w:sz w:val="28"/>
                <w:szCs w:val="28"/>
              </w:rPr>
            </w:pPr>
            <w:r w:rsidRPr="0098764F">
              <w:rPr>
                <w:rFonts w:ascii="Times New Roman" w:eastAsia="Calibri" w:hAnsi="Times New Roman" w:cs="Times New Roman"/>
                <w:sz w:val="28"/>
                <w:szCs w:val="28"/>
              </w:rPr>
              <w:t xml:space="preserve">Развитие предпринимательской инициативы содействия формированию </w:t>
            </w:r>
            <w:proofErr w:type="gramStart"/>
            <w:r w:rsidRPr="0098764F">
              <w:rPr>
                <w:rFonts w:ascii="Times New Roman" w:eastAsia="Calibri" w:hAnsi="Times New Roman" w:cs="Times New Roman"/>
                <w:sz w:val="28"/>
                <w:szCs w:val="28"/>
              </w:rPr>
              <w:t>бизнес-среды</w:t>
            </w:r>
            <w:proofErr w:type="gramEnd"/>
            <w:r w:rsidRPr="0098764F">
              <w:rPr>
                <w:rFonts w:ascii="Times New Roman" w:eastAsia="Calibri" w:hAnsi="Times New Roman" w:cs="Times New Roman"/>
                <w:sz w:val="28"/>
                <w:szCs w:val="28"/>
              </w:rPr>
              <w:t xml:space="preserve"> в отраслях экономики</w:t>
            </w:r>
          </w:p>
        </w:tc>
        <w:tc>
          <w:tcPr>
            <w:tcW w:w="1525" w:type="dxa"/>
            <w:tcBorders>
              <w:top w:val="single" w:sz="4" w:space="0" w:color="auto"/>
              <w:left w:val="single" w:sz="4" w:space="0" w:color="auto"/>
              <w:bottom w:val="single" w:sz="4" w:space="0" w:color="auto"/>
              <w:right w:val="single" w:sz="4" w:space="0" w:color="auto"/>
            </w:tcBorders>
          </w:tcPr>
          <w:p w14:paraId="2EF18E2D" w14:textId="4C3FCEA8" w:rsidR="00E4167C" w:rsidRPr="0098764F" w:rsidRDefault="00337386" w:rsidP="004808A5">
            <w:pPr>
              <w:widowControl w:val="0"/>
              <w:autoSpaceDE w:val="0"/>
              <w:autoSpaceDN w:val="0"/>
              <w:spacing w:after="0" w:line="240" w:lineRule="auto"/>
              <w:jc w:val="center"/>
              <w:rPr>
                <w:rFonts w:ascii="Times New Roman" w:eastAsia="Times New Roman" w:hAnsi="Times New Roman" w:cs="Times New Roman"/>
                <w:sz w:val="28"/>
                <w:szCs w:val="28"/>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314" w:type="dxa"/>
            <w:tcBorders>
              <w:top w:val="single" w:sz="4" w:space="0" w:color="auto"/>
              <w:left w:val="single" w:sz="4" w:space="0" w:color="auto"/>
              <w:bottom w:val="single" w:sz="4" w:space="0" w:color="auto"/>
              <w:right w:val="single" w:sz="4" w:space="0" w:color="auto"/>
            </w:tcBorders>
          </w:tcPr>
          <w:p w14:paraId="03E82E57" w14:textId="77777777" w:rsidR="00E4167C" w:rsidRPr="0098764F" w:rsidRDefault="00E4167C" w:rsidP="004808A5">
            <w:pPr>
              <w:spacing w:after="0" w:line="240" w:lineRule="auto"/>
              <w:rPr>
                <w:rFonts w:ascii="Times New Roman" w:eastAsia="Calibri" w:hAnsi="Times New Roman" w:cs="Times New Roman"/>
                <w:sz w:val="28"/>
                <w:szCs w:val="28"/>
              </w:rPr>
            </w:pPr>
            <w:r w:rsidRPr="0098764F">
              <w:rPr>
                <w:rFonts w:ascii="Times New Roman" w:eastAsia="Calibri" w:hAnsi="Times New Roman" w:cs="Times New Roman"/>
                <w:sz w:val="28"/>
                <w:szCs w:val="28"/>
              </w:rPr>
              <w:t>Повышение уровня информированности субъектов предпринимательской деятельности</w:t>
            </w:r>
          </w:p>
        </w:tc>
        <w:tc>
          <w:tcPr>
            <w:tcW w:w="1888" w:type="dxa"/>
            <w:gridSpan w:val="2"/>
            <w:tcBorders>
              <w:top w:val="single" w:sz="4" w:space="0" w:color="auto"/>
              <w:left w:val="single" w:sz="4" w:space="0" w:color="auto"/>
              <w:bottom w:val="single" w:sz="4" w:space="0" w:color="auto"/>
              <w:right w:val="single" w:sz="4" w:space="0" w:color="auto"/>
            </w:tcBorders>
          </w:tcPr>
          <w:p w14:paraId="7D4678D9" w14:textId="57C87B4E" w:rsidR="00E4167C" w:rsidRPr="0098764F" w:rsidRDefault="005B09C3"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Управление экономики и инвестиций</w:t>
            </w:r>
          </w:p>
        </w:tc>
      </w:tr>
      <w:tr w:rsidR="005B09C3" w:rsidRPr="0098764F" w14:paraId="10ECE726" w14:textId="77777777" w:rsidTr="0004095E">
        <w:tc>
          <w:tcPr>
            <w:tcW w:w="610" w:type="dxa"/>
          </w:tcPr>
          <w:p w14:paraId="25F44305"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11</w:t>
            </w:r>
          </w:p>
        </w:tc>
        <w:tc>
          <w:tcPr>
            <w:tcW w:w="15224"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26BBE27F" w14:textId="77777777" w:rsidR="00E4167C" w:rsidRPr="0098764F" w:rsidRDefault="00E4167C" w:rsidP="004808A5">
            <w:pPr>
              <w:widowControl w:val="0"/>
              <w:autoSpaceDE w:val="0"/>
              <w:autoSpaceDN w:val="0"/>
              <w:spacing w:after="0" w:line="240" w:lineRule="auto"/>
              <w:jc w:val="both"/>
              <w:rPr>
                <w:rFonts w:ascii="Times New Roman" w:eastAsia="Calibri" w:hAnsi="Times New Roman" w:cs="Times New Roman"/>
                <w:b/>
                <w:sz w:val="28"/>
                <w:szCs w:val="28"/>
                <w:lang w:eastAsia="ru-RU"/>
              </w:rPr>
            </w:pPr>
            <w:proofErr w:type="gramStart"/>
            <w:r w:rsidRPr="0098764F">
              <w:rPr>
                <w:rFonts w:ascii="Times New Roman" w:eastAsia="Calibri" w:hAnsi="Times New Roman" w:cs="Times New Roman"/>
                <w:b/>
                <w:sz w:val="28"/>
                <w:szCs w:val="28"/>
                <w:lang w:eastAsia="ru-RU"/>
              </w:rPr>
              <w:t>Мероприятия в соответствии с пунктом 30 «о» стандарта, направленные на обеспечение равных условий доступа к информации о государственном имуществе субъекта Российской Федерации и имуществе, находящемся в собственности муниципальных образований, в том числе имуществе, включаемом в перечни для предоставления на льготных условиях субъектам малого и среднего предпринимательства, о реализации такого имущества или предоставлении его во владение и (или) пользование, а также</w:t>
            </w:r>
            <w:proofErr w:type="gramEnd"/>
            <w:r w:rsidRPr="0098764F">
              <w:rPr>
                <w:rFonts w:ascii="Times New Roman" w:eastAsia="Calibri" w:hAnsi="Times New Roman" w:cs="Times New Roman"/>
                <w:b/>
                <w:sz w:val="28"/>
                <w:szCs w:val="28"/>
                <w:lang w:eastAsia="ru-RU"/>
              </w:rPr>
              <w:t xml:space="preserve"> о ресурсах всех видов, находящихся в государственной собственности субъекта Российской Федерации и муниципальной собственности, путем размещения указанной информации на официальном сайте Российской Федерации в сети «Интернет» для размещения информации о проведении торгов (www.torgi.gov.ru) и на официальном сайте уполномоченного органа в сети «Интернет»</w:t>
            </w:r>
          </w:p>
        </w:tc>
      </w:tr>
      <w:tr w:rsidR="005B09C3" w:rsidRPr="0098764F" w14:paraId="69BE0DA8" w14:textId="77777777" w:rsidTr="0004095E">
        <w:tc>
          <w:tcPr>
            <w:tcW w:w="610" w:type="dxa"/>
          </w:tcPr>
          <w:p w14:paraId="6B6C5B71"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11.1</w:t>
            </w:r>
          </w:p>
        </w:tc>
        <w:tc>
          <w:tcPr>
            <w:tcW w:w="4635" w:type="dxa"/>
            <w:tcBorders>
              <w:top w:val="single" w:sz="4" w:space="0" w:color="auto"/>
              <w:left w:val="single" w:sz="4" w:space="0" w:color="auto"/>
              <w:bottom w:val="single" w:sz="4" w:space="0" w:color="auto"/>
              <w:right w:val="single" w:sz="4" w:space="0" w:color="auto"/>
            </w:tcBorders>
            <w:shd w:val="clear" w:color="auto" w:fill="auto"/>
          </w:tcPr>
          <w:p w14:paraId="36FCF88F" w14:textId="77777777"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Обеспечение равных условий доступа к информации об имуществе, находящемся в муниципальной собственности.</w:t>
            </w:r>
          </w:p>
        </w:tc>
        <w:tc>
          <w:tcPr>
            <w:tcW w:w="3862" w:type="dxa"/>
            <w:tcBorders>
              <w:top w:val="single" w:sz="4" w:space="0" w:color="auto"/>
              <w:left w:val="single" w:sz="4" w:space="0" w:color="auto"/>
              <w:bottom w:val="single" w:sz="4" w:space="0" w:color="auto"/>
              <w:right w:val="single" w:sz="4" w:space="0" w:color="auto"/>
            </w:tcBorders>
            <w:shd w:val="clear" w:color="auto" w:fill="auto"/>
          </w:tcPr>
          <w:p w14:paraId="21D85F31" w14:textId="77777777"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Получение предпринимательским сообществом информации по муниципальному имуществу</w:t>
            </w:r>
          </w:p>
        </w:tc>
        <w:tc>
          <w:tcPr>
            <w:tcW w:w="1525" w:type="dxa"/>
            <w:tcBorders>
              <w:top w:val="single" w:sz="4" w:space="0" w:color="auto"/>
              <w:left w:val="single" w:sz="4" w:space="0" w:color="auto"/>
              <w:bottom w:val="single" w:sz="4" w:space="0" w:color="auto"/>
              <w:right w:val="single" w:sz="4" w:space="0" w:color="auto"/>
            </w:tcBorders>
            <w:shd w:val="clear" w:color="auto" w:fill="auto"/>
          </w:tcPr>
          <w:p w14:paraId="04C89B18" w14:textId="49560875" w:rsidR="00E4167C" w:rsidRPr="0098764F" w:rsidRDefault="00337386"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314" w:type="dxa"/>
            <w:tcBorders>
              <w:top w:val="single" w:sz="4" w:space="0" w:color="auto"/>
              <w:left w:val="single" w:sz="4" w:space="0" w:color="auto"/>
              <w:bottom w:val="single" w:sz="4" w:space="0" w:color="auto"/>
              <w:right w:val="single" w:sz="4" w:space="0" w:color="auto"/>
            </w:tcBorders>
            <w:shd w:val="clear" w:color="auto" w:fill="auto"/>
          </w:tcPr>
          <w:p w14:paraId="1EF2955A" w14:textId="5D3ACDEE"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Актуальный перечень имущества для предоставления субъектам МСП в аренду без проведения торгов размещается на официальном сайте </w:t>
            </w: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tcPr>
          <w:p w14:paraId="5B5868EC" w14:textId="08B09A23" w:rsidR="00E4167C" w:rsidRPr="0098764F" w:rsidRDefault="005B09C3"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Управление экономики и инвестиций,</w:t>
            </w:r>
            <w:r w:rsidRPr="0098764F">
              <w:rPr>
                <w:rFonts w:ascii="Times New Roman" w:hAnsi="Times New Roman" w:cs="Times New Roman"/>
                <w:sz w:val="28"/>
                <w:szCs w:val="28"/>
              </w:rPr>
              <w:t xml:space="preserve"> </w:t>
            </w:r>
            <w:r w:rsidRPr="0098764F">
              <w:rPr>
                <w:rFonts w:ascii="Times New Roman" w:eastAsia="Times New Roman" w:hAnsi="Times New Roman" w:cs="Times New Roman"/>
                <w:sz w:val="28"/>
                <w:szCs w:val="28"/>
                <w:lang w:eastAsia="ru-RU"/>
              </w:rPr>
              <w:t>Отдел по имуществу территориального управления</w:t>
            </w:r>
          </w:p>
        </w:tc>
      </w:tr>
      <w:tr w:rsidR="005B09C3" w:rsidRPr="0098764F" w14:paraId="1C677F16" w14:textId="77777777" w:rsidTr="0004095E">
        <w:tc>
          <w:tcPr>
            <w:tcW w:w="610" w:type="dxa"/>
          </w:tcPr>
          <w:p w14:paraId="3B1EE3C3"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11.2</w:t>
            </w:r>
          </w:p>
        </w:tc>
        <w:tc>
          <w:tcPr>
            <w:tcW w:w="4635" w:type="dxa"/>
            <w:tcBorders>
              <w:top w:val="single" w:sz="4" w:space="0" w:color="auto"/>
              <w:left w:val="single" w:sz="4" w:space="0" w:color="auto"/>
              <w:bottom w:val="single" w:sz="4" w:space="0" w:color="auto"/>
              <w:right w:val="single" w:sz="4" w:space="0" w:color="auto"/>
            </w:tcBorders>
            <w:shd w:val="clear" w:color="auto" w:fill="auto"/>
          </w:tcPr>
          <w:p w14:paraId="2B1481BD" w14:textId="5483BEC7" w:rsidR="00E4167C" w:rsidRPr="0098764F" w:rsidRDefault="00E4167C"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Размещение в средствах массовой информации и на официальном сайте </w:t>
            </w:r>
            <w:r w:rsidR="00181AD5" w:rsidRPr="0098764F">
              <w:rPr>
                <w:rFonts w:ascii="Times New Roman" w:eastAsia="Times New Roman" w:hAnsi="Times New Roman" w:cs="Times New Roman"/>
                <w:sz w:val="28"/>
                <w:szCs w:val="28"/>
                <w:lang w:eastAsia="ru-RU"/>
              </w:rPr>
              <w:t>а</w:t>
            </w:r>
            <w:r w:rsidRPr="0098764F">
              <w:rPr>
                <w:rFonts w:ascii="Times New Roman" w:eastAsia="Times New Roman" w:hAnsi="Times New Roman" w:cs="Times New Roman"/>
                <w:sz w:val="28"/>
                <w:szCs w:val="28"/>
                <w:lang w:eastAsia="ru-RU"/>
              </w:rPr>
              <w:t xml:space="preserve">дминистрации городского округа </w:t>
            </w:r>
            <w:r w:rsidR="00181AD5" w:rsidRPr="0098764F">
              <w:rPr>
                <w:rFonts w:ascii="Times New Roman" w:eastAsia="Times New Roman" w:hAnsi="Times New Roman" w:cs="Times New Roman"/>
                <w:sz w:val="28"/>
                <w:szCs w:val="28"/>
                <w:lang w:eastAsia="ru-RU"/>
              </w:rPr>
              <w:t>Серебряные Пруды Московской области</w:t>
            </w:r>
            <w:r w:rsidRPr="0098764F">
              <w:rPr>
                <w:rFonts w:ascii="Times New Roman" w:eastAsia="Times New Roman" w:hAnsi="Times New Roman" w:cs="Times New Roman"/>
                <w:sz w:val="28"/>
                <w:szCs w:val="28"/>
                <w:lang w:eastAsia="ru-RU"/>
              </w:rPr>
              <w:t xml:space="preserve"> публикаций о мерах, направленных на поддержку субъектов малого и среднего предпринимательства</w:t>
            </w:r>
          </w:p>
        </w:tc>
        <w:tc>
          <w:tcPr>
            <w:tcW w:w="3862" w:type="dxa"/>
            <w:tcBorders>
              <w:top w:val="single" w:sz="4" w:space="0" w:color="auto"/>
              <w:left w:val="single" w:sz="4" w:space="0" w:color="auto"/>
              <w:bottom w:val="single" w:sz="4" w:space="0" w:color="auto"/>
              <w:right w:val="single" w:sz="4" w:space="0" w:color="auto"/>
            </w:tcBorders>
            <w:shd w:val="clear" w:color="auto" w:fill="auto"/>
          </w:tcPr>
          <w:p w14:paraId="4CC1F797" w14:textId="77777777"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Получение предпринимательским сообществом информации по вопросам ведения предпринимательской деятельности, государственной и муниципальной поддержки МСП, участие МСП в региональных, межрегиональных и общероссийских форумах и конференциях</w:t>
            </w:r>
          </w:p>
        </w:tc>
        <w:tc>
          <w:tcPr>
            <w:tcW w:w="1525" w:type="dxa"/>
            <w:tcBorders>
              <w:top w:val="single" w:sz="4" w:space="0" w:color="auto"/>
              <w:left w:val="single" w:sz="4" w:space="0" w:color="auto"/>
              <w:bottom w:val="single" w:sz="4" w:space="0" w:color="auto"/>
              <w:right w:val="single" w:sz="4" w:space="0" w:color="auto"/>
            </w:tcBorders>
            <w:shd w:val="clear" w:color="auto" w:fill="auto"/>
          </w:tcPr>
          <w:p w14:paraId="48444415" w14:textId="068E95E1" w:rsidR="00E4167C" w:rsidRPr="0098764F" w:rsidRDefault="00337386"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314" w:type="dxa"/>
            <w:tcBorders>
              <w:top w:val="single" w:sz="4" w:space="0" w:color="auto"/>
              <w:left w:val="single" w:sz="4" w:space="0" w:color="auto"/>
              <w:bottom w:val="single" w:sz="4" w:space="0" w:color="auto"/>
              <w:right w:val="single" w:sz="4" w:space="0" w:color="auto"/>
            </w:tcBorders>
            <w:shd w:val="clear" w:color="auto" w:fill="auto"/>
          </w:tcPr>
          <w:p w14:paraId="7DF4A680" w14:textId="68D2CCC5"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Актуальная информация на официальном сайте </w:t>
            </w:r>
            <w:r w:rsidR="00181AD5" w:rsidRPr="0098764F">
              <w:rPr>
                <w:rFonts w:ascii="Times New Roman" w:eastAsia="Times New Roman" w:hAnsi="Times New Roman" w:cs="Times New Roman"/>
                <w:sz w:val="28"/>
                <w:szCs w:val="28"/>
                <w:lang w:eastAsia="ru-RU"/>
              </w:rPr>
              <w:t>а</w:t>
            </w:r>
            <w:r w:rsidRPr="0098764F">
              <w:rPr>
                <w:rFonts w:ascii="Times New Roman" w:eastAsia="Times New Roman" w:hAnsi="Times New Roman" w:cs="Times New Roman"/>
                <w:sz w:val="28"/>
                <w:szCs w:val="28"/>
                <w:lang w:eastAsia="ru-RU"/>
              </w:rPr>
              <w:t xml:space="preserve">дминистрации городского округа </w:t>
            </w:r>
            <w:r w:rsidR="00181AD5" w:rsidRPr="0098764F">
              <w:rPr>
                <w:rFonts w:ascii="Times New Roman" w:eastAsia="Times New Roman" w:hAnsi="Times New Roman" w:cs="Times New Roman"/>
                <w:sz w:val="28"/>
                <w:szCs w:val="28"/>
                <w:lang w:eastAsia="ru-RU"/>
              </w:rPr>
              <w:t>Серебряные Пруды Московской области</w:t>
            </w: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tcPr>
          <w:p w14:paraId="2DA48AA4" w14:textId="6EEF9EB0" w:rsidR="00E4167C" w:rsidRPr="0098764F" w:rsidRDefault="005B09C3"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Управление экономики и инвестиций</w:t>
            </w:r>
          </w:p>
        </w:tc>
      </w:tr>
      <w:tr w:rsidR="005B09C3" w:rsidRPr="0098764F" w14:paraId="3673547D" w14:textId="77777777" w:rsidTr="0004095E">
        <w:tc>
          <w:tcPr>
            <w:tcW w:w="610" w:type="dxa"/>
          </w:tcPr>
          <w:p w14:paraId="498329BC"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12</w:t>
            </w:r>
          </w:p>
        </w:tc>
        <w:tc>
          <w:tcPr>
            <w:tcW w:w="15224"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47E4FAB9" w14:textId="77777777" w:rsidR="00E4167C" w:rsidRPr="0098764F" w:rsidRDefault="00E4167C" w:rsidP="004808A5">
            <w:pPr>
              <w:widowControl w:val="0"/>
              <w:autoSpaceDE w:val="0"/>
              <w:autoSpaceDN w:val="0"/>
              <w:spacing w:after="0" w:line="240" w:lineRule="auto"/>
              <w:jc w:val="both"/>
              <w:rPr>
                <w:rFonts w:ascii="Times New Roman" w:eastAsia="Times New Roman" w:hAnsi="Times New Roman" w:cs="Times New Roman"/>
                <w:b/>
                <w:sz w:val="28"/>
                <w:szCs w:val="28"/>
                <w:lang w:eastAsia="ru-RU"/>
              </w:rPr>
            </w:pPr>
            <w:proofErr w:type="gramStart"/>
            <w:r w:rsidRPr="0098764F">
              <w:rPr>
                <w:rFonts w:ascii="Times New Roman" w:eastAsia="Times New Roman" w:hAnsi="Times New Roman" w:cs="Times New Roman"/>
                <w:b/>
                <w:sz w:val="28"/>
                <w:szCs w:val="28"/>
                <w:lang w:eastAsia="ru-RU"/>
              </w:rPr>
              <w:t>Мероприятия в соответствии с пунктом 30 «щ» стандарта, направленные на разработку и утверждение типового административного регламента предоставления муниципальной услуги по выдаче разрешения на строительство для целей возведения (создания) антенно-мачтовых сооружений (объектов) для услуг связи, а также на разработку и утверждение типовых проектов для целей их повторного применения при возведении (создании) антенно-мачтовых сооружений (объектов) для услуг связи</w:t>
            </w:r>
            <w:proofErr w:type="gramEnd"/>
          </w:p>
        </w:tc>
      </w:tr>
      <w:tr w:rsidR="005B09C3" w:rsidRPr="0098764F" w14:paraId="40AE998E" w14:textId="77777777" w:rsidTr="0004095E">
        <w:tc>
          <w:tcPr>
            <w:tcW w:w="610" w:type="dxa"/>
          </w:tcPr>
          <w:p w14:paraId="017D0B9E" w14:textId="663E31A4" w:rsidR="00E4167C" w:rsidRPr="0098764F" w:rsidRDefault="00944C86"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12.1</w:t>
            </w:r>
          </w:p>
        </w:tc>
        <w:tc>
          <w:tcPr>
            <w:tcW w:w="4635" w:type="dxa"/>
            <w:tcBorders>
              <w:top w:val="single" w:sz="4" w:space="0" w:color="auto"/>
              <w:left w:val="single" w:sz="4" w:space="0" w:color="auto"/>
              <w:bottom w:val="single" w:sz="4" w:space="0" w:color="auto"/>
              <w:right w:val="single" w:sz="4" w:space="0" w:color="auto"/>
            </w:tcBorders>
          </w:tcPr>
          <w:p w14:paraId="35335576" w14:textId="77777777"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Calibri" w:hAnsi="Times New Roman" w:cs="Times New Roman"/>
                <w:sz w:val="28"/>
                <w:szCs w:val="28"/>
                <w:lang w:eastAsia="ru-RU"/>
              </w:rPr>
              <w:t>Разработка и утверждение типового административного регламента на размещение антенно-мачтовых сооружений</w:t>
            </w:r>
          </w:p>
        </w:tc>
        <w:tc>
          <w:tcPr>
            <w:tcW w:w="3862" w:type="dxa"/>
            <w:tcBorders>
              <w:top w:val="single" w:sz="4" w:space="0" w:color="auto"/>
              <w:left w:val="single" w:sz="4" w:space="0" w:color="auto"/>
              <w:bottom w:val="single" w:sz="4" w:space="0" w:color="auto"/>
              <w:right w:val="single" w:sz="4" w:space="0" w:color="auto"/>
            </w:tcBorders>
          </w:tcPr>
          <w:p w14:paraId="0D625807" w14:textId="5E8051DC"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Обеспечение равных прав операторов сотовой связи, действующих на территории городского округа </w:t>
            </w:r>
            <w:r w:rsidR="005B09C3" w:rsidRPr="0098764F">
              <w:rPr>
                <w:rFonts w:ascii="Times New Roman" w:eastAsia="Times New Roman" w:hAnsi="Times New Roman" w:cs="Times New Roman"/>
                <w:sz w:val="28"/>
                <w:szCs w:val="28"/>
                <w:lang w:eastAsia="ru-RU"/>
              </w:rPr>
              <w:t>Серебряные Пруды Московской области</w:t>
            </w:r>
          </w:p>
        </w:tc>
        <w:tc>
          <w:tcPr>
            <w:tcW w:w="1525" w:type="dxa"/>
            <w:tcBorders>
              <w:top w:val="single" w:sz="4" w:space="0" w:color="auto"/>
              <w:left w:val="single" w:sz="4" w:space="0" w:color="auto"/>
              <w:bottom w:val="single" w:sz="4" w:space="0" w:color="auto"/>
              <w:right w:val="single" w:sz="4" w:space="0" w:color="auto"/>
            </w:tcBorders>
          </w:tcPr>
          <w:p w14:paraId="10D7C074" w14:textId="748E42BA" w:rsidR="00E4167C" w:rsidRPr="0098764F" w:rsidRDefault="00337386"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314" w:type="dxa"/>
            <w:tcBorders>
              <w:top w:val="single" w:sz="4" w:space="0" w:color="auto"/>
              <w:left w:val="single" w:sz="4" w:space="0" w:color="auto"/>
              <w:bottom w:val="single" w:sz="4" w:space="0" w:color="auto"/>
              <w:right w:val="single" w:sz="4" w:space="0" w:color="auto"/>
            </w:tcBorders>
          </w:tcPr>
          <w:p w14:paraId="3FFECAF0" w14:textId="77777777"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Повышение качества услуг связи</w:t>
            </w:r>
          </w:p>
        </w:tc>
        <w:tc>
          <w:tcPr>
            <w:tcW w:w="1888" w:type="dxa"/>
            <w:gridSpan w:val="2"/>
            <w:tcBorders>
              <w:top w:val="single" w:sz="4" w:space="0" w:color="auto"/>
              <w:left w:val="single" w:sz="4" w:space="0" w:color="auto"/>
              <w:bottom w:val="single" w:sz="4" w:space="0" w:color="auto"/>
              <w:right w:val="single" w:sz="4" w:space="0" w:color="auto"/>
            </w:tcBorders>
          </w:tcPr>
          <w:p w14:paraId="4D4FFA8C" w14:textId="4C4634CC" w:rsidR="00E4167C" w:rsidRPr="0098764F" w:rsidRDefault="005B09C3"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Отдел архитектуры, строительства, дорожного хозяйства и транспорта территориального управления</w:t>
            </w:r>
          </w:p>
          <w:p w14:paraId="104BA2BB" w14:textId="77777777"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 </w:t>
            </w:r>
          </w:p>
        </w:tc>
      </w:tr>
    </w:tbl>
    <w:p w14:paraId="0545AA37" w14:textId="77777777" w:rsidR="00E4167C" w:rsidRPr="0098764F" w:rsidRDefault="00E4167C" w:rsidP="004808A5">
      <w:pPr>
        <w:spacing w:after="0" w:line="240" w:lineRule="auto"/>
        <w:rPr>
          <w:rFonts w:ascii="Times New Roman" w:eastAsia="Calibri" w:hAnsi="Times New Roman" w:cs="Times New Roman"/>
          <w:sz w:val="28"/>
          <w:szCs w:val="28"/>
        </w:rPr>
      </w:pPr>
    </w:p>
    <w:p w14:paraId="4FD1A801" w14:textId="77777777" w:rsidR="00416FDD" w:rsidRPr="0098764F" w:rsidRDefault="00416FDD" w:rsidP="004808A5">
      <w:pPr>
        <w:spacing w:after="0" w:line="240" w:lineRule="auto"/>
        <w:rPr>
          <w:rFonts w:ascii="Times New Roman" w:hAnsi="Times New Roman" w:cs="Times New Roman"/>
          <w:sz w:val="28"/>
          <w:szCs w:val="28"/>
        </w:rPr>
      </w:pPr>
    </w:p>
    <w:sectPr w:rsidR="00416FDD" w:rsidRPr="0098764F" w:rsidSect="001A2778">
      <w:headerReference w:type="default" r:id="rId22"/>
      <w:pgSz w:w="16838" w:h="11906" w:orient="landscape"/>
      <w:pgMar w:top="1134" w:right="567" w:bottom="1134" w:left="113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F8AD5B" w15:done="0"/>
  <w15:commentEx w15:paraId="4D439B3A" w15:done="0"/>
  <w15:commentEx w15:paraId="0956F270" w15:done="0"/>
  <w15:commentEx w15:paraId="6A140694" w15:done="0"/>
  <w15:commentEx w15:paraId="0937776B" w15:done="0"/>
  <w15:commentEx w15:paraId="3C1A4E22" w15:done="0"/>
  <w15:commentEx w15:paraId="42121D76" w15:done="0"/>
  <w15:commentEx w15:paraId="123EBF0A" w15:done="0"/>
  <w15:commentEx w15:paraId="26A006DF" w15:done="0"/>
  <w15:commentEx w15:paraId="218956A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CD6D08" w14:textId="77777777" w:rsidR="00A74A7E" w:rsidRDefault="00A74A7E" w:rsidP="00A76F58">
      <w:pPr>
        <w:spacing w:after="0" w:line="240" w:lineRule="auto"/>
      </w:pPr>
      <w:r>
        <w:separator/>
      </w:r>
    </w:p>
  </w:endnote>
  <w:endnote w:type="continuationSeparator" w:id="0">
    <w:p w14:paraId="60D5CFD7" w14:textId="77777777" w:rsidR="00A74A7E" w:rsidRDefault="00A74A7E" w:rsidP="00A76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00"/>
    <w:family w:val="roman"/>
    <w:notTrueType/>
    <w:pitch w:val="default"/>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9469969"/>
      <w:docPartObj>
        <w:docPartGallery w:val="Page Numbers (Bottom of Page)"/>
        <w:docPartUnique/>
      </w:docPartObj>
    </w:sdtPr>
    <w:sdtContent>
      <w:p w14:paraId="2811290E" w14:textId="77777777" w:rsidR="00F30361" w:rsidRDefault="00F30361">
        <w:pPr>
          <w:pStyle w:val="ad"/>
          <w:jc w:val="center"/>
        </w:pPr>
        <w:r>
          <w:fldChar w:fldCharType="begin"/>
        </w:r>
        <w:r>
          <w:instrText>PAGE   \* MERGEFORMAT</w:instrText>
        </w:r>
        <w:r>
          <w:fldChar w:fldCharType="separate"/>
        </w:r>
        <w:r w:rsidR="0098764F">
          <w:rPr>
            <w:noProof/>
          </w:rPr>
          <w:t>48</w:t>
        </w:r>
        <w:r>
          <w:fldChar w:fldCharType="end"/>
        </w:r>
      </w:p>
    </w:sdtContent>
  </w:sdt>
  <w:p w14:paraId="3560D561" w14:textId="77777777" w:rsidR="00F30361" w:rsidRDefault="00F3036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0994F" w14:textId="77777777" w:rsidR="00A74A7E" w:rsidRDefault="00A74A7E" w:rsidP="00A76F58">
      <w:pPr>
        <w:spacing w:after="0" w:line="240" w:lineRule="auto"/>
      </w:pPr>
      <w:r>
        <w:separator/>
      </w:r>
    </w:p>
  </w:footnote>
  <w:footnote w:type="continuationSeparator" w:id="0">
    <w:p w14:paraId="2E904E89" w14:textId="77777777" w:rsidR="00A74A7E" w:rsidRDefault="00A74A7E" w:rsidP="00A76F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3003930"/>
      <w:docPartObj>
        <w:docPartGallery w:val="Page Numbers (Top of Page)"/>
        <w:docPartUnique/>
      </w:docPartObj>
    </w:sdtPr>
    <w:sdtEndPr>
      <w:rPr>
        <w:rFonts w:ascii="Times New Roman" w:hAnsi="Times New Roman" w:cs="Times New Roman"/>
        <w:color w:val="FFFFFF" w:themeColor="background1"/>
        <w:sz w:val="28"/>
        <w:szCs w:val="28"/>
      </w:rPr>
    </w:sdtEndPr>
    <w:sdtContent>
      <w:p w14:paraId="290C1C43" w14:textId="77777777" w:rsidR="00F30361" w:rsidRDefault="00F30361" w:rsidP="00CB26C5">
        <w:pPr>
          <w:pStyle w:val="a3"/>
          <w:jc w:val="center"/>
          <w:rPr>
            <w:rFonts w:ascii="Times New Roman" w:hAnsi="Times New Roman" w:cs="Times New Roman"/>
            <w:sz w:val="2"/>
            <w:szCs w:val="2"/>
          </w:rPr>
        </w:pPr>
        <w:r w:rsidRPr="009A140E">
          <w:rPr>
            <w:rFonts w:ascii="Times New Roman" w:hAnsi="Times New Roman" w:cs="Times New Roman"/>
            <w:sz w:val="28"/>
            <w:szCs w:val="28"/>
          </w:rPr>
          <w:fldChar w:fldCharType="begin"/>
        </w:r>
        <w:r w:rsidRPr="009A140E">
          <w:rPr>
            <w:rFonts w:ascii="Times New Roman" w:hAnsi="Times New Roman" w:cs="Times New Roman"/>
            <w:sz w:val="28"/>
            <w:szCs w:val="28"/>
          </w:rPr>
          <w:instrText>PAGE   \* MERGEFORMAT</w:instrText>
        </w:r>
        <w:r w:rsidRPr="009A140E">
          <w:rPr>
            <w:rFonts w:ascii="Times New Roman" w:hAnsi="Times New Roman" w:cs="Times New Roman"/>
            <w:sz w:val="28"/>
            <w:szCs w:val="28"/>
          </w:rPr>
          <w:fldChar w:fldCharType="separate"/>
        </w:r>
        <w:r>
          <w:rPr>
            <w:rFonts w:ascii="Times New Roman" w:hAnsi="Times New Roman" w:cs="Times New Roman"/>
            <w:noProof/>
            <w:sz w:val="28"/>
            <w:szCs w:val="28"/>
          </w:rPr>
          <w:t>9</w:t>
        </w:r>
        <w:r w:rsidRPr="009A140E">
          <w:rPr>
            <w:rFonts w:ascii="Times New Roman" w:hAnsi="Times New Roman" w:cs="Times New Roman"/>
            <w:sz w:val="28"/>
            <w:szCs w:val="28"/>
          </w:rPr>
          <w:fldChar w:fldCharType="end"/>
        </w:r>
      </w:p>
      <w:p w14:paraId="50A50311" w14:textId="77777777" w:rsidR="00F30361" w:rsidRDefault="00F30361" w:rsidP="00CB26C5">
        <w:pPr>
          <w:pStyle w:val="a3"/>
          <w:jc w:val="center"/>
          <w:rPr>
            <w:rFonts w:ascii="Times New Roman" w:hAnsi="Times New Roman" w:cs="Times New Roman"/>
            <w:sz w:val="2"/>
            <w:szCs w:val="2"/>
          </w:rPr>
        </w:pPr>
      </w:p>
      <w:p w14:paraId="65737D03" w14:textId="77777777" w:rsidR="00F30361" w:rsidRPr="00A842F3" w:rsidRDefault="00F30361" w:rsidP="00CB26C5">
        <w:pPr>
          <w:pStyle w:val="a3"/>
          <w:spacing w:line="14" w:lineRule="auto"/>
          <w:jc w:val="center"/>
          <w:rPr>
            <w:rFonts w:ascii="Times New Roman" w:hAnsi="Times New Roman" w:cs="Times New Roman"/>
            <w:color w:val="FFFFFF" w:themeColor="background1"/>
            <w:sz w:val="28"/>
            <w:szCs w:val="28"/>
          </w:rPr>
        </w:pPr>
        <w:r w:rsidRPr="00A842F3">
          <w:rPr>
            <w:rFonts w:ascii="Times New Roman" w:hAnsi="Times New Roman" w:cs="Times New Roman"/>
            <w:color w:val="FFFFFF" w:themeColor="background1"/>
            <w:sz w:val="10"/>
            <w:szCs w:val="10"/>
          </w:rPr>
          <w:t>1</w:t>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1794862"/>
      <w:docPartObj>
        <w:docPartGallery w:val="Page Numbers (Top of Page)"/>
        <w:docPartUnique/>
      </w:docPartObj>
    </w:sdtPr>
    <w:sdtEndPr>
      <w:rPr>
        <w:rFonts w:ascii="Times New Roman" w:hAnsi="Times New Roman" w:cs="Times New Roman"/>
        <w:sz w:val="28"/>
        <w:szCs w:val="28"/>
      </w:rPr>
    </w:sdtEndPr>
    <w:sdtContent>
      <w:p w14:paraId="63227BDC" w14:textId="77777777" w:rsidR="00F30361" w:rsidRPr="00642183" w:rsidRDefault="00F30361" w:rsidP="00CB26C5">
        <w:pPr>
          <w:pStyle w:val="a3"/>
          <w:jc w:val="center"/>
          <w:rPr>
            <w:rFonts w:ascii="Times New Roman" w:hAnsi="Times New Roman" w:cs="Times New Roman"/>
            <w:sz w:val="28"/>
            <w:szCs w:val="28"/>
          </w:rPr>
        </w:pPr>
        <w:r w:rsidRPr="00642183">
          <w:rPr>
            <w:rFonts w:ascii="Times New Roman" w:hAnsi="Times New Roman" w:cs="Times New Roman"/>
            <w:sz w:val="28"/>
            <w:szCs w:val="28"/>
          </w:rPr>
          <w:fldChar w:fldCharType="begin"/>
        </w:r>
        <w:r w:rsidRPr="00642183">
          <w:rPr>
            <w:rFonts w:ascii="Times New Roman" w:hAnsi="Times New Roman" w:cs="Times New Roman"/>
            <w:sz w:val="28"/>
            <w:szCs w:val="28"/>
          </w:rPr>
          <w:instrText>PAGE   \* MERGEFORMAT</w:instrText>
        </w:r>
        <w:r w:rsidRPr="00642183">
          <w:rPr>
            <w:rFonts w:ascii="Times New Roman" w:hAnsi="Times New Roman" w:cs="Times New Roman"/>
            <w:sz w:val="28"/>
            <w:szCs w:val="28"/>
          </w:rPr>
          <w:fldChar w:fldCharType="separate"/>
        </w:r>
        <w:r w:rsidR="0098764F">
          <w:rPr>
            <w:rFonts w:ascii="Times New Roman" w:hAnsi="Times New Roman" w:cs="Times New Roman"/>
            <w:noProof/>
            <w:sz w:val="28"/>
            <w:szCs w:val="28"/>
          </w:rPr>
          <w:t>66</w:t>
        </w:r>
        <w:r w:rsidRPr="00642183">
          <w:rPr>
            <w:rFonts w:ascii="Times New Roman" w:hAnsi="Times New Roman" w:cs="Times New Roman"/>
            <w:sz w:val="28"/>
            <w:szCs w:val="28"/>
          </w:rPr>
          <w:fldChar w:fldCharType="end"/>
        </w:r>
      </w:p>
    </w:sdtContent>
  </w:sdt>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6280489"/>
      <w:docPartObj>
        <w:docPartGallery w:val="Page Numbers (Top of Page)"/>
        <w:docPartUnique/>
      </w:docPartObj>
    </w:sdtPr>
    <w:sdtEndPr>
      <w:rPr>
        <w:rFonts w:ascii="Times New Roman" w:hAnsi="Times New Roman" w:cs="Times New Roman"/>
        <w:sz w:val="28"/>
        <w:szCs w:val="28"/>
      </w:rPr>
    </w:sdtEndPr>
    <w:sdtContent>
      <w:p w14:paraId="304259CA" w14:textId="77777777" w:rsidR="00F30361" w:rsidRPr="00642183" w:rsidRDefault="00F30361" w:rsidP="00CB26C5">
        <w:pPr>
          <w:pStyle w:val="a3"/>
          <w:jc w:val="center"/>
          <w:rPr>
            <w:rFonts w:ascii="Times New Roman" w:hAnsi="Times New Roman" w:cs="Times New Roman"/>
            <w:sz w:val="28"/>
            <w:szCs w:val="28"/>
          </w:rPr>
        </w:pPr>
        <w:r w:rsidRPr="00642183">
          <w:rPr>
            <w:rFonts w:ascii="Times New Roman" w:hAnsi="Times New Roman" w:cs="Times New Roman"/>
            <w:sz w:val="28"/>
            <w:szCs w:val="28"/>
          </w:rPr>
          <w:fldChar w:fldCharType="begin"/>
        </w:r>
        <w:r w:rsidRPr="00642183">
          <w:rPr>
            <w:rFonts w:ascii="Times New Roman" w:hAnsi="Times New Roman" w:cs="Times New Roman"/>
            <w:sz w:val="28"/>
            <w:szCs w:val="28"/>
          </w:rPr>
          <w:instrText>PAGE   \* MERGEFORMAT</w:instrText>
        </w:r>
        <w:r w:rsidRPr="00642183">
          <w:rPr>
            <w:rFonts w:ascii="Times New Roman" w:hAnsi="Times New Roman" w:cs="Times New Roman"/>
            <w:sz w:val="28"/>
            <w:szCs w:val="28"/>
          </w:rPr>
          <w:fldChar w:fldCharType="separate"/>
        </w:r>
        <w:r w:rsidR="0098764F">
          <w:rPr>
            <w:rFonts w:ascii="Times New Roman" w:hAnsi="Times New Roman" w:cs="Times New Roman"/>
            <w:noProof/>
            <w:sz w:val="28"/>
            <w:szCs w:val="28"/>
          </w:rPr>
          <w:t>70</w:t>
        </w:r>
        <w:r w:rsidRPr="00642183">
          <w:rPr>
            <w:rFonts w:ascii="Times New Roman" w:hAnsi="Times New Roman" w:cs="Times New Roman"/>
            <w:sz w:val="28"/>
            <w:szCs w:val="28"/>
          </w:rPr>
          <w:fldChar w:fldCharType="end"/>
        </w:r>
      </w:p>
    </w:sdtContent>
  </w:sdt>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17958"/>
      <w:docPartObj>
        <w:docPartGallery w:val="Page Numbers (Top of Page)"/>
        <w:docPartUnique/>
      </w:docPartObj>
    </w:sdtPr>
    <w:sdtEndPr>
      <w:rPr>
        <w:rFonts w:ascii="Times New Roman" w:hAnsi="Times New Roman" w:cs="Times New Roman"/>
        <w:color w:val="FFFFFF" w:themeColor="background1"/>
        <w:sz w:val="28"/>
        <w:szCs w:val="28"/>
      </w:rPr>
    </w:sdtEndPr>
    <w:sdtContent>
      <w:p w14:paraId="7AE4A216" w14:textId="77777777" w:rsidR="00F30361" w:rsidRPr="00A842F3" w:rsidRDefault="00F30361" w:rsidP="005E50DE">
        <w:pPr>
          <w:pStyle w:val="a3"/>
          <w:jc w:val="center"/>
          <w:rPr>
            <w:rFonts w:ascii="Times New Roman" w:hAnsi="Times New Roman" w:cs="Times New Roman"/>
            <w:color w:val="FFFFFF" w:themeColor="background1"/>
            <w:sz w:val="28"/>
            <w:szCs w:val="28"/>
          </w:rPr>
        </w:pPr>
        <w:r w:rsidRPr="009A140E">
          <w:rPr>
            <w:rFonts w:ascii="Times New Roman" w:hAnsi="Times New Roman" w:cs="Times New Roman"/>
            <w:sz w:val="28"/>
            <w:szCs w:val="28"/>
          </w:rPr>
          <w:fldChar w:fldCharType="begin"/>
        </w:r>
        <w:r w:rsidRPr="009A140E">
          <w:rPr>
            <w:rFonts w:ascii="Times New Roman" w:hAnsi="Times New Roman" w:cs="Times New Roman"/>
            <w:sz w:val="28"/>
            <w:szCs w:val="28"/>
          </w:rPr>
          <w:instrText>PAGE   \* MERGEFORMAT</w:instrText>
        </w:r>
        <w:r w:rsidRPr="009A140E">
          <w:rPr>
            <w:rFonts w:ascii="Times New Roman" w:hAnsi="Times New Roman" w:cs="Times New Roman"/>
            <w:sz w:val="28"/>
            <w:szCs w:val="28"/>
          </w:rPr>
          <w:fldChar w:fldCharType="separate"/>
        </w:r>
        <w:r w:rsidR="0098764F">
          <w:rPr>
            <w:rFonts w:ascii="Times New Roman" w:hAnsi="Times New Roman" w:cs="Times New Roman"/>
            <w:noProof/>
            <w:sz w:val="28"/>
            <w:szCs w:val="28"/>
          </w:rPr>
          <w:t>76</w:t>
        </w:r>
        <w:r w:rsidRPr="009A140E">
          <w:rPr>
            <w:rFonts w:ascii="Times New Roman" w:hAnsi="Times New Roman" w:cs="Times New Roman"/>
            <w:sz w:val="28"/>
            <w:szCs w:val="28"/>
          </w:rPr>
          <w:fldChar w:fldCharType="end"/>
        </w:r>
        <w:r w:rsidRPr="00A842F3">
          <w:rPr>
            <w:rFonts w:ascii="Times New Roman" w:hAnsi="Times New Roman" w:cs="Times New Roman"/>
            <w:color w:val="FFFFFF" w:themeColor="background1"/>
            <w:sz w:val="10"/>
            <w:szCs w:val="10"/>
          </w:rPr>
          <w:t>1</w:t>
        </w:r>
      </w:p>
    </w:sdtContent>
  </w:sdt>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349217"/>
      <w:docPartObj>
        <w:docPartGallery w:val="Page Numbers (Top of Page)"/>
        <w:docPartUnique/>
      </w:docPartObj>
    </w:sdtPr>
    <w:sdtEndPr>
      <w:rPr>
        <w:rFonts w:ascii="Times New Roman" w:hAnsi="Times New Roman" w:cs="Times New Roman"/>
        <w:color w:val="FFFFFF" w:themeColor="background1"/>
        <w:sz w:val="28"/>
        <w:szCs w:val="28"/>
      </w:rPr>
    </w:sdtEndPr>
    <w:sdtContent>
      <w:p w14:paraId="40EC7A3B" w14:textId="77777777" w:rsidR="00F30361" w:rsidRDefault="00F30361" w:rsidP="005E50DE">
        <w:pPr>
          <w:pStyle w:val="a3"/>
          <w:jc w:val="center"/>
          <w:rPr>
            <w:rFonts w:ascii="Times New Roman" w:hAnsi="Times New Roman" w:cs="Times New Roman"/>
            <w:sz w:val="2"/>
            <w:szCs w:val="2"/>
          </w:rPr>
        </w:pPr>
        <w:r w:rsidRPr="009A140E">
          <w:rPr>
            <w:rFonts w:ascii="Times New Roman" w:hAnsi="Times New Roman" w:cs="Times New Roman"/>
            <w:sz w:val="28"/>
            <w:szCs w:val="28"/>
          </w:rPr>
          <w:fldChar w:fldCharType="begin"/>
        </w:r>
        <w:r w:rsidRPr="009A140E">
          <w:rPr>
            <w:rFonts w:ascii="Times New Roman" w:hAnsi="Times New Roman" w:cs="Times New Roman"/>
            <w:sz w:val="28"/>
            <w:szCs w:val="28"/>
          </w:rPr>
          <w:instrText>PAGE   \* MERGEFORMAT</w:instrText>
        </w:r>
        <w:r w:rsidRPr="009A140E">
          <w:rPr>
            <w:rFonts w:ascii="Times New Roman" w:hAnsi="Times New Roman" w:cs="Times New Roman"/>
            <w:sz w:val="28"/>
            <w:szCs w:val="28"/>
          </w:rPr>
          <w:fldChar w:fldCharType="separate"/>
        </w:r>
        <w:r w:rsidR="0098764F">
          <w:rPr>
            <w:rFonts w:ascii="Times New Roman" w:hAnsi="Times New Roman" w:cs="Times New Roman"/>
            <w:noProof/>
            <w:sz w:val="28"/>
            <w:szCs w:val="28"/>
          </w:rPr>
          <w:t>95</w:t>
        </w:r>
        <w:r w:rsidRPr="009A140E">
          <w:rPr>
            <w:rFonts w:ascii="Times New Roman" w:hAnsi="Times New Roman" w:cs="Times New Roman"/>
            <w:sz w:val="28"/>
            <w:szCs w:val="28"/>
          </w:rPr>
          <w:fldChar w:fldCharType="end"/>
        </w:r>
      </w:p>
      <w:p w14:paraId="4B19EDEB" w14:textId="77777777" w:rsidR="00F30361" w:rsidRPr="00A842F3" w:rsidRDefault="00F30361" w:rsidP="005E50DE">
        <w:pPr>
          <w:pStyle w:val="a3"/>
          <w:spacing w:line="14" w:lineRule="auto"/>
          <w:jc w:val="center"/>
          <w:rPr>
            <w:rFonts w:ascii="Times New Roman" w:hAnsi="Times New Roman" w:cs="Times New Roman"/>
            <w:color w:val="FFFFFF" w:themeColor="background1"/>
            <w:sz w:val="28"/>
            <w:szCs w:val="28"/>
          </w:rPr>
        </w:pPr>
        <w:r w:rsidRPr="00A842F3">
          <w:rPr>
            <w:rFonts w:ascii="Times New Roman" w:hAnsi="Times New Roman" w:cs="Times New Roman"/>
            <w:color w:val="FFFFFF" w:themeColor="background1"/>
            <w:sz w:val="10"/>
            <w:szCs w:val="10"/>
          </w:rPr>
          <w:t>1</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077245"/>
      <w:docPartObj>
        <w:docPartGallery w:val="Page Numbers (Top of Page)"/>
        <w:docPartUnique/>
      </w:docPartObj>
    </w:sdtPr>
    <w:sdtEndPr>
      <w:rPr>
        <w:rFonts w:ascii="Times New Roman" w:hAnsi="Times New Roman" w:cs="Times New Roman"/>
        <w:color w:val="FFFFFF" w:themeColor="background1"/>
        <w:sz w:val="28"/>
        <w:szCs w:val="28"/>
      </w:rPr>
    </w:sdtEndPr>
    <w:sdtContent>
      <w:p w14:paraId="1AC9A904" w14:textId="77777777" w:rsidR="00F30361" w:rsidRDefault="00F30361" w:rsidP="00CB26C5">
        <w:pPr>
          <w:pStyle w:val="a3"/>
          <w:jc w:val="center"/>
          <w:rPr>
            <w:rFonts w:ascii="Times New Roman" w:hAnsi="Times New Roman" w:cs="Times New Roman"/>
            <w:sz w:val="2"/>
            <w:szCs w:val="2"/>
          </w:rPr>
        </w:pPr>
        <w:r w:rsidRPr="009A140E">
          <w:rPr>
            <w:rFonts w:ascii="Times New Roman" w:hAnsi="Times New Roman" w:cs="Times New Roman"/>
            <w:sz w:val="28"/>
            <w:szCs w:val="28"/>
          </w:rPr>
          <w:fldChar w:fldCharType="begin"/>
        </w:r>
        <w:r w:rsidRPr="009A140E">
          <w:rPr>
            <w:rFonts w:ascii="Times New Roman" w:hAnsi="Times New Roman" w:cs="Times New Roman"/>
            <w:sz w:val="28"/>
            <w:szCs w:val="28"/>
          </w:rPr>
          <w:instrText>PAGE   \* MERGEFORMAT</w:instrText>
        </w:r>
        <w:r w:rsidRPr="009A140E">
          <w:rPr>
            <w:rFonts w:ascii="Times New Roman" w:hAnsi="Times New Roman" w:cs="Times New Roman"/>
            <w:sz w:val="28"/>
            <w:szCs w:val="28"/>
          </w:rPr>
          <w:fldChar w:fldCharType="separate"/>
        </w:r>
        <w:r w:rsidR="0098764F">
          <w:rPr>
            <w:rFonts w:ascii="Times New Roman" w:hAnsi="Times New Roman" w:cs="Times New Roman"/>
            <w:noProof/>
            <w:sz w:val="28"/>
            <w:szCs w:val="28"/>
          </w:rPr>
          <w:t>14</w:t>
        </w:r>
        <w:r w:rsidRPr="009A140E">
          <w:rPr>
            <w:rFonts w:ascii="Times New Roman" w:hAnsi="Times New Roman" w:cs="Times New Roman"/>
            <w:sz w:val="28"/>
            <w:szCs w:val="28"/>
          </w:rPr>
          <w:fldChar w:fldCharType="end"/>
        </w:r>
      </w:p>
      <w:p w14:paraId="4565CCAE" w14:textId="77777777" w:rsidR="00F30361" w:rsidRDefault="00F30361" w:rsidP="00CB26C5">
        <w:pPr>
          <w:pStyle w:val="a3"/>
          <w:jc w:val="center"/>
          <w:rPr>
            <w:rFonts w:ascii="Times New Roman" w:hAnsi="Times New Roman" w:cs="Times New Roman"/>
            <w:sz w:val="2"/>
            <w:szCs w:val="2"/>
          </w:rPr>
        </w:pPr>
      </w:p>
      <w:p w14:paraId="6D69FAF6" w14:textId="77777777" w:rsidR="00F30361" w:rsidRPr="00A842F3" w:rsidRDefault="00F30361" w:rsidP="00CB26C5">
        <w:pPr>
          <w:pStyle w:val="a3"/>
          <w:spacing w:line="14" w:lineRule="auto"/>
          <w:jc w:val="center"/>
          <w:rPr>
            <w:rFonts w:ascii="Times New Roman" w:hAnsi="Times New Roman" w:cs="Times New Roman"/>
            <w:color w:val="FFFFFF" w:themeColor="background1"/>
            <w:sz w:val="28"/>
            <w:szCs w:val="28"/>
          </w:rPr>
        </w:pPr>
        <w:r w:rsidRPr="00A842F3">
          <w:rPr>
            <w:rFonts w:ascii="Times New Roman" w:hAnsi="Times New Roman" w:cs="Times New Roman"/>
            <w:color w:val="FFFFFF" w:themeColor="background1"/>
            <w:sz w:val="10"/>
            <w:szCs w:val="10"/>
          </w:rPr>
          <w:t>1</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323549"/>
      <w:docPartObj>
        <w:docPartGallery w:val="Page Numbers (Top of Page)"/>
        <w:docPartUnique/>
      </w:docPartObj>
    </w:sdtPr>
    <w:sdtEndPr>
      <w:rPr>
        <w:rFonts w:ascii="Times New Roman" w:hAnsi="Times New Roman" w:cs="Times New Roman"/>
        <w:sz w:val="28"/>
        <w:szCs w:val="28"/>
      </w:rPr>
    </w:sdtEndPr>
    <w:sdtContent>
      <w:p w14:paraId="5000793A" w14:textId="77777777" w:rsidR="00F30361" w:rsidRPr="00642183" w:rsidRDefault="00F30361" w:rsidP="00CB26C5">
        <w:pPr>
          <w:pStyle w:val="a3"/>
          <w:jc w:val="center"/>
          <w:rPr>
            <w:rFonts w:ascii="Times New Roman" w:hAnsi="Times New Roman" w:cs="Times New Roman"/>
            <w:sz w:val="28"/>
            <w:szCs w:val="28"/>
          </w:rPr>
        </w:pPr>
        <w:r w:rsidRPr="00642183">
          <w:rPr>
            <w:rFonts w:ascii="Times New Roman" w:hAnsi="Times New Roman" w:cs="Times New Roman"/>
            <w:sz w:val="28"/>
            <w:szCs w:val="28"/>
          </w:rPr>
          <w:fldChar w:fldCharType="begin"/>
        </w:r>
        <w:r w:rsidRPr="00642183">
          <w:rPr>
            <w:rFonts w:ascii="Times New Roman" w:hAnsi="Times New Roman" w:cs="Times New Roman"/>
            <w:sz w:val="28"/>
            <w:szCs w:val="28"/>
          </w:rPr>
          <w:instrText>PAGE   \* MERGEFORMAT</w:instrText>
        </w:r>
        <w:r w:rsidRPr="00642183">
          <w:rPr>
            <w:rFonts w:ascii="Times New Roman" w:hAnsi="Times New Roman" w:cs="Times New Roman"/>
            <w:sz w:val="28"/>
            <w:szCs w:val="28"/>
          </w:rPr>
          <w:fldChar w:fldCharType="separate"/>
        </w:r>
        <w:r w:rsidR="0098764F">
          <w:rPr>
            <w:rFonts w:ascii="Times New Roman" w:hAnsi="Times New Roman" w:cs="Times New Roman"/>
            <w:noProof/>
            <w:sz w:val="28"/>
            <w:szCs w:val="28"/>
          </w:rPr>
          <w:t>22</w:t>
        </w:r>
        <w:r w:rsidRPr="00642183">
          <w:rPr>
            <w:rFonts w:ascii="Times New Roman" w:hAnsi="Times New Roman" w:cs="Times New Roman"/>
            <w:sz w:val="28"/>
            <w:szCs w:val="28"/>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456644"/>
      <w:docPartObj>
        <w:docPartGallery w:val="Page Numbers (Top of Page)"/>
        <w:docPartUnique/>
      </w:docPartObj>
    </w:sdtPr>
    <w:sdtEndPr>
      <w:rPr>
        <w:rFonts w:ascii="Times New Roman" w:hAnsi="Times New Roman" w:cs="Times New Roman"/>
        <w:color w:val="FFFFFF" w:themeColor="background1"/>
        <w:sz w:val="28"/>
        <w:szCs w:val="28"/>
      </w:rPr>
    </w:sdtEndPr>
    <w:sdtContent>
      <w:p w14:paraId="3E10041C" w14:textId="77777777" w:rsidR="00F30361" w:rsidRDefault="00F30361" w:rsidP="00CB26C5">
        <w:pPr>
          <w:pStyle w:val="a3"/>
          <w:jc w:val="center"/>
          <w:rPr>
            <w:rFonts w:ascii="Times New Roman" w:hAnsi="Times New Roman" w:cs="Times New Roman"/>
            <w:sz w:val="2"/>
            <w:szCs w:val="2"/>
          </w:rPr>
        </w:pPr>
        <w:r w:rsidRPr="009A140E">
          <w:rPr>
            <w:rFonts w:ascii="Times New Roman" w:hAnsi="Times New Roman" w:cs="Times New Roman"/>
            <w:sz w:val="28"/>
            <w:szCs w:val="28"/>
          </w:rPr>
          <w:fldChar w:fldCharType="begin"/>
        </w:r>
        <w:r w:rsidRPr="009A140E">
          <w:rPr>
            <w:rFonts w:ascii="Times New Roman" w:hAnsi="Times New Roman" w:cs="Times New Roman"/>
            <w:sz w:val="28"/>
            <w:szCs w:val="28"/>
          </w:rPr>
          <w:instrText>PAGE   \* MERGEFORMAT</w:instrText>
        </w:r>
        <w:r w:rsidRPr="009A140E">
          <w:rPr>
            <w:rFonts w:ascii="Times New Roman" w:hAnsi="Times New Roman" w:cs="Times New Roman"/>
            <w:sz w:val="28"/>
            <w:szCs w:val="28"/>
          </w:rPr>
          <w:fldChar w:fldCharType="separate"/>
        </w:r>
        <w:r>
          <w:rPr>
            <w:rFonts w:ascii="Times New Roman" w:hAnsi="Times New Roman" w:cs="Times New Roman"/>
            <w:noProof/>
            <w:sz w:val="28"/>
            <w:szCs w:val="28"/>
          </w:rPr>
          <w:t>10</w:t>
        </w:r>
        <w:r w:rsidRPr="009A140E">
          <w:rPr>
            <w:rFonts w:ascii="Times New Roman" w:hAnsi="Times New Roman" w:cs="Times New Roman"/>
            <w:sz w:val="28"/>
            <w:szCs w:val="28"/>
          </w:rPr>
          <w:fldChar w:fldCharType="end"/>
        </w:r>
      </w:p>
      <w:tbl>
        <w:tblPr>
          <w:tblW w:w="1622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850"/>
          <w:gridCol w:w="4502"/>
          <w:gridCol w:w="2761"/>
          <w:gridCol w:w="1304"/>
          <w:gridCol w:w="3119"/>
          <w:gridCol w:w="3686"/>
        </w:tblGrid>
        <w:tr w:rsidR="00F30361" w:rsidRPr="00290103" w14:paraId="37562DDA" w14:textId="77777777" w:rsidTr="00CB26C5">
          <w:trPr>
            <w:trHeight w:val="44"/>
          </w:trPr>
          <w:tc>
            <w:tcPr>
              <w:tcW w:w="851" w:type="dxa"/>
            </w:tcPr>
            <w:p w14:paraId="077A6B1C" w14:textId="77777777" w:rsidR="00F30361" w:rsidRPr="00290103" w:rsidRDefault="00F30361" w:rsidP="00CB26C5">
              <w:pPr>
                <w:widowControl w:val="0"/>
                <w:autoSpaceDE w:val="0"/>
                <w:autoSpaceDN w:val="0"/>
                <w:spacing w:after="0" w:line="240" w:lineRule="auto"/>
                <w:jc w:val="center"/>
                <w:rPr>
                  <w:rFonts w:ascii="Times New Roman" w:hAnsi="Times New Roman" w:cs="Times New Roman"/>
                  <w:lang w:eastAsia="ru-RU"/>
                </w:rPr>
              </w:pPr>
              <w:r w:rsidRPr="00290103">
                <w:rPr>
                  <w:rFonts w:ascii="Times New Roman" w:hAnsi="Times New Roman" w:cs="Times New Roman"/>
                  <w:lang w:eastAsia="ru-RU"/>
                </w:rPr>
                <w:t>1</w:t>
              </w:r>
            </w:p>
          </w:tc>
          <w:tc>
            <w:tcPr>
              <w:tcW w:w="4502" w:type="dxa"/>
            </w:tcPr>
            <w:p w14:paraId="7E6BC8D7" w14:textId="77777777" w:rsidR="00F30361" w:rsidRPr="00290103" w:rsidRDefault="00F30361" w:rsidP="00CB26C5">
              <w:pPr>
                <w:widowControl w:val="0"/>
                <w:autoSpaceDE w:val="0"/>
                <w:autoSpaceDN w:val="0"/>
                <w:spacing w:after="0" w:line="240" w:lineRule="auto"/>
                <w:jc w:val="center"/>
                <w:rPr>
                  <w:rFonts w:ascii="Times New Roman" w:hAnsi="Times New Roman" w:cs="Times New Roman"/>
                  <w:lang w:eastAsia="ru-RU"/>
                </w:rPr>
              </w:pPr>
              <w:r w:rsidRPr="00290103">
                <w:rPr>
                  <w:rFonts w:ascii="Times New Roman" w:hAnsi="Times New Roman" w:cs="Times New Roman"/>
                  <w:lang w:eastAsia="ru-RU"/>
                </w:rPr>
                <w:t>2</w:t>
              </w:r>
            </w:p>
          </w:tc>
          <w:tc>
            <w:tcPr>
              <w:tcW w:w="2761" w:type="dxa"/>
            </w:tcPr>
            <w:p w14:paraId="0804DEBD" w14:textId="77777777" w:rsidR="00F30361" w:rsidRPr="00290103" w:rsidRDefault="00F30361" w:rsidP="00CB26C5">
              <w:pPr>
                <w:widowControl w:val="0"/>
                <w:autoSpaceDE w:val="0"/>
                <w:autoSpaceDN w:val="0"/>
                <w:spacing w:after="0" w:line="240" w:lineRule="auto"/>
                <w:jc w:val="center"/>
                <w:rPr>
                  <w:rFonts w:ascii="Times New Roman" w:hAnsi="Times New Roman" w:cs="Times New Roman"/>
                  <w:lang w:eastAsia="ru-RU"/>
                </w:rPr>
              </w:pPr>
              <w:r w:rsidRPr="00290103">
                <w:rPr>
                  <w:rFonts w:ascii="Times New Roman" w:hAnsi="Times New Roman" w:cs="Times New Roman"/>
                  <w:lang w:eastAsia="ru-RU"/>
                </w:rPr>
                <w:t>3</w:t>
              </w:r>
            </w:p>
          </w:tc>
          <w:tc>
            <w:tcPr>
              <w:tcW w:w="1304" w:type="dxa"/>
            </w:tcPr>
            <w:p w14:paraId="3DE1AB3D" w14:textId="77777777" w:rsidR="00F30361" w:rsidRPr="00290103" w:rsidRDefault="00F30361" w:rsidP="00CB26C5">
              <w:pPr>
                <w:widowControl w:val="0"/>
                <w:autoSpaceDE w:val="0"/>
                <w:autoSpaceDN w:val="0"/>
                <w:spacing w:after="0" w:line="240" w:lineRule="auto"/>
                <w:jc w:val="center"/>
                <w:rPr>
                  <w:rFonts w:ascii="Times New Roman" w:hAnsi="Times New Roman" w:cs="Times New Roman"/>
                  <w:lang w:eastAsia="ru-RU"/>
                </w:rPr>
              </w:pPr>
              <w:r w:rsidRPr="00290103">
                <w:rPr>
                  <w:rFonts w:ascii="Times New Roman" w:hAnsi="Times New Roman" w:cs="Times New Roman"/>
                  <w:lang w:eastAsia="ru-RU"/>
                </w:rPr>
                <w:t>4</w:t>
              </w:r>
            </w:p>
          </w:tc>
          <w:tc>
            <w:tcPr>
              <w:tcW w:w="3119" w:type="dxa"/>
            </w:tcPr>
            <w:p w14:paraId="15730DF1" w14:textId="77777777" w:rsidR="00F30361" w:rsidRPr="00290103" w:rsidRDefault="00F30361" w:rsidP="00CB26C5">
              <w:pPr>
                <w:widowControl w:val="0"/>
                <w:autoSpaceDE w:val="0"/>
                <w:autoSpaceDN w:val="0"/>
                <w:spacing w:after="0" w:line="240" w:lineRule="auto"/>
                <w:jc w:val="center"/>
                <w:rPr>
                  <w:rFonts w:ascii="Times New Roman" w:hAnsi="Times New Roman" w:cs="Times New Roman"/>
                  <w:lang w:eastAsia="ru-RU"/>
                </w:rPr>
              </w:pPr>
              <w:r w:rsidRPr="00290103">
                <w:rPr>
                  <w:rFonts w:ascii="Times New Roman" w:hAnsi="Times New Roman" w:cs="Times New Roman"/>
                  <w:lang w:eastAsia="ru-RU"/>
                </w:rPr>
                <w:t>5</w:t>
              </w:r>
            </w:p>
          </w:tc>
          <w:tc>
            <w:tcPr>
              <w:tcW w:w="3686" w:type="dxa"/>
            </w:tcPr>
            <w:p w14:paraId="79EA94AA" w14:textId="77777777" w:rsidR="00F30361" w:rsidRPr="00290103" w:rsidRDefault="00F30361" w:rsidP="00CB26C5">
              <w:pPr>
                <w:widowControl w:val="0"/>
                <w:autoSpaceDE w:val="0"/>
                <w:autoSpaceDN w:val="0"/>
                <w:spacing w:after="0" w:line="240" w:lineRule="auto"/>
                <w:jc w:val="center"/>
                <w:rPr>
                  <w:rFonts w:ascii="Times New Roman" w:hAnsi="Times New Roman" w:cs="Times New Roman"/>
                  <w:lang w:eastAsia="ru-RU"/>
                </w:rPr>
              </w:pPr>
              <w:r w:rsidRPr="00290103">
                <w:rPr>
                  <w:rFonts w:ascii="Times New Roman" w:hAnsi="Times New Roman" w:cs="Times New Roman"/>
                  <w:lang w:eastAsia="ru-RU"/>
                </w:rPr>
                <w:t>6</w:t>
              </w:r>
            </w:p>
          </w:tc>
        </w:tr>
      </w:tbl>
      <w:p w14:paraId="0029D3D9" w14:textId="77777777" w:rsidR="00F30361" w:rsidRDefault="00F30361" w:rsidP="00CB26C5">
        <w:pPr>
          <w:pStyle w:val="a3"/>
          <w:jc w:val="center"/>
          <w:rPr>
            <w:rFonts w:ascii="Times New Roman" w:hAnsi="Times New Roman" w:cs="Times New Roman"/>
            <w:sz w:val="2"/>
            <w:szCs w:val="2"/>
          </w:rPr>
        </w:pPr>
      </w:p>
      <w:p w14:paraId="5FB0E287" w14:textId="77777777" w:rsidR="00F30361" w:rsidRDefault="00F30361" w:rsidP="00CB26C5">
        <w:pPr>
          <w:pStyle w:val="a3"/>
          <w:jc w:val="center"/>
          <w:rPr>
            <w:rFonts w:ascii="Times New Roman" w:hAnsi="Times New Roman" w:cs="Times New Roman"/>
            <w:sz w:val="2"/>
            <w:szCs w:val="2"/>
          </w:rPr>
        </w:pPr>
      </w:p>
      <w:p w14:paraId="1FEF45D0" w14:textId="77777777" w:rsidR="00F30361" w:rsidRPr="00A842F3" w:rsidRDefault="00F30361" w:rsidP="00CB26C5">
        <w:pPr>
          <w:pStyle w:val="a3"/>
          <w:spacing w:line="14" w:lineRule="auto"/>
          <w:jc w:val="center"/>
          <w:rPr>
            <w:rFonts w:ascii="Times New Roman" w:hAnsi="Times New Roman" w:cs="Times New Roman"/>
            <w:color w:val="FFFFFF" w:themeColor="background1"/>
            <w:sz w:val="28"/>
            <w:szCs w:val="28"/>
          </w:rPr>
        </w:pPr>
        <w:r w:rsidRPr="00A842F3">
          <w:rPr>
            <w:rFonts w:ascii="Times New Roman" w:hAnsi="Times New Roman" w:cs="Times New Roman"/>
            <w:color w:val="FFFFFF" w:themeColor="background1"/>
            <w:sz w:val="10"/>
            <w:szCs w:val="10"/>
          </w:rPr>
          <w:t>1</w:t>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815025"/>
      <w:docPartObj>
        <w:docPartGallery w:val="Page Numbers (Top of Page)"/>
        <w:docPartUnique/>
      </w:docPartObj>
    </w:sdtPr>
    <w:sdtEndPr>
      <w:rPr>
        <w:rFonts w:ascii="Times New Roman" w:hAnsi="Times New Roman" w:cs="Times New Roman"/>
        <w:color w:val="FFFFFF" w:themeColor="background1"/>
        <w:sz w:val="28"/>
        <w:szCs w:val="28"/>
      </w:rPr>
    </w:sdtEndPr>
    <w:sdtContent>
      <w:p w14:paraId="352DB008" w14:textId="77777777" w:rsidR="00F30361" w:rsidRDefault="00F30361" w:rsidP="00CB26C5">
        <w:pPr>
          <w:pStyle w:val="a3"/>
          <w:jc w:val="center"/>
          <w:rPr>
            <w:rFonts w:ascii="Times New Roman" w:hAnsi="Times New Roman" w:cs="Times New Roman"/>
            <w:sz w:val="2"/>
            <w:szCs w:val="2"/>
          </w:rPr>
        </w:pPr>
        <w:r w:rsidRPr="009A140E">
          <w:rPr>
            <w:rFonts w:ascii="Times New Roman" w:hAnsi="Times New Roman" w:cs="Times New Roman"/>
            <w:sz w:val="28"/>
            <w:szCs w:val="28"/>
          </w:rPr>
          <w:fldChar w:fldCharType="begin"/>
        </w:r>
        <w:r w:rsidRPr="009A140E">
          <w:rPr>
            <w:rFonts w:ascii="Times New Roman" w:hAnsi="Times New Roman" w:cs="Times New Roman"/>
            <w:sz w:val="28"/>
            <w:szCs w:val="28"/>
          </w:rPr>
          <w:instrText>PAGE   \* MERGEFORMAT</w:instrText>
        </w:r>
        <w:r w:rsidRPr="009A140E">
          <w:rPr>
            <w:rFonts w:ascii="Times New Roman" w:hAnsi="Times New Roman" w:cs="Times New Roman"/>
            <w:sz w:val="28"/>
            <w:szCs w:val="28"/>
          </w:rPr>
          <w:fldChar w:fldCharType="separate"/>
        </w:r>
        <w:r w:rsidR="0098764F">
          <w:rPr>
            <w:rFonts w:ascii="Times New Roman" w:hAnsi="Times New Roman" w:cs="Times New Roman"/>
            <w:noProof/>
            <w:sz w:val="28"/>
            <w:szCs w:val="28"/>
          </w:rPr>
          <w:t>28</w:t>
        </w:r>
        <w:r w:rsidRPr="009A140E">
          <w:rPr>
            <w:rFonts w:ascii="Times New Roman" w:hAnsi="Times New Roman" w:cs="Times New Roman"/>
            <w:sz w:val="28"/>
            <w:szCs w:val="28"/>
          </w:rPr>
          <w:fldChar w:fldCharType="end"/>
        </w:r>
      </w:p>
      <w:p w14:paraId="34C6FF12" w14:textId="77777777" w:rsidR="00F30361" w:rsidRDefault="00F30361" w:rsidP="00CB26C5">
        <w:pPr>
          <w:pStyle w:val="a3"/>
          <w:jc w:val="center"/>
          <w:rPr>
            <w:rFonts w:ascii="Times New Roman" w:hAnsi="Times New Roman" w:cs="Times New Roman"/>
            <w:sz w:val="2"/>
            <w:szCs w:val="2"/>
          </w:rPr>
        </w:pPr>
      </w:p>
      <w:p w14:paraId="5134190C" w14:textId="77777777" w:rsidR="00F30361" w:rsidRPr="00A842F3" w:rsidRDefault="00F30361" w:rsidP="00CB26C5">
        <w:pPr>
          <w:pStyle w:val="a3"/>
          <w:spacing w:line="14" w:lineRule="auto"/>
          <w:jc w:val="center"/>
          <w:rPr>
            <w:rFonts w:ascii="Times New Roman" w:hAnsi="Times New Roman" w:cs="Times New Roman"/>
            <w:color w:val="FFFFFF" w:themeColor="background1"/>
            <w:sz w:val="28"/>
            <w:szCs w:val="28"/>
          </w:rPr>
        </w:pPr>
        <w:r w:rsidRPr="00A842F3">
          <w:rPr>
            <w:rFonts w:ascii="Times New Roman" w:hAnsi="Times New Roman" w:cs="Times New Roman"/>
            <w:color w:val="FFFFFF" w:themeColor="background1"/>
            <w:sz w:val="10"/>
            <w:szCs w:val="10"/>
          </w:rPr>
          <w:t>1</w:t>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111181"/>
      <w:docPartObj>
        <w:docPartGallery w:val="Page Numbers (Top of Page)"/>
        <w:docPartUnique/>
      </w:docPartObj>
    </w:sdtPr>
    <w:sdtEndPr>
      <w:rPr>
        <w:rFonts w:ascii="Times New Roman" w:hAnsi="Times New Roman" w:cs="Times New Roman"/>
        <w:color w:val="FFFFFF" w:themeColor="background1"/>
        <w:sz w:val="28"/>
        <w:szCs w:val="28"/>
      </w:rPr>
    </w:sdtEndPr>
    <w:sdtContent>
      <w:p w14:paraId="006DEFDF" w14:textId="77777777" w:rsidR="00F30361" w:rsidRDefault="00F30361" w:rsidP="00CB26C5">
        <w:pPr>
          <w:pStyle w:val="a3"/>
          <w:jc w:val="center"/>
          <w:rPr>
            <w:rFonts w:ascii="Times New Roman" w:hAnsi="Times New Roman" w:cs="Times New Roman"/>
            <w:sz w:val="2"/>
            <w:szCs w:val="2"/>
          </w:rPr>
        </w:pPr>
        <w:r w:rsidRPr="009A140E">
          <w:rPr>
            <w:rFonts w:ascii="Times New Roman" w:hAnsi="Times New Roman" w:cs="Times New Roman"/>
            <w:sz w:val="28"/>
            <w:szCs w:val="28"/>
          </w:rPr>
          <w:fldChar w:fldCharType="begin"/>
        </w:r>
        <w:r w:rsidRPr="009A140E">
          <w:rPr>
            <w:rFonts w:ascii="Times New Roman" w:hAnsi="Times New Roman" w:cs="Times New Roman"/>
            <w:sz w:val="28"/>
            <w:szCs w:val="28"/>
          </w:rPr>
          <w:instrText>PAGE   \* MERGEFORMAT</w:instrText>
        </w:r>
        <w:r w:rsidRPr="009A140E">
          <w:rPr>
            <w:rFonts w:ascii="Times New Roman" w:hAnsi="Times New Roman" w:cs="Times New Roman"/>
            <w:sz w:val="28"/>
            <w:szCs w:val="28"/>
          </w:rPr>
          <w:fldChar w:fldCharType="separate"/>
        </w:r>
        <w:r w:rsidR="0098764F">
          <w:rPr>
            <w:rFonts w:ascii="Times New Roman" w:hAnsi="Times New Roman" w:cs="Times New Roman"/>
            <w:noProof/>
            <w:sz w:val="28"/>
            <w:szCs w:val="28"/>
          </w:rPr>
          <w:t>48</w:t>
        </w:r>
        <w:r w:rsidRPr="009A140E">
          <w:rPr>
            <w:rFonts w:ascii="Times New Roman" w:hAnsi="Times New Roman" w:cs="Times New Roman"/>
            <w:sz w:val="28"/>
            <w:szCs w:val="28"/>
          </w:rPr>
          <w:fldChar w:fldCharType="end"/>
        </w:r>
      </w:p>
      <w:p w14:paraId="1497E32E" w14:textId="77777777" w:rsidR="00F30361" w:rsidRPr="00A842F3" w:rsidRDefault="00F30361" w:rsidP="00CB26C5">
        <w:pPr>
          <w:pStyle w:val="a3"/>
          <w:spacing w:line="14" w:lineRule="auto"/>
          <w:jc w:val="center"/>
          <w:rPr>
            <w:rFonts w:ascii="Times New Roman" w:hAnsi="Times New Roman" w:cs="Times New Roman"/>
            <w:color w:val="FFFFFF" w:themeColor="background1"/>
            <w:sz w:val="28"/>
            <w:szCs w:val="28"/>
          </w:rPr>
        </w:pPr>
        <w:r w:rsidRPr="00A842F3">
          <w:rPr>
            <w:rFonts w:ascii="Times New Roman" w:hAnsi="Times New Roman" w:cs="Times New Roman"/>
            <w:color w:val="FFFFFF" w:themeColor="background1"/>
            <w:sz w:val="10"/>
            <w:szCs w:val="10"/>
          </w:rPr>
          <w:t>1</w:t>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2053953741"/>
      <w:docPartObj>
        <w:docPartGallery w:val="Page Numbers (Top of Page)"/>
        <w:docPartUnique/>
      </w:docPartObj>
    </w:sdtPr>
    <w:sdtEndPr>
      <w:rPr>
        <w:rFonts w:ascii="Times New Roman" w:hAnsi="Times New Roman" w:cs="Times New Roman"/>
      </w:rPr>
    </w:sdtEndPr>
    <w:sdtContent>
      <w:p w14:paraId="7C4B028D" w14:textId="77777777" w:rsidR="00F30361" w:rsidRPr="0084099F" w:rsidRDefault="00F30361" w:rsidP="00CB26C5">
        <w:pPr>
          <w:pStyle w:val="a3"/>
          <w:jc w:val="center"/>
          <w:rPr>
            <w:rFonts w:ascii="Times New Roman" w:hAnsi="Times New Roman" w:cs="Times New Roman"/>
            <w:sz w:val="28"/>
            <w:szCs w:val="28"/>
          </w:rPr>
        </w:pPr>
        <w:r w:rsidRPr="00906A09">
          <w:rPr>
            <w:rFonts w:ascii="Times New Roman" w:hAnsi="Times New Roman" w:cs="Times New Roman"/>
            <w:sz w:val="28"/>
            <w:szCs w:val="28"/>
          </w:rPr>
          <w:fldChar w:fldCharType="begin"/>
        </w:r>
        <w:r w:rsidRPr="00906A09">
          <w:rPr>
            <w:rFonts w:ascii="Times New Roman" w:hAnsi="Times New Roman" w:cs="Times New Roman"/>
            <w:sz w:val="28"/>
            <w:szCs w:val="28"/>
          </w:rPr>
          <w:instrText>PAGE   \* MERGEFORMAT</w:instrText>
        </w:r>
        <w:r w:rsidRPr="00906A09">
          <w:rPr>
            <w:rFonts w:ascii="Times New Roman" w:hAnsi="Times New Roman" w:cs="Times New Roman"/>
            <w:sz w:val="28"/>
            <w:szCs w:val="28"/>
          </w:rPr>
          <w:fldChar w:fldCharType="separate"/>
        </w:r>
        <w:r>
          <w:rPr>
            <w:rFonts w:ascii="Times New Roman" w:hAnsi="Times New Roman" w:cs="Times New Roman"/>
            <w:noProof/>
            <w:sz w:val="28"/>
            <w:szCs w:val="28"/>
          </w:rPr>
          <w:t>6</w:t>
        </w:r>
        <w:r w:rsidRPr="00906A09">
          <w:rPr>
            <w:rFonts w:ascii="Times New Roman" w:hAnsi="Times New Roman" w:cs="Times New Roman"/>
            <w:sz w:val="28"/>
            <w:szCs w:val="28"/>
          </w:rPr>
          <w:fldChar w:fldCharType="end"/>
        </w:r>
      </w:p>
    </w:sdtContent>
  </w:sdt>
  <w:p w14:paraId="64ADD9ED" w14:textId="77777777" w:rsidR="00F30361" w:rsidRDefault="00F30361" w:rsidP="00CB26C5">
    <w:pPr>
      <w:pStyle w:val="a3"/>
      <w:jc w:val="center"/>
      <w:rPr>
        <w:rFonts w:ascii="Times New Roman" w:hAnsi="Times New Roman" w:cs="Times New Roman"/>
        <w:sz w:val="2"/>
        <w:szCs w:val="2"/>
      </w:rPr>
    </w:pPr>
  </w:p>
  <w:p w14:paraId="7C8E38ED" w14:textId="77777777" w:rsidR="00F30361" w:rsidRPr="001D3329" w:rsidRDefault="00F30361" w:rsidP="00CB26C5">
    <w:pPr>
      <w:pStyle w:val="a3"/>
      <w:rPr>
        <w:rFonts w:ascii="Times New Roman" w:hAnsi="Times New Roman" w:cs="Times New Roman"/>
        <w:sz w:val="2"/>
        <w:szCs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6D2B7" w14:textId="77777777" w:rsidR="00F30361" w:rsidRPr="00642183" w:rsidRDefault="00F30361" w:rsidP="00CB26C5">
    <w:pPr>
      <w:pStyle w:val="a3"/>
      <w:jc w:val="center"/>
      <w:rPr>
        <w:rFonts w:ascii="Times New Roman" w:hAnsi="Times New Roman"/>
        <w:sz w:val="28"/>
        <w:szCs w:val="28"/>
      </w:rPr>
    </w:pPr>
    <w:r w:rsidRPr="00642183">
      <w:rPr>
        <w:rFonts w:ascii="Times New Roman" w:hAnsi="Times New Roman"/>
        <w:sz w:val="28"/>
        <w:szCs w:val="28"/>
      </w:rPr>
      <w:fldChar w:fldCharType="begin"/>
    </w:r>
    <w:r w:rsidRPr="00642183">
      <w:rPr>
        <w:rFonts w:ascii="Times New Roman" w:hAnsi="Times New Roman"/>
        <w:sz w:val="28"/>
        <w:szCs w:val="28"/>
      </w:rPr>
      <w:instrText>PAGE   \* MERGEFORMAT</w:instrText>
    </w:r>
    <w:r w:rsidRPr="00642183">
      <w:rPr>
        <w:rFonts w:ascii="Times New Roman" w:hAnsi="Times New Roman"/>
        <w:sz w:val="28"/>
        <w:szCs w:val="28"/>
      </w:rPr>
      <w:fldChar w:fldCharType="separate"/>
    </w:r>
    <w:r w:rsidR="0098764F">
      <w:rPr>
        <w:rFonts w:ascii="Times New Roman" w:hAnsi="Times New Roman"/>
        <w:noProof/>
        <w:sz w:val="28"/>
        <w:szCs w:val="28"/>
      </w:rPr>
      <w:t>56</w:t>
    </w:r>
    <w:r w:rsidRPr="00642183">
      <w:rPr>
        <w:rFonts w:ascii="Times New Roman" w:hAnsi="Times New Roman"/>
        <w:sz w:val="28"/>
        <w:szCs w:val="28"/>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7307275"/>
      <w:docPartObj>
        <w:docPartGallery w:val="Page Numbers (Top of Page)"/>
        <w:docPartUnique/>
      </w:docPartObj>
    </w:sdtPr>
    <w:sdtEndPr>
      <w:rPr>
        <w:rFonts w:ascii="Times New Roman" w:hAnsi="Times New Roman" w:cs="Times New Roman"/>
        <w:szCs w:val="28"/>
      </w:rPr>
    </w:sdtEndPr>
    <w:sdtContent>
      <w:p w14:paraId="67F3B61F" w14:textId="77777777" w:rsidR="00F30361" w:rsidRPr="00D836F0" w:rsidRDefault="00F30361" w:rsidP="00CB26C5">
        <w:pPr>
          <w:pStyle w:val="a3"/>
          <w:jc w:val="center"/>
          <w:rPr>
            <w:rFonts w:ascii="Times New Roman" w:hAnsi="Times New Roman" w:cs="Times New Roman"/>
            <w:szCs w:val="28"/>
          </w:rPr>
        </w:pPr>
        <w:r w:rsidRPr="00D836F0">
          <w:rPr>
            <w:rFonts w:ascii="Times New Roman" w:hAnsi="Times New Roman" w:cs="Times New Roman"/>
            <w:szCs w:val="28"/>
          </w:rPr>
          <w:fldChar w:fldCharType="begin"/>
        </w:r>
        <w:r w:rsidRPr="00D836F0">
          <w:rPr>
            <w:rFonts w:ascii="Times New Roman" w:hAnsi="Times New Roman" w:cs="Times New Roman"/>
            <w:szCs w:val="28"/>
          </w:rPr>
          <w:instrText>PAGE   \* MERGEFORMAT</w:instrText>
        </w:r>
        <w:r w:rsidRPr="00D836F0">
          <w:rPr>
            <w:rFonts w:ascii="Times New Roman" w:hAnsi="Times New Roman" w:cs="Times New Roman"/>
            <w:szCs w:val="28"/>
          </w:rPr>
          <w:fldChar w:fldCharType="separate"/>
        </w:r>
        <w:r w:rsidR="0098764F">
          <w:rPr>
            <w:rFonts w:ascii="Times New Roman" w:hAnsi="Times New Roman" w:cs="Times New Roman"/>
            <w:noProof/>
            <w:szCs w:val="28"/>
          </w:rPr>
          <w:t>60</w:t>
        </w:r>
        <w:r w:rsidRPr="00D836F0">
          <w:rPr>
            <w:rFonts w:ascii="Times New Roman" w:hAnsi="Times New Roman" w:cs="Times New Roman"/>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16B6"/>
    <w:multiLevelType w:val="multilevel"/>
    <w:tmpl w:val="A75E5B9A"/>
    <w:lvl w:ilvl="0">
      <w:start w:val="1"/>
      <w:numFmt w:val="decimal"/>
      <w:lvlText w:val="11.%1"/>
      <w:lvlJc w:val="left"/>
      <w:pPr>
        <w:ind w:left="600" w:hanging="600"/>
      </w:pPr>
      <w:rPr>
        <w:rFonts w:hint="default"/>
        <w:b/>
      </w:rPr>
    </w:lvl>
    <w:lvl w:ilvl="1">
      <w:start w:val="1"/>
      <w:numFmt w:val="decimal"/>
      <w:lvlText w:val="%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1">
    <w:nsid w:val="0E7005F5"/>
    <w:multiLevelType w:val="multilevel"/>
    <w:tmpl w:val="76AC1C56"/>
    <w:lvl w:ilvl="0">
      <w:start w:val="12"/>
      <w:numFmt w:val="decimal"/>
      <w:lvlText w:val="%1"/>
      <w:lvlJc w:val="left"/>
      <w:pPr>
        <w:ind w:left="525" w:hanging="525"/>
      </w:pPr>
      <w:rPr>
        <w:rFonts w:hint="default"/>
      </w:rPr>
    </w:lvl>
    <w:lvl w:ilvl="1">
      <w:start w:val="8"/>
      <w:numFmt w:val="decimal"/>
      <w:lvlText w:val="%1.%2"/>
      <w:lvlJc w:val="left"/>
      <w:pPr>
        <w:ind w:left="4070" w:hanging="525"/>
      </w:pPr>
      <w:rPr>
        <w:rFonts w:hint="default"/>
      </w:rPr>
    </w:lvl>
    <w:lvl w:ilvl="2">
      <w:start w:val="1"/>
      <w:numFmt w:val="decimal"/>
      <w:lvlText w:val="%1.%2.%3"/>
      <w:lvlJc w:val="left"/>
      <w:pPr>
        <w:ind w:left="7810" w:hanging="720"/>
      </w:pPr>
      <w:rPr>
        <w:rFonts w:hint="default"/>
      </w:rPr>
    </w:lvl>
    <w:lvl w:ilvl="3">
      <w:start w:val="1"/>
      <w:numFmt w:val="decimal"/>
      <w:lvlText w:val="%1.%2.%3.%4"/>
      <w:lvlJc w:val="left"/>
      <w:pPr>
        <w:ind w:left="11715" w:hanging="1080"/>
      </w:pPr>
      <w:rPr>
        <w:rFonts w:hint="default"/>
      </w:rPr>
    </w:lvl>
    <w:lvl w:ilvl="4">
      <w:start w:val="1"/>
      <w:numFmt w:val="decimal"/>
      <w:lvlText w:val="%1.%2.%3.%4.%5"/>
      <w:lvlJc w:val="left"/>
      <w:pPr>
        <w:ind w:left="15260" w:hanging="1080"/>
      </w:pPr>
      <w:rPr>
        <w:rFonts w:hint="default"/>
      </w:rPr>
    </w:lvl>
    <w:lvl w:ilvl="5">
      <w:start w:val="1"/>
      <w:numFmt w:val="decimal"/>
      <w:lvlText w:val="%1.%2.%3.%4.%5.%6"/>
      <w:lvlJc w:val="left"/>
      <w:pPr>
        <w:ind w:left="19165" w:hanging="1440"/>
      </w:pPr>
      <w:rPr>
        <w:rFonts w:hint="default"/>
      </w:rPr>
    </w:lvl>
    <w:lvl w:ilvl="6">
      <w:start w:val="1"/>
      <w:numFmt w:val="decimal"/>
      <w:lvlText w:val="%1.%2.%3.%4.%5.%6.%7"/>
      <w:lvlJc w:val="left"/>
      <w:pPr>
        <w:ind w:left="22710" w:hanging="1440"/>
      </w:pPr>
      <w:rPr>
        <w:rFonts w:hint="default"/>
      </w:rPr>
    </w:lvl>
    <w:lvl w:ilvl="7">
      <w:start w:val="1"/>
      <w:numFmt w:val="decimal"/>
      <w:lvlText w:val="%1.%2.%3.%4.%5.%6.%7.%8"/>
      <w:lvlJc w:val="left"/>
      <w:pPr>
        <w:ind w:left="26615" w:hanging="1800"/>
      </w:pPr>
      <w:rPr>
        <w:rFonts w:hint="default"/>
      </w:rPr>
    </w:lvl>
    <w:lvl w:ilvl="8">
      <w:start w:val="1"/>
      <w:numFmt w:val="decimal"/>
      <w:lvlText w:val="%1.%2.%3.%4.%5.%6.%7.%8.%9"/>
      <w:lvlJc w:val="left"/>
      <w:pPr>
        <w:ind w:left="30520" w:hanging="2160"/>
      </w:pPr>
      <w:rPr>
        <w:rFonts w:hint="default"/>
      </w:rPr>
    </w:lvl>
  </w:abstractNum>
  <w:abstractNum w:abstractNumId="2">
    <w:nsid w:val="148B540A"/>
    <w:multiLevelType w:val="multilevel"/>
    <w:tmpl w:val="C43AA1C0"/>
    <w:lvl w:ilvl="0">
      <w:start w:val="14"/>
      <w:numFmt w:val="decimal"/>
      <w:lvlText w:val="10.%1"/>
      <w:lvlJc w:val="left"/>
      <w:pPr>
        <w:ind w:left="600" w:hanging="600"/>
      </w:pPr>
      <w:rPr>
        <w:rFonts w:hint="default"/>
      </w:rPr>
    </w:lvl>
    <w:lvl w:ilvl="1">
      <w:start w:val="1"/>
      <w:numFmt w:val="decimal"/>
      <w:lvlText w:val="10.%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3">
    <w:nsid w:val="182D2CA4"/>
    <w:multiLevelType w:val="multilevel"/>
    <w:tmpl w:val="67D617AC"/>
    <w:lvl w:ilvl="0">
      <w:start w:val="9"/>
      <w:numFmt w:val="decimal"/>
      <w:lvlText w:val="6.%1"/>
      <w:lvlJc w:val="left"/>
      <w:pPr>
        <w:ind w:left="600" w:hanging="600"/>
      </w:pPr>
      <w:rPr>
        <w:rFonts w:hint="default"/>
      </w:rPr>
    </w:lvl>
    <w:lvl w:ilvl="1">
      <w:start w:val="1"/>
      <w:numFmt w:val="decimal"/>
      <w:lvlText w:val="16.%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A7115AB"/>
    <w:multiLevelType w:val="multilevel"/>
    <w:tmpl w:val="DC261904"/>
    <w:lvl w:ilvl="0">
      <w:start w:val="34"/>
      <w:numFmt w:val="decimal"/>
      <w:lvlText w:val="%1."/>
      <w:lvlJc w:val="left"/>
      <w:pPr>
        <w:ind w:left="600" w:hanging="600"/>
      </w:pPr>
      <w:rPr>
        <w:rFonts w:hint="default"/>
      </w:rPr>
    </w:lvl>
    <w:lvl w:ilvl="1">
      <w:start w:val="3"/>
      <w:numFmt w:val="decimal"/>
      <w:lvlText w:val="10.%2"/>
      <w:lvlJc w:val="left"/>
      <w:pPr>
        <w:ind w:left="1713" w:hanging="720"/>
      </w:pPr>
      <w:rPr>
        <w:rFonts w:hint="default"/>
        <w:b/>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5">
    <w:nsid w:val="1B287BCD"/>
    <w:multiLevelType w:val="multilevel"/>
    <w:tmpl w:val="5C886344"/>
    <w:lvl w:ilvl="0">
      <w:start w:val="1"/>
      <w:numFmt w:val="decimal"/>
      <w:lvlText w:val="8.%1"/>
      <w:lvlJc w:val="left"/>
      <w:pPr>
        <w:ind w:left="4428" w:hanging="600"/>
      </w:pPr>
      <w:rPr>
        <w:rFonts w:hint="default"/>
        <w:b/>
      </w:rPr>
    </w:lvl>
    <w:lvl w:ilvl="1">
      <w:start w:val="1"/>
      <w:numFmt w:val="decimal"/>
      <w:lvlText w:val="10.%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6">
    <w:nsid w:val="1C731357"/>
    <w:multiLevelType w:val="hybridMultilevel"/>
    <w:tmpl w:val="DDD495E0"/>
    <w:lvl w:ilvl="0" w:tplc="D3561524">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CD3092A"/>
    <w:multiLevelType w:val="multilevel"/>
    <w:tmpl w:val="E870D322"/>
    <w:lvl w:ilvl="0">
      <w:start w:val="9"/>
      <w:numFmt w:val="decimal"/>
      <w:lvlText w:val="4.%1"/>
      <w:lvlJc w:val="left"/>
      <w:pPr>
        <w:ind w:left="600" w:hanging="600"/>
      </w:pPr>
      <w:rPr>
        <w:rFonts w:hint="default"/>
      </w:rPr>
    </w:lvl>
    <w:lvl w:ilvl="1">
      <w:start w:val="1"/>
      <w:numFmt w:val="decimal"/>
      <w:lvlText w:val="4.%2"/>
      <w:lvlJc w:val="left"/>
      <w:pPr>
        <w:ind w:left="1004"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F5D6023"/>
    <w:multiLevelType w:val="multilevel"/>
    <w:tmpl w:val="81E8087C"/>
    <w:lvl w:ilvl="0">
      <w:start w:val="1"/>
      <w:numFmt w:val="decimal"/>
      <w:lvlText w:val="11.%1"/>
      <w:lvlJc w:val="left"/>
      <w:pPr>
        <w:ind w:left="600" w:hanging="600"/>
      </w:pPr>
      <w:rPr>
        <w:rFonts w:hint="default"/>
        <w:b/>
      </w:rPr>
    </w:lvl>
    <w:lvl w:ilvl="1">
      <w:start w:val="1"/>
      <w:numFmt w:val="decimal"/>
      <w:lvlText w:val="10.%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9">
    <w:nsid w:val="2327415E"/>
    <w:multiLevelType w:val="hybridMultilevel"/>
    <w:tmpl w:val="D9CC249E"/>
    <w:lvl w:ilvl="0" w:tplc="3C2E3FD8">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4A500C8"/>
    <w:multiLevelType w:val="multilevel"/>
    <w:tmpl w:val="F8764806"/>
    <w:lvl w:ilvl="0">
      <w:start w:val="18"/>
      <w:numFmt w:val="decimal"/>
      <w:lvlText w:val="%1."/>
      <w:lvlJc w:val="left"/>
      <w:pPr>
        <w:ind w:left="600" w:hanging="600"/>
      </w:pPr>
      <w:rPr>
        <w:rFonts w:hint="default"/>
      </w:rPr>
    </w:lvl>
    <w:lvl w:ilvl="1">
      <w:start w:val="1"/>
      <w:numFmt w:val="decimal"/>
      <w:lvlText w:val="1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6A079BD"/>
    <w:multiLevelType w:val="multilevel"/>
    <w:tmpl w:val="834EA872"/>
    <w:lvl w:ilvl="0">
      <w:start w:val="1"/>
      <w:numFmt w:val="decimal"/>
      <w:lvlText w:val="14.%1"/>
      <w:lvlJc w:val="left"/>
      <w:pPr>
        <w:ind w:left="600" w:hanging="600"/>
      </w:pPr>
      <w:rPr>
        <w:rFonts w:hint="default"/>
        <w:b/>
      </w:rPr>
    </w:lvl>
    <w:lvl w:ilvl="1">
      <w:start w:val="1"/>
      <w:numFmt w:val="decimal"/>
      <w:lvlText w:val="10.%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12">
    <w:nsid w:val="26F41DAD"/>
    <w:multiLevelType w:val="multilevel"/>
    <w:tmpl w:val="AEFEE464"/>
    <w:lvl w:ilvl="0">
      <w:start w:val="2"/>
      <w:numFmt w:val="decimal"/>
      <w:lvlText w:val="%1."/>
      <w:lvlJc w:val="left"/>
      <w:pPr>
        <w:ind w:left="1429" w:hanging="360"/>
      </w:pPr>
      <w:rPr>
        <w:rFonts w:hint="default"/>
      </w:rPr>
    </w:lvl>
    <w:lvl w:ilvl="1">
      <w:start w:val="2"/>
      <w:numFmt w:val="decimal"/>
      <w:lvlText w:val="10.%2"/>
      <w:lvlJc w:val="left"/>
      <w:pPr>
        <w:ind w:left="1519" w:hanging="45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3">
    <w:nsid w:val="280F7FC7"/>
    <w:multiLevelType w:val="multilevel"/>
    <w:tmpl w:val="68366DA8"/>
    <w:lvl w:ilvl="0">
      <w:start w:val="33"/>
      <w:numFmt w:val="decimal"/>
      <w:lvlText w:val="%1."/>
      <w:lvlJc w:val="left"/>
      <w:pPr>
        <w:ind w:left="600" w:hanging="600"/>
      </w:pPr>
    </w:lvl>
    <w:lvl w:ilvl="1">
      <w:start w:val="1"/>
      <w:numFmt w:val="decimal"/>
      <w:lvlText w:val="22.%2."/>
      <w:lvlJc w:val="left"/>
      <w:pPr>
        <w:ind w:left="2008" w:hanging="720"/>
      </w:pPr>
    </w:lvl>
    <w:lvl w:ilvl="2">
      <w:start w:val="1"/>
      <w:numFmt w:val="decimal"/>
      <w:lvlText w:val="%1.%2.%3."/>
      <w:lvlJc w:val="left"/>
      <w:pPr>
        <w:ind w:left="3296" w:hanging="720"/>
      </w:pPr>
    </w:lvl>
    <w:lvl w:ilvl="3">
      <w:start w:val="1"/>
      <w:numFmt w:val="decimal"/>
      <w:lvlText w:val="%1.%2.%3.%4."/>
      <w:lvlJc w:val="left"/>
      <w:pPr>
        <w:ind w:left="4944" w:hanging="1080"/>
      </w:pPr>
    </w:lvl>
    <w:lvl w:ilvl="4">
      <w:start w:val="1"/>
      <w:numFmt w:val="decimal"/>
      <w:lvlText w:val="%1.%2.%3.%4.%5."/>
      <w:lvlJc w:val="left"/>
      <w:pPr>
        <w:ind w:left="6232" w:hanging="1080"/>
      </w:pPr>
    </w:lvl>
    <w:lvl w:ilvl="5">
      <w:start w:val="1"/>
      <w:numFmt w:val="decimal"/>
      <w:lvlText w:val="%1.%2.%3.%4.%5.%6."/>
      <w:lvlJc w:val="left"/>
      <w:pPr>
        <w:ind w:left="7880" w:hanging="1440"/>
      </w:pPr>
    </w:lvl>
    <w:lvl w:ilvl="6">
      <w:start w:val="1"/>
      <w:numFmt w:val="decimal"/>
      <w:lvlText w:val="%1.%2.%3.%4.%5.%6.%7."/>
      <w:lvlJc w:val="left"/>
      <w:pPr>
        <w:ind w:left="9528" w:hanging="1800"/>
      </w:pPr>
    </w:lvl>
    <w:lvl w:ilvl="7">
      <w:start w:val="1"/>
      <w:numFmt w:val="decimal"/>
      <w:lvlText w:val="%1.%2.%3.%4.%5.%6.%7.%8."/>
      <w:lvlJc w:val="left"/>
      <w:pPr>
        <w:ind w:left="10816" w:hanging="1800"/>
      </w:pPr>
    </w:lvl>
    <w:lvl w:ilvl="8">
      <w:start w:val="1"/>
      <w:numFmt w:val="decimal"/>
      <w:lvlText w:val="%1.%2.%3.%4.%5.%6.%7.%8.%9."/>
      <w:lvlJc w:val="left"/>
      <w:pPr>
        <w:ind w:left="12464" w:hanging="2160"/>
      </w:pPr>
    </w:lvl>
  </w:abstractNum>
  <w:abstractNum w:abstractNumId="14">
    <w:nsid w:val="2C9A54B0"/>
    <w:multiLevelType w:val="multilevel"/>
    <w:tmpl w:val="8D36E104"/>
    <w:lvl w:ilvl="0">
      <w:start w:val="20"/>
      <w:numFmt w:val="decimal"/>
      <w:lvlText w:val="%1."/>
      <w:lvlJc w:val="left"/>
      <w:pPr>
        <w:ind w:left="600" w:hanging="600"/>
      </w:pPr>
      <w:rPr>
        <w:rFonts w:hint="default"/>
        <w:sz w:val="28"/>
      </w:rPr>
    </w:lvl>
    <w:lvl w:ilvl="1">
      <w:start w:val="1"/>
      <w:numFmt w:val="decimal"/>
      <w:lvlText w:val="18.%2"/>
      <w:lvlJc w:val="left"/>
      <w:pPr>
        <w:ind w:left="720" w:hanging="720"/>
      </w:pPr>
      <w:rPr>
        <w:rFonts w:hint="default"/>
        <w:b/>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2160" w:hanging="2160"/>
      </w:pPr>
      <w:rPr>
        <w:rFonts w:hint="default"/>
        <w:sz w:val="28"/>
      </w:rPr>
    </w:lvl>
  </w:abstractNum>
  <w:abstractNum w:abstractNumId="15">
    <w:nsid w:val="2E1B0786"/>
    <w:multiLevelType w:val="multilevel"/>
    <w:tmpl w:val="DEAE5CD0"/>
    <w:lvl w:ilvl="0">
      <w:start w:val="25"/>
      <w:numFmt w:val="decimal"/>
      <w:lvlText w:val="%1."/>
      <w:lvlJc w:val="left"/>
      <w:pPr>
        <w:ind w:left="600" w:hanging="600"/>
      </w:pPr>
      <w:rPr>
        <w:rFonts w:hint="default"/>
      </w:rPr>
    </w:lvl>
    <w:lvl w:ilvl="1">
      <w:start w:val="1"/>
      <w:numFmt w:val="decimal"/>
      <w:lvlText w:val="19.%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2FB56085"/>
    <w:multiLevelType w:val="multilevel"/>
    <w:tmpl w:val="CF9C2E94"/>
    <w:lvl w:ilvl="0">
      <w:start w:val="25"/>
      <w:numFmt w:val="decimal"/>
      <w:lvlText w:val="%1."/>
      <w:lvlJc w:val="left"/>
      <w:pPr>
        <w:ind w:left="600" w:hanging="600"/>
      </w:pPr>
      <w:rPr>
        <w:rFonts w:hint="default"/>
      </w:rPr>
    </w:lvl>
    <w:lvl w:ilvl="1">
      <w:start w:val="1"/>
      <w:numFmt w:val="decimal"/>
      <w:lvlText w:val="13.%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31891413"/>
    <w:multiLevelType w:val="multilevel"/>
    <w:tmpl w:val="A238DAEE"/>
    <w:lvl w:ilvl="0">
      <w:start w:val="2"/>
      <w:numFmt w:val="decimal"/>
      <w:lvlText w:val="%1."/>
      <w:lvlJc w:val="left"/>
      <w:pPr>
        <w:ind w:left="1429" w:hanging="360"/>
      </w:pPr>
      <w:rPr>
        <w:rFonts w:hint="default"/>
      </w:rPr>
    </w:lvl>
    <w:lvl w:ilvl="1">
      <w:start w:val="1"/>
      <w:numFmt w:val="decimal"/>
      <w:lvlText w:val="10.%2"/>
      <w:lvlJc w:val="left"/>
      <w:pPr>
        <w:ind w:left="3569" w:hanging="45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8">
    <w:nsid w:val="39483675"/>
    <w:multiLevelType w:val="hybridMultilevel"/>
    <w:tmpl w:val="D18A4080"/>
    <w:lvl w:ilvl="0" w:tplc="A7A4D5F8">
      <w:start w:val="14"/>
      <w:numFmt w:val="decimal"/>
      <w:lvlText w:val="1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C737FC"/>
    <w:multiLevelType w:val="multilevel"/>
    <w:tmpl w:val="7CC89078"/>
    <w:lvl w:ilvl="0">
      <w:start w:val="21"/>
      <w:numFmt w:val="decimal"/>
      <w:lvlText w:val="%1."/>
      <w:lvlJc w:val="left"/>
      <w:pPr>
        <w:ind w:left="600" w:hanging="600"/>
      </w:pPr>
      <w:rPr>
        <w:rFonts w:hint="default"/>
      </w:rPr>
    </w:lvl>
    <w:lvl w:ilvl="1">
      <w:start w:val="1"/>
      <w:numFmt w:val="decimal"/>
      <w:lvlText w:val="3.%2"/>
      <w:lvlJc w:val="left"/>
      <w:pPr>
        <w:ind w:left="1428" w:hanging="72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0">
    <w:nsid w:val="413B493C"/>
    <w:multiLevelType w:val="multilevel"/>
    <w:tmpl w:val="B0EA95F0"/>
    <w:lvl w:ilvl="0">
      <w:start w:val="1"/>
      <w:numFmt w:val="decimal"/>
      <w:lvlText w:val="11.%1"/>
      <w:lvlJc w:val="left"/>
      <w:pPr>
        <w:ind w:left="600" w:hanging="600"/>
      </w:pPr>
      <w:rPr>
        <w:rFonts w:hint="default"/>
        <w:b/>
      </w:rPr>
    </w:lvl>
    <w:lvl w:ilvl="1">
      <w:start w:val="1"/>
      <w:numFmt w:val="decimal"/>
      <w:lvlText w:val="%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21">
    <w:nsid w:val="41C32093"/>
    <w:multiLevelType w:val="multilevel"/>
    <w:tmpl w:val="46AA7F34"/>
    <w:lvl w:ilvl="0">
      <w:start w:val="19"/>
      <w:numFmt w:val="decimal"/>
      <w:lvlText w:val="%1."/>
      <w:lvlJc w:val="left"/>
      <w:pPr>
        <w:ind w:left="600" w:hanging="600"/>
      </w:pPr>
      <w:rPr>
        <w:rFonts w:hint="default"/>
      </w:rPr>
    </w:lvl>
    <w:lvl w:ilvl="1">
      <w:start w:val="1"/>
      <w:numFmt w:val="decimal"/>
      <w:lvlText w:val="17.%2"/>
      <w:lvlJc w:val="left"/>
      <w:pPr>
        <w:ind w:left="426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43F70FA"/>
    <w:multiLevelType w:val="hybridMultilevel"/>
    <w:tmpl w:val="086435F2"/>
    <w:lvl w:ilvl="0" w:tplc="1EF4EE5E">
      <w:start w:val="1"/>
      <w:numFmt w:val="decimal"/>
      <w:lvlText w:val="10.%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5690C74"/>
    <w:multiLevelType w:val="multilevel"/>
    <w:tmpl w:val="F86CFB02"/>
    <w:lvl w:ilvl="0">
      <w:start w:val="24"/>
      <w:numFmt w:val="decimal"/>
      <w:lvlText w:val="%1."/>
      <w:lvlJc w:val="left"/>
      <w:pPr>
        <w:ind w:left="600" w:hanging="600"/>
      </w:pPr>
      <w:rPr>
        <w:rFonts w:hint="default"/>
      </w:rPr>
    </w:lvl>
    <w:lvl w:ilvl="1">
      <w:start w:val="1"/>
      <w:numFmt w:val="decimal"/>
      <w:lvlText w:val="16.%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nsid w:val="49A16412"/>
    <w:multiLevelType w:val="multilevel"/>
    <w:tmpl w:val="9E860F56"/>
    <w:lvl w:ilvl="0">
      <w:start w:val="19"/>
      <w:numFmt w:val="decimal"/>
      <w:lvlText w:val="%1."/>
      <w:lvlJc w:val="left"/>
      <w:pPr>
        <w:ind w:left="600" w:hanging="600"/>
      </w:pPr>
      <w:rPr>
        <w:rFonts w:hint="default"/>
      </w:rPr>
    </w:lvl>
    <w:lvl w:ilvl="1">
      <w:start w:val="1"/>
      <w:numFmt w:val="decimal"/>
      <w:lvlText w:val="16.%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C5942B9"/>
    <w:multiLevelType w:val="multilevel"/>
    <w:tmpl w:val="3C24C2A6"/>
    <w:lvl w:ilvl="0">
      <w:start w:val="1"/>
      <w:numFmt w:val="decimal"/>
      <w:lvlText w:val="12.%1"/>
      <w:lvlJc w:val="left"/>
      <w:pPr>
        <w:ind w:left="2302" w:hanging="600"/>
      </w:pPr>
      <w:rPr>
        <w:rFonts w:hint="default"/>
        <w:b/>
      </w:rPr>
    </w:lvl>
    <w:lvl w:ilvl="1">
      <w:start w:val="1"/>
      <w:numFmt w:val="decimal"/>
      <w:lvlText w:val="10.%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26">
    <w:nsid w:val="57C72AF1"/>
    <w:multiLevelType w:val="hybridMultilevel"/>
    <w:tmpl w:val="5000A364"/>
    <w:lvl w:ilvl="0" w:tplc="6D62D462">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2A4B14"/>
    <w:multiLevelType w:val="multilevel"/>
    <w:tmpl w:val="D2AEE68E"/>
    <w:lvl w:ilvl="0">
      <w:start w:val="14"/>
      <w:numFmt w:val="decimal"/>
      <w:lvlText w:val="%1."/>
      <w:lvlJc w:val="left"/>
      <w:pPr>
        <w:ind w:left="600" w:hanging="600"/>
      </w:pPr>
      <w:rPr>
        <w:rFonts w:hint="default"/>
      </w:rPr>
    </w:lvl>
    <w:lvl w:ilvl="1">
      <w:start w:val="1"/>
      <w:numFmt w:val="decimal"/>
      <w:lvlText w:val="7.%2"/>
      <w:lvlJc w:val="left"/>
      <w:pPr>
        <w:ind w:left="4265"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28">
    <w:nsid w:val="5BD539D4"/>
    <w:multiLevelType w:val="multilevel"/>
    <w:tmpl w:val="A9DE394A"/>
    <w:lvl w:ilvl="0">
      <w:start w:val="27"/>
      <w:numFmt w:val="decimal"/>
      <w:lvlText w:val="%1."/>
      <w:lvlJc w:val="left"/>
      <w:pPr>
        <w:ind w:left="600" w:hanging="600"/>
      </w:pPr>
      <w:rPr>
        <w:rFonts w:hint="default"/>
      </w:rPr>
    </w:lvl>
    <w:lvl w:ilvl="1">
      <w:start w:val="1"/>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60B2560D"/>
    <w:multiLevelType w:val="hybridMultilevel"/>
    <w:tmpl w:val="34E250BE"/>
    <w:lvl w:ilvl="0" w:tplc="FB966982">
      <w:start w:val="1"/>
      <w:numFmt w:val="decimal"/>
      <w:lvlText w:val="%1)"/>
      <w:lvlJc w:val="left"/>
      <w:pPr>
        <w:ind w:left="957" w:hanging="39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D5B15FC"/>
    <w:multiLevelType w:val="multilevel"/>
    <w:tmpl w:val="47945E46"/>
    <w:lvl w:ilvl="0">
      <w:start w:val="23"/>
      <w:numFmt w:val="decimal"/>
      <w:lvlText w:val="%1."/>
      <w:lvlJc w:val="left"/>
      <w:pPr>
        <w:ind w:left="600" w:hanging="600"/>
      </w:pPr>
      <w:rPr>
        <w:rFonts w:hint="default"/>
      </w:rPr>
    </w:lvl>
    <w:lvl w:ilvl="1">
      <w:start w:val="1"/>
      <w:numFmt w:val="decimal"/>
      <w:lvlText w:val="2.%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6F9B583A"/>
    <w:multiLevelType w:val="hybridMultilevel"/>
    <w:tmpl w:val="440CE444"/>
    <w:lvl w:ilvl="0" w:tplc="296EE336">
      <w:start w:val="7"/>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2">
    <w:nsid w:val="72B14E48"/>
    <w:multiLevelType w:val="multilevel"/>
    <w:tmpl w:val="A75E5B9A"/>
    <w:lvl w:ilvl="0">
      <w:start w:val="1"/>
      <w:numFmt w:val="decimal"/>
      <w:lvlText w:val="11.%1"/>
      <w:lvlJc w:val="left"/>
      <w:pPr>
        <w:ind w:left="600" w:hanging="600"/>
      </w:pPr>
      <w:rPr>
        <w:rFonts w:hint="default"/>
        <w:b/>
      </w:rPr>
    </w:lvl>
    <w:lvl w:ilvl="1">
      <w:start w:val="1"/>
      <w:numFmt w:val="decimal"/>
      <w:lvlText w:val="%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33">
    <w:nsid w:val="735C6B14"/>
    <w:multiLevelType w:val="hybridMultilevel"/>
    <w:tmpl w:val="E67CDE8A"/>
    <w:lvl w:ilvl="0" w:tplc="E4647600">
      <w:start w:val="1"/>
      <w:numFmt w:val="decimal"/>
      <w:lvlText w:val="11.%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8424513"/>
    <w:multiLevelType w:val="hybridMultilevel"/>
    <w:tmpl w:val="A84C01E0"/>
    <w:lvl w:ilvl="0" w:tplc="B7CCB26E">
      <w:start w:val="7"/>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5">
    <w:nsid w:val="7B80204C"/>
    <w:multiLevelType w:val="multilevel"/>
    <w:tmpl w:val="5FC21D12"/>
    <w:lvl w:ilvl="0">
      <w:start w:val="1"/>
      <w:numFmt w:val="decimal"/>
      <w:lvlText w:val="4.%1"/>
      <w:lvlJc w:val="left"/>
      <w:pPr>
        <w:ind w:left="600" w:hanging="600"/>
      </w:pPr>
      <w:rPr>
        <w:rFonts w:hint="default"/>
      </w:rPr>
    </w:lvl>
    <w:lvl w:ilvl="1">
      <w:start w:val="1"/>
      <w:numFmt w:val="decimal"/>
      <w:lvlText w:val="4.%2"/>
      <w:lvlJc w:val="left"/>
      <w:pPr>
        <w:ind w:left="1004"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7F7E4F5C"/>
    <w:multiLevelType w:val="multilevel"/>
    <w:tmpl w:val="44D03086"/>
    <w:lvl w:ilvl="0">
      <w:start w:val="32"/>
      <w:numFmt w:val="decimal"/>
      <w:lvlText w:val="%1."/>
      <w:lvlJc w:val="left"/>
      <w:pPr>
        <w:ind w:left="600" w:hanging="600"/>
      </w:pPr>
      <w:rPr>
        <w:rFonts w:hint="default"/>
      </w:rPr>
    </w:lvl>
    <w:lvl w:ilvl="1">
      <w:start w:val="1"/>
      <w:numFmt w:val="decimal"/>
      <w:lvlText w:val="12.%2"/>
      <w:lvlJc w:val="left"/>
      <w:pPr>
        <w:ind w:left="2008" w:hanging="720"/>
      </w:pPr>
      <w:rPr>
        <w:rFonts w:hint="default"/>
        <w:b/>
        <w:i w:val="0"/>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num w:numId="1">
    <w:abstractNumId w:val="36"/>
  </w:num>
  <w:num w:numId="2">
    <w:abstractNumId w:val="35"/>
  </w:num>
  <w:num w:numId="3">
    <w:abstractNumId w:val="19"/>
  </w:num>
  <w:num w:numId="4">
    <w:abstractNumId w:val="30"/>
  </w:num>
  <w:num w:numId="5">
    <w:abstractNumId w:val="23"/>
  </w:num>
  <w:num w:numId="6">
    <w:abstractNumId w:val="28"/>
  </w:num>
  <w:num w:numId="7">
    <w:abstractNumId w:val="27"/>
  </w:num>
  <w:num w:numId="8">
    <w:abstractNumId w:val="4"/>
  </w:num>
  <w:num w:numId="9">
    <w:abstractNumId w:val="29"/>
  </w:num>
  <w:num w:numId="10">
    <w:abstractNumId w:val="7"/>
  </w:num>
  <w:num w:numId="11">
    <w:abstractNumId w:val="9"/>
  </w:num>
  <w:num w:numId="12">
    <w:abstractNumId w:val="3"/>
  </w:num>
  <w:num w:numId="13">
    <w:abstractNumId w:val="31"/>
  </w:num>
  <w:num w:numId="14">
    <w:abstractNumId w:val="2"/>
  </w:num>
  <w:num w:numId="15">
    <w:abstractNumId w:val="5"/>
  </w:num>
  <w:num w:numId="16">
    <w:abstractNumId w:val="18"/>
  </w:num>
  <w:num w:numId="17">
    <w:abstractNumId w:val="33"/>
  </w:num>
  <w:num w:numId="18">
    <w:abstractNumId w:val="25"/>
  </w:num>
  <w:num w:numId="19">
    <w:abstractNumId w:val="11"/>
  </w:num>
  <w:num w:numId="20">
    <w:abstractNumId w:val="8"/>
  </w:num>
  <w:num w:numId="21">
    <w:abstractNumId w:val="32"/>
  </w:num>
  <w:num w:numId="22">
    <w:abstractNumId w:val="20"/>
  </w:num>
  <w:num w:numId="23">
    <w:abstractNumId w:val="0"/>
  </w:num>
  <w:num w:numId="24">
    <w:abstractNumId w:val="34"/>
  </w:num>
  <w:num w:numId="25">
    <w:abstractNumId w:val="12"/>
  </w:num>
  <w:num w:numId="26">
    <w:abstractNumId w:val="1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6"/>
  </w:num>
  <w:num w:numId="29">
    <w:abstractNumId w:val="10"/>
  </w:num>
  <w:num w:numId="30">
    <w:abstractNumId w:val="24"/>
  </w:num>
  <w:num w:numId="31">
    <w:abstractNumId w:val="21"/>
  </w:num>
  <w:num w:numId="32">
    <w:abstractNumId w:val="14"/>
  </w:num>
  <w:num w:numId="33">
    <w:abstractNumId w:val="15"/>
  </w:num>
  <w:num w:numId="34">
    <w:abstractNumId w:val="26"/>
  </w:num>
  <w:num w:numId="35">
    <w:abstractNumId w:val="22"/>
  </w:num>
  <w:num w:numId="36">
    <w:abstractNumId w:val="17"/>
  </w:num>
  <w:num w:numId="3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Феррах Людмила Евгеньевна">
    <w15:presenceInfo w15:providerId="AD" w15:userId="S-1-5-21-698140489-3825754665-3897753990-928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096"/>
    <w:rsid w:val="00001E5C"/>
    <w:rsid w:val="000028DE"/>
    <w:rsid w:val="00003CBA"/>
    <w:rsid w:val="00015FAC"/>
    <w:rsid w:val="00016A16"/>
    <w:rsid w:val="00016C3C"/>
    <w:rsid w:val="0002020C"/>
    <w:rsid w:val="00020EE1"/>
    <w:rsid w:val="00021DC5"/>
    <w:rsid w:val="0002246C"/>
    <w:rsid w:val="00026C24"/>
    <w:rsid w:val="00027110"/>
    <w:rsid w:val="0002743C"/>
    <w:rsid w:val="000274E9"/>
    <w:rsid w:val="0003008A"/>
    <w:rsid w:val="00033BA3"/>
    <w:rsid w:val="0004095E"/>
    <w:rsid w:val="00044970"/>
    <w:rsid w:val="00045D53"/>
    <w:rsid w:val="000549C0"/>
    <w:rsid w:val="00064533"/>
    <w:rsid w:val="00070E4C"/>
    <w:rsid w:val="00075C55"/>
    <w:rsid w:val="00076E2F"/>
    <w:rsid w:val="00080166"/>
    <w:rsid w:val="00087C0D"/>
    <w:rsid w:val="00091A94"/>
    <w:rsid w:val="00094F81"/>
    <w:rsid w:val="000A1E51"/>
    <w:rsid w:val="000A425F"/>
    <w:rsid w:val="000A43A8"/>
    <w:rsid w:val="000B443B"/>
    <w:rsid w:val="000B759E"/>
    <w:rsid w:val="000B7DFC"/>
    <w:rsid w:val="000C2A1A"/>
    <w:rsid w:val="000E07B5"/>
    <w:rsid w:val="000E3711"/>
    <w:rsid w:val="000E3F40"/>
    <w:rsid w:val="000E5261"/>
    <w:rsid w:val="000E6B0E"/>
    <w:rsid w:val="000F7586"/>
    <w:rsid w:val="001107CD"/>
    <w:rsid w:val="001230EB"/>
    <w:rsid w:val="001330CE"/>
    <w:rsid w:val="00135222"/>
    <w:rsid w:val="00146F66"/>
    <w:rsid w:val="0015637B"/>
    <w:rsid w:val="00161E47"/>
    <w:rsid w:val="00164541"/>
    <w:rsid w:val="001743B7"/>
    <w:rsid w:val="00175E3F"/>
    <w:rsid w:val="001800EE"/>
    <w:rsid w:val="00181AD5"/>
    <w:rsid w:val="0018249C"/>
    <w:rsid w:val="001841F6"/>
    <w:rsid w:val="001855A9"/>
    <w:rsid w:val="001860B8"/>
    <w:rsid w:val="00197387"/>
    <w:rsid w:val="001A2385"/>
    <w:rsid w:val="001A2778"/>
    <w:rsid w:val="001A38A2"/>
    <w:rsid w:val="001A479C"/>
    <w:rsid w:val="001B0409"/>
    <w:rsid w:val="001B4975"/>
    <w:rsid w:val="001C436F"/>
    <w:rsid w:val="001D087A"/>
    <w:rsid w:val="001F252E"/>
    <w:rsid w:val="001F72A7"/>
    <w:rsid w:val="00202E13"/>
    <w:rsid w:val="002067C6"/>
    <w:rsid w:val="00210362"/>
    <w:rsid w:val="00212754"/>
    <w:rsid w:val="00213C39"/>
    <w:rsid w:val="0021673D"/>
    <w:rsid w:val="00220DAF"/>
    <w:rsid w:val="002305F6"/>
    <w:rsid w:val="00242D7A"/>
    <w:rsid w:val="00256421"/>
    <w:rsid w:val="0025794B"/>
    <w:rsid w:val="00263E76"/>
    <w:rsid w:val="00270E9E"/>
    <w:rsid w:val="00275D5D"/>
    <w:rsid w:val="00282515"/>
    <w:rsid w:val="00283DD0"/>
    <w:rsid w:val="00286CD9"/>
    <w:rsid w:val="002A5B02"/>
    <w:rsid w:val="002B07E4"/>
    <w:rsid w:val="002B686F"/>
    <w:rsid w:val="002D0C51"/>
    <w:rsid w:val="002D7B83"/>
    <w:rsid w:val="002E48E7"/>
    <w:rsid w:val="002E7B1F"/>
    <w:rsid w:val="003223D9"/>
    <w:rsid w:val="00325E66"/>
    <w:rsid w:val="0033672F"/>
    <w:rsid w:val="00337386"/>
    <w:rsid w:val="003416E9"/>
    <w:rsid w:val="0035716B"/>
    <w:rsid w:val="0036546E"/>
    <w:rsid w:val="00372D85"/>
    <w:rsid w:val="00383A77"/>
    <w:rsid w:val="00385E31"/>
    <w:rsid w:val="00386C71"/>
    <w:rsid w:val="00391214"/>
    <w:rsid w:val="003A18E4"/>
    <w:rsid w:val="003B4FC8"/>
    <w:rsid w:val="003D1546"/>
    <w:rsid w:val="003D27C6"/>
    <w:rsid w:val="003D2926"/>
    <w:rsid w:val="003D5CEC"/>
    <w:rsid w:val="003E3B17"/>
    <w:rsid w:val="003E4732"/>
    <w:rsid w:val="003E5DEE"/>
    <w:rsid w:val="003E79AC"/>
    <w:rsid w:val="003F310C"/>
    <w:rsid w:val="003F45AD"/>
    <w:rsid w:val="00400547"/>
    <w:rsid w:val="0040529F"/>
    <w:rsid w:val="00416FDD"/>
    <w:rsid w:val="004201C8"/>
    <w:rsid w:val="00431393"/>
    <w:rsid w:val="00440121"/>
    <w:rsid w:val="004421D6"/>
    <w:rsid w:val="00450329"/>
    <w:rsid w:val="004537EA"/>
    <w:rsid w:val="0046305C"/>
    <w:rsid w:val="004725C1"/>
    <w:rsid w:val="004800CC"/>
    <w:rsid w:val="004808A5"/>
    <w:rsid w:val="004854AD"/>
    <w:rsid w:val="00490982"/>
    <w:rsid w:val="00490A14"/>
    <w:rsid w:val="004925CC"/>
    <w:rsid w:val="0049609E"/>
    <w:rsid w:val="004A2370"/>
    <w:rsid w:val="004A5E43"/>
    <w:rsid w:val="004A67AB"/>
    <w:rsid w:val="004B00B0"/>
    <w:rsid w:val="004B4D1C"/>
    <w:rsid w:val="004B6689"/>
    <w:rsid w:val="004C4E6E"/>
    <w:rsid w:val="004C51E9"/>
    <w:rsid w:val="004C6702"/>
    <w:rsid w:val="004D1AB0"/>
    <w:rsid w:val="004E2454"/>
    <w:rsid w:val="004E2642"/>
    <w:rsid w:val="004F47F4"/>
    <w:rsid w:val="005109EE"/>
    <w:rsid w:val="00520A57"/>
    <w:rsid w:val="00521181"/>
    <w:rsid w:val="005310F5"/>
    <w:rsid w:val="00543495"/>
    <w:rsid w:val="00561D13"/>
    <w:rsid w:val="00574494"/>
    <w:rsid w:val="00576F42"/>
    <w:rsid w:val="00577C5D"/>
    <w:rsid w:val="005819DF"/>
    <w:rsid w:val="00582FAF"/>
    <w:rsid w:val="00585B72"/>
    <w:rsid w:val="00595D8D"/>
    <w:rsid w:val="005A07F3"/>
    <w:rsid w:val="005B09C3"/>
    <w:rsid w:val="005B0E08"/>
    <w:rsid w:val="005B5469"/>
    <w:rsid w:val="005B54B9"/>
    <w:rsid w:val="005C0A02"/>
    <w:rsid w:val="005C3FDB"/>
    <w:rsid w:val="005C51DD"/>
    <w:rsid w:val="005C72C2"/>
    <w:rsid w:val="005D02C7"/>
    <w:rsid w:val="005E50DE"/>
    <w:rsid w:val="005F2BC2"/>
    <w:rsid w:val="005F2E20"/>
    <w:rsid w:val="00627847"/>
    <w:rsid w:val="006338B2"/>
    <w:rsid w:val="00634E1F"/>
    <w:rsid w:val="006446E5"/>
    <w:rsid w:val="00645490"/>
    <w:rsid w:val="00645AD3"/>
    <w:rsid w:val="006462D7"/>
    <w:rsid w:val="00662D20"/>
    <w:rsid w:val="00667A64"/>
    <w:rsid w:val="006710F8"/>
    <w:rsid w:val="00673079"/>
    <w:rsid w:val="006800FF"/>
    <w:rsid w:val="00680474"/>
    <w:rsid w:val="00681732"/>
    <w:rsid w:val="00685A66"/>
    <w:rsid w:val="0069374C"/>
    <w:rsid w:val="00693A76"/>
    <w:rsid w:val="00694AF6"/>
    <w:rsid w:val="006A07E3"/>
    <w:rsid w:val="006A0CC1"/>
    <w:rsid w:val="006B16F4"/>
    <w:rsid w:val="006B35C3"/>
    <w:rsid w:val="006C1A36"/>
    <w:rsid w:val="006C23A8"/>
    <w:rsid w:val="006C56E2"/>
    <w:rsid w:val="006D4625"/>
    <w:rsid w:val="006D7349"/>
    <w:rsid w:val="006D7AC4"/>
    <w:rsid w:val="006D7F68"/>
    <w:rsid w:val="006E298F"/>
    <w:rsid w:val="006E58F1"/>
    <w:rsid w:val="006E6024"/>
    <w:rsid w:val="006F1F2B"/>
    <w:rsid w:val="00704548"/>
    <w:rsid w:val="0071060E"/>
    <w:rsid w:val="0071098D"/>
    <w:rsid w:val="0071126F"/>
    <w:rsid w:val="00714724"/>
    <w:rsid w:val="00716697"/>
    <w:rsid w:val="00721C91"/>
    <w:rsid w:val="0072378A"/>
    <w:rsid w:val="007310D5"/>
    <w:rsid w:val="00737150"/>
    <w:rsid w:val="00740A63"/>
    <w:rsid w:val="007469B6"/>
    <w:rsid w:val="00756F0D"/>
    <w:rsid w:val="0076134D"/>
    <w:rsid w:val="007620A5"/>
    <w:rsid w:val="00766397"/>
    <w:rsid w:val="00767EA8"/>
    <w:rsid w:val="0077005C"/>
    <w:rsid w:val="00771CF4"/>
    <w:rsid w:val="00777675"/>
    <w:rsid w:val="00777847"/>
    <w:rsid w:val="00780718"/>
    <w:rsid w:val="00786F60"/>
    <w:rsid w:val="00791D23"/>
    <w:rsid w:val="007A6934"/>
    <w:rsid w:val="007B060B"/>
    <w:rsid w:val="007B09AA"/>
    <w:rsid w:val="007B6FA6"/>
    <w:rsid w:val="007C5D62"/>
    <w:rsid w:val="007D2107"/>
    <w:rsid w:val="007D2BB5"/>
    <w:rsid w:val="007D3298"/>
    <w:rsid w:val="007D5455"/>
    <w:rsid w:val="007E0EC9"/>
    <w:rsid w:val="007F2C8E"/>
    <w:rsid w:val="008121CD"/>
    <w:rsid w:val="0082758C"/>
    <w:rsid w:val="00835070"/>
    <w:rsid w:val="00835352"/>
    <w:rsid w:val="0084259A"/>
    <w:rsid w:val="00843555"/>
    <w:rsid w:val="008520D7"/>
    <w:rsid w:val="00856D9D"/>
    <w:rsid w:val="00876926"/>
    <w:rsid w:val="00890255"/>
    <w:rsid w:val="00893F4E"/>
    <w:rsid w:val="00894132"/>
    <w:rsid w:val="008A1F68"/>
    <w:rsid w:val="008B2D7D"/>
    <w:rsid w:val="008B2F56"/>
    <w:rsid w:val="008B35FA"/>
    <w:rsid w:val="008C3C9E"/>
    <w:rsid w:val="008E17FC"/>
    <w:rsid w:val="008E1870"/>
    <w:rsid w:val="008E53DE"/>
    <w:rsid w:val="008E6DE0"/>
    <w:rsid w:val="008F795A"/>
    <w:rsid w:val="00902799"/>
    <w:rsid w:val="0090533D"/>
    <w:rsid w:val="00917ECC"/>
    <w:rsid w:val="00934342"/>
    <w:rsid w:val="00936BC7"/>
    <w:rsid w:val="00943335"/>
    <w:rsid w:val="00944C86"/>
    <w:rsid w:val="009649D6"/>
    <w:rsid w:val="00977247"/>
    <w:rsid w:val="00984DEE"/>
    <w:rsid w:val="0098764F"/>
    <w:rsid w:val="00991681"/>
    <w:rsid w:val="00991BD0"/>
    <w:rsid w:val="00996D7C"/>
    <w:rsid w:val="009A28EB"/>
    <w:rsid w:val="009B257A"/>
    <w:rsid w:val="009B40B4"/>
    <w:rsid w:val="009B4937"/>
    <w:rsid w:val="009B745D"/>
    <w:rsid w:val="009C433D"/>
    <w:rsid w:val="009D6822"/>
    <w:rsid w:val="009F4ACC"/>
    <w:rsid w:val="00A02D98"/>
    <w:rsid w:val="00A04E20"/>
    <w:rsid w:val="00A07C9F"/>
    <w:rsid w:val="00A1005C"/>
    <w:rsid w:val="00A20EB8"/>
    <w:rsid w:val="00A22FFD"/>
    <w:rsid w:val="00A32320"/>
    <w:rsid w:val="00A345D9"/>
    <w:rsid w:val="00A42CD9"/>
    <w:rsid w:val="00A46364"/>
    <w:rsid w:val="00A46D2A"/>
    <w:rsid w:val="00A471C7"/>
    <w:rsid w:val="00A522C9"/>
    <w:rsid w:val="00A5630C"/>
    <w:rsid w:val="00A71292"/>
    <w:rsid w:val="00A74A7E"/>
    <w:rsid w:val="00A76096"/>
    <w:rsid w:val="00A76F58"/>
    <w:rsid w:val="00A7740E"/>
    <w:rsid w:val="00A92CFA"/>
    <w:rsid w:val="00AA1988"/>
    <w:rsid w:val="00AA346D"/>
    <w:rsid w:val="00AB5844"/>
    <w:rsid w:val="00AC4796"/>
    <w:rsid w:val="00AE2578"/>
    <w:rsid w:val="00AE6A43"/>
    <w:rsid w:val="00AE6CDF"/>
    <w:rsid w:val="00B041A7"/>
    <w:rsid w:val="00B20ECA"/>
    <w:rsid w:val="00B25838"/>
    <w:rsid w:val="00B318DD"/>
    <w:rsid w:val="00B3362B"/>
    <w:rsid w:val="00B33671"/>
    <w:rsid w:val="00B530FD"/>
    <w:rsid w:val="00B56737"/>
    <w:rsid w:val="00B80C5F"/>
    <w:rsid w:val="00B835C9"/>
    <w:rsid w:val="00B873FC"/>
    <w:rsid w:val="00B927F7"/>
    <w:rsid w:val="00B92A31"/>
    <w:rsid w:val="00BA382B"/>
    <w:rsid w:val="00BA3C5B"/>
    <w:rsid w:val="00BA7DAD"/>
    <w:rsid w:val="00BB1926"/>
    <w:rsid w:val="00BB2C7E"/>
    <w:rsid w:val="00BB3360"/>
    <w:rsid w:val="00BC3162"/>
    <w:rsid w:val="00BE455F"/>
    <w:rsid w:val="00C03239"/>
    <w:rsid w:val="00C03D91"/>
    <w:rsid w:val="00C100F8"/>
    <w:rsid w:val="00C25C3C"/>
    <w:rsid w:val="00C348B3"/>
    <w:rsid w:val="00C374BD"/>
    <w:rsid w:val="00C453B2"/>
    <w:rsid w:val="00C468E8"/>
    <w:rsid w:val="00C55554"/>
    <w:rsid w:val="00C67A0A"/>
    <w:rsid w:val="00C70037"/>
    <w:rsid w:val="00C7469B"/>
    <w:rsid w:val="00C76B08"/>
    <w:rsid w:val="00C973C9"/>
    <w:rsid w:val="00CA2F5A"/>
    <w:rsid w:val="00CA5043"/>
    <w:rsid w:val="00CA76F4"/>
    <w:rsid w:val="00CA7D75"/>
    <w:rsid w:val="00CB26C5"/>
    <w:rsid w:val="00CC2124"/>
    <w:rsid w:val="00CC49C1"/>
    <w:rsid w:val="00CC4CF7"/>
    <w:rsid w:val="00CD24E1"/>
    <w:rsid w:val="00CD7863"/>
    <w:rsid w:val="00CF3620"/>
    <w:rsid w:val="00CF54DF"/>
    <w:rsid w:val="00CF7C1A"/>
    <w:rsid w:val="00D22AE6"/>
    <w:rsid w:val="00D32F21"/>
    <w:rsid w:val="00D46201"/>
    <w:rsid w:val="00D47003"/>
    <w:rsid w:val="00D60F9E"/>
    <w:rsid w:val="00D64DF6"/>
    <w:rsid w:val="00D74CEE"/>
    <w:rsid w:val="00D76492"/>
    <w:rsid w:val="00D823D2"/>
    <w:rsid w:val="00D836F0"/>
    <w:rsid w:val="00D84972"/>
    <w:rsid w:val="00D92F13"/>
    <w:rsid w:val="00D93FCC"/>
    <w:rsid w:val="00D96133"/>
    <w:rsid w:val="00D96E7A"/>
    <w:rsid w:val="00DA1C3B"/>
    <w:rsid w:val="00DA2117"/>
    <w:rsid w:val="00DA75EC"/>
    <w:rsid w:val="00DB2FF8"/>
    <w:rsid w:val="00DD0EA6"/>
    <w:rsid w:val="00DD3BF6"/>
    <w:rsid w:val="00DD7890"/>
    <w:rsid w:val="00DE6100"/>
    <w:rsid w:val="00E041A8"/>
    <w:rsid w:val="00E10530"/>
    <w:rsid w:val="00E10ED9"/>
    <w:rsid w:val="00E20F96"/>
    <w:rsid w:val="00E24439"/>
    <w:rsid w:val="00E264EA"/>
    <w:rsid w:val="00E30F83"/>
    <w:rsid w:val="00E327A8"/>
    <w:rsid w:val="00E37685"/>
    <w:rsid w:val="00E37D3F"/>
    <w:rsid w:val="00E4167C"/>
    <w:rsid w:val="00E41BED"/>
    <w:rsid w:val="00E46C33"/>
    <w:rsid w:val="00E50C58"/>
    <w:rsid w:val="00E510F2"/>
    <w:rsid w:val="00E51181"/>
    <w:rsid w:val="00E544D2"/>
    <w:rsid w:val="00E70520"/>
    <w:rsid w:val="00E72957"/>
    <w:rsid w:val="00E812AA"/>
    <w:rsid w:val="00E813FA"/>
    <w:rsid w:val="00E9252D"/>
    <w:rsid w:val="00E92829"/>
    <w:rsid w:val="00EA4AC3"/>
    <w:rsid w:val="00EB14C6"/>
    <w:rsid w:val="00EB20BD"/>
    <w:rsid w:val="00EC6667"/>
    <w:rsid w:val="00ED1B1C"/>
    <w:rsid w:val="00ED6E5F"/>
    <w:rsid w:val="00EE008E"/>
    <w:rsid w:val="00EE0537"/>
    <w:rsid w:val="00EE448C"/>
    <w:rsid w:val="00F30307"/>
    <w:rsid w:val="00F30361"/>
    <w:rsid w:val="00F32038"/>
    <w:rsid w:val="00F35881"/>
    <w:rsid w:val="00F3710E"/>
    <w:rsid w:val="00F42D93"/>
    <w:rsid w:val="00F54EB5"/>
    <w:rsid w:val="00F55634"/>
    <w:rsid w:val="00F67E45"/>
    <w:rsid w:val="00F7447B"/>
    <w:rsid w:val="00F80CEC"/>
    <w:rsid w:val="00F92BED"/>
    <w:rsid w:val="00F93F47"/>
    <w:rsid w:val="00F97F5B"/>
    <w:rsid w:val="00FA75BE"/>
    <w:rsid w:val="00FA7972"/>
    <w:rsid w:val="00FB0CD8"/>
    <w:rsid w:val="00FB37F7"/>
    <w:rsid w:val="00FB6034"/>
    <w:rsid w:val="00FB791B"/>
    <w:rsid w:val="00FC44EA"/>
    <w:rsid w:val="00FC64AF"/>
    <w:rsid w:val="00FD14F4"/>
    <w:rsid w:val="00FD4FAF"/>
    <w:rsid w:val="00FD5236"/>
    <w:rsid w:val="00FE1FAC"/>
    <w:rsid w:val="00FE5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E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76F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A7609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A7609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header"/>
    <w:basedOn w:val="a"/>
    <w:link w:val="a4"/>
    <w:uiPriority w:val="99"/>
    <w:unhideWhenUsed/>
    <w:rsid w:val="0093434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34342"/>
  </w:style>
  <w:style w:type="table" w:customStyle="1" w:styleId="91">
    <w:name w:val="Сетка таблицы91"/>
    <w:basedOn w:val="a1"/>
    <w:next w:val="a5"/>
    <w:uiPriority w:val="39"/>
    <w:rsid w:val="00A76F58"/>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A76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76F5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76F58"/>
    <w:rPr>
      <w:rFonts w:ascii="Segoe UI" w:hAnsi="Segoe UI" w:cs="Segoe UI"/>
      <w:sz w:val="18"/>
      <w:szCs w:val="18"/>
    </w:rPr>
  </w:style>
  <w:style w:type="paragraph" w:styleId="a8">
    <w:name w:val="annotation text"/>
    <w:basedOn w:val="a"/>
    <w:link w:val="a9"/>
    <w:uiPriority w:val="99"/>
    <w:semiHidden/>
    <w:unhideWhenUsed/>
    <w:rsid w:val="00A76F58"/>
    <w:pPr>
      <w:spacing w:line="240" w:lineRule="auto"/>
    </w:pPr>
    <w:rPr>
      <w:sz w:val="20"/>
      <w:szCs w:val="20"/>
    </w:rPr>
  </w:style>
  <w:style w:type="character" w:customStyle="1" w:styleId="a9">
    <w:name w:val="Текст примечания Знак"/>
    <w:basedOn w:val="a0"/>
    <w:link w:val="a8"/>
    <w:uiPriority w:val="99"/>
    <w:semiHidden/>
    <w:rsid w:val="00A76F58"/>
    <w:rPr>
      <w:sz w:val="20"/>
      <w:szCs w:val="20"/>
    </w:rPr>
  </w:style>
  <w:style w:type="character" w:styleId="aa">
    <w:name w:val="annotation reference"/>
    <w:basedOn w:val="a0"/>
    <w:semiHidden/>
    <w:unhideWhenUsed/>
    <w:rsid w:val="00A76F58"/>
    <w:rPr>
      <w:sz w:val="16"/>
      <w:szCs w:val="16"/>
    </w:rPr>
  </w:style>
  <w:style w:type="paragraph" w:styleId="ab">
    <w:name w:val="footnote text"/>
    <w:basedOn w:val="a"/>
    <w:link w:val="ac"/>
    <w:uiPriority w:val="99"/>
    <w:semiHidden/>
    <w:unhideWhenUsed/>
    <w:rsid w:val="00A76F58"/>
    <w:pPr>
      <w:spacing w:after="0" w:line="240" w:lineRule="auto"/>
    </w:pPr>
    <w:rPr>
      <w:sz w:val="20"/>
      <w:szCs w:val="20"/>
    </w:rPr>
  </w:style>
  <w:style w:type="character" w:customStyle="1" w:styleId="ac">
    <w:name w:val="Текст сноски Знак"/>
    <w:basedOn w:val="a0"/>
    <w:link w:val="ab"/>
    <w:uiPriority w:val="99"/>
    <w:semiHidden/>
    <w:rsid w:val="00A76F58"/>
    <w:rPr>
      <w:sz w:val="20"/>
      <w:szCs w:val="20"/>
    </w:rPr>
  </w:style>
  <w:style w:type="paragraph" w:styleId="ad">
    <w:name w:val="footer"/>
    <w:basedOn w:val="a"/>
    <w:link w:val="ae"/>
    <w:uiPriority w:val="99"/>
    <w:unhideWhenUsed/>
    <w:rsid w:val="00A76F5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76F58"/>
  </w:style>
  <w:style w:type="character" w:customStyle="1" w:styleId="10">
    <w:name w:val="Заголовок 1 Знак"/>
    <w:basedOn w:val="a0"/>
    <w:link w:val="1"/>
    <w:uiPriority w:val="99"/>
    <w:rsid w:val="00A76F58"/>
    <w:rPr>
      <w:rFonts w:asciiTheme="majorHAnsi" w:eastAsiaTheme="majorEastAsia" w:hAnsiTheme="majorHAnsi" w:cstheme="majorBidi"/>
      <w:color w:val="2E74B5" w:themeColor="accent1" w:themeShade="BF"/>
      <w:sz w:val="32"/>
      <w:szCs w:val="32"/>
    </w:rPr>
  </w:style>
  <w:style w:type="table" w:customStyle="1" w:styleId="16">
    <w:name w:val="Сетка таблицы16"/>
    <w:basedOn w:val="a1"/>
    <w:next w:val="a5"/>
    <w:uiPriority w:val="39"/>
    <w:rsid w:val="00A76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4B00B0"/>
    <w:rPr>
      <w:rFonts w:ascii="Times New Roman" w:eastAsiaTheme="minorEastAsia" w:hAnsi="Times New Roman" w:cs="Times New Roman"/>
      <w:sz w:val="24"/>
      <w:szCs w:val="24"/>
      <w:lang w:eastAsia="ru-RU"/>
    </w:rPr>
  </w:style>
  <w:style w:type="paragraph" w:styleId="af">
    <w:name w:val="List Paragraph"/>
    <w:basedOn w:val="a"/>
    <w:link w:val="af0"/>
    <w:uiPriority w:val="34"/>
    <w:qFormat/>
    <w:rsid w:val="00BA7DAD"/>
    <w:pPr>
      <w:ind w:left="720"/>
      <w:contextualSpacing/>
    </w:pPr>
  </w:style>
  <w:style w:type="character" w:customStyle="1" w:styleId="af0">
    <w:name w:val="Абзац списка Знак"/>
    <w:basedOn w:val="a0"/>
    <w:link w:val="af"/>
    <w:uiPriority w:val="34"/>
    <w:qFormat/>
    <w:locked/>
    <w:rsid w:val="0084259A"/>
  </w:style>
  <w:style w:type="character" w:styleId="af1">
    <w:name w:val="Hyperlink"/>
    <w:basedOn w:val="a0"/>
    <w:uiPriority w:val="99"/>
    <w:unhideWhenUsed/>
    <w:rsid w:val="00DD3BF6"/>
    <w:rPr>
      <w:color w:val="0563C1" w:themeColor="hyperlink"/>
      <w:u w:val="single"/>
    </w:rPr>
  </w:style>
  <w:style w:type="paragraph" w:styleId="af2">
    <w:name w:val="caption"/>
    <w:basedOn w:val="a"/>
    <w:next w:val="a"/>
    <w:uiPriority w:val="35"/>
    <w:unhideWhenUsed/>
    <w:qFormat/>
    <w:rsid w:val="00DD3BF6"/>
    <w:pPr>
      <w:spacing w:after="200" w:line="240" w:lineRule="auto"/>
    </w:pPr>
    <w:rPr>
      <w:i/>
      <w:iCs/>
      <w:color w:val="44546A" w:themeColor="text2"/>
      <w:sz w:val="18"/>
      <w:szCs w:val="18"/>
    </w:rPr>
  </w:style>
  <w:style w:type="paragraph" w:styleId="af3">
    <w:name w:val="annotation subject"/>
    <w:basedOn w:val="a8"/>
    <w:next w:val="a8"/>
    <w:link w:val="af4"/>
    <w:uiPriority w:val="99"/>
    <w:semiHidden/>
    <w:unhideWhenUsed/>
    <w:rsid w:val="001D087A"/>
    <w:rPr>
      <w:b/>
      <w:bCs/>
    </w:rPr>
  </w:style>
  <w:style w:type="character" w:customStyle="1" w:styleId="af4">
    <w:name w:val="Тема примечания Знак"/>
    <w:basedOn w:val="a9"/>
    <w:link w:val="af3"/>
    <w:uiPriority w:val="99"/>
    <w:semiHidden/>
    <w:rsid w:val="001D087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76F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A7609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A7609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header"/>
    <w:basedOn w:val="a"/>
    <w:link w:val="a4"/>
    <w:uiPriority w:val="99"/>
    <w:unhideWhenUsed/>
    <w:rsid w:val="0093434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34342"/>
  </w:style>
  <w:style w:type="table" w:customStyle="1" w:styleId="91">
    <w:name w:val="Сетка таблицы91"/>
    <w:basedOn w:val="a1"/>
    <w:next w:val="a5"/>
    <w:uiPriority w:val="39"/>
    <w:rsid w:val="00A76F58"/>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A76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76F5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76F58"/>
    <w:rPr>
      <w:rFonts w:ascii="Segoe UI" w:hAnsi="Segoe UI" w:cs="Segoe UI"/>
      <w:sz w:val="18"/>
      <w:szCs w:val="18"/>
    </w:rPr>
  </w:style>
  <w:style w:type="paragraph" w:styleId="a8">
    <w:name w:val="annotation text"/>
    <w:basedOn w:val="a"/>
    <w:link w:val="a9"/>
    <w:uiPriority w:val="99"/>
    <w:semiHidden/>
    <w:unhideWhenUsed/>
    <w:rsid w:val="00A76F58"/>
    <w:pPr>
      <w:spacing w:line="240" w:lineRule="auto"/>
    </w:pPr>
    <w:rPr>
      <w:sz w:val="20"/>
      <w:szCs w:val="20"/>
    </w:rPr>
  </w:style>
  <w:style w:type="character" w:customStyle="1" w:styleId="a9">
    <w:name w:val="Текст примечания Знак"/>
    <w:basedOn w:val="a0"/>
    <w:link w:val="a8"/>
    <w:uiPriority w:val="99"/>
    <w:semiHidden/>
    <w:rsid w:val="00A76F58"/>
    <w:rPr>
      <w:sz w:val="20"/>
      <w:szCs w:val="20"/>
    </w:rPr>
  </w:style>
  <w:style w:type="character" w:styleId="aa">
    <w:name w:val="annotation reference"/>
    <w:basedOn w:val="a0"/>
    <w:semiHidden/>
    <w:unhideWhenUsed/>
    <w:rsid w:val="00A76F58"/>
    <w:rPr>
      <w:sz w:val="16"/>
      <w:szCs w:val="16"/>
    </w:rPr>
  </w:style>
  <w:style w:type="paragraph" w:styleId="ab">
    <w:name w:val="footnote text"/>
    <w:basedOn w:val="a"/>
    <w:link w:val="ac"/>
    <w:uiPriority w:val="99"/>
    <w:semiHidden/>
    <w:unhideWhenUsed/>
    <w:rsid w:val="00A76F58"/>
    <w:pPr>
      <w:spacing w:after="0" w:line="240" w:lineRule="auto"/>
    </w:pPr>
    <w:rPr>
      <w:sz w:val="20"/>
      <w:szCs w:val="20"/>
    </w:rPr>
  </w:style>
  <w:style w:type="character" w:customStyle="1" w:styleId="ac">
    <w:name w:val="Текст сноски Знак"/>
    <w:basedOn w:val="a0"/>
    <w:link w:val="ab"/>
    <w:uiPriority w:val="99"/>
    <w:semiHidden/>
    <w:rsid w:val="00A76F58"/>
    <w:rPr>
      <w:sz w:val="20"/>
      <w:szCs w:val="20"/>
    </w:rPr>
  </w:style>
  <w:style w:type="paragraph" w:styleId="ad">
    <w:name w:val="footer"/>
    <w:basedOn w:val="a"/>
    <w:link w:val="ae"/>
    <w:uiPriority w:val="99"/>
    <w:unhideWhenUsed/>
    <w:rsid w:val="00A76F5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76F58"/>
  </w:style>
  <w:style w:type="character" w:customStyle="1" w:styleId="10">
    <w:name w:val="Заголовок 1 Знак"/>
    <w:basedOn w:val="a0"/>
    <w:link w:val="1"/>
    <w:uiPriority w:val="99"/>
    <w:rsid w:val="00A76F58"/>
    <w:rPr>
      <w:rFonts w:asciiTheme="majorHAnsi" w:eastAsiaTheme="majorEastAsia" w:hAnsiTheme="majorHAnsi" w:cstheme="majorBidi"/>
      <w:color w:val="2E74B5" w:themeColor="accent1" w:themeShade="BF"/>
      <w:sz w:val="32"/>
      <w:szCs w:val="32"/>
    </w:rPr>
  </w:style>
  <w:style w:type="table" w:customStyle="1" w:styleId="16">
    <w:name w:val="Сетка таблицы16"/>
    <w:basedOn w:val="a1"/>
    <w:next w:val="a5"/>
    <w:uiPriority w:val="39"/>
    <w:rsid w:val="00A76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4B00B0"/>
    <w:rPr>
      <w:rFonts w:ascii="Times New Roman" w:eastAsiaTheme="minorEastAsia" w:hAnsi="Times New Roman" w:cs="Times New Roman"/>
      <w:sz w:val="24"/>
      <w:szCs w:val="24"/>
      <w:lang w:eastAsia="ru-RU"/>
    </w:rPr>
  </w:style>
  <w:style w:type="paragraph" w:styleId="af">
    <w:name w:val="List Paragraph"/>
    <w:basedOn w:val="a"/>
    <w:link w:val="af0"/>
    <w:uiPriority w:val="34"/>
    <w:qFormat/>
    <w:rsid w:val="00BA7DAD"/>
    <w:pPr>
      <w:ind w:left="720"/>
      <w:contextualSpacing/>
    </w:pPr>
  </w:style>
  <w:style w:type="character" w:customStyle="1" w:styleId="af0">
    <w:name w:val="Абзац списка Знак"/>
    <w:basedOn w:val="a0"/>
    <w:link w:val="af"/>
    <w:uiPriority w:val="34"/>
    <w:qFormat/>
    <w:locked/>
    <w:rsid w:val="0084259A"/>
  </w:style>
  <w:style w:type="character" w:styleId="af1">
    <w:name w:val="Hyperlink"/>
    <w:basedOn w:val="a0"/>
    <w:uiPriority w:val="99"/>
    <w:unhideWhenUsed/>
    <w:rsid w:val="00DD3BF6"/>
    <w:rPr>
      <w:color w:val="0563C1" w:themeColor="hyperlink"/>
      <w:u w:val="single"/>
    </w:rPr>
  </w:style>
  <w:style w:type="paragraph" w:styleId="af2">
    <w:name w:val="caption"/>
    <w:basedOn w:val="a"/>
    <w:next w:val="a"/>
    <w:uiPriority w:val="35"/>
    <w:unhideWhenUsed/>
    <w:qFormat/>
    <w:rsid w:val="00DD3BF6"/>
    <w:pPr>
      <w:spacing w:after="200" w:line="240" w:lineRule="auto"/>
    </w:pPr>
    <w:rPr>
      <w:i/>
      <w:iCs/>
      <w:color w:val="44546A" w:themeColor="text2"/>
      <w:sz w:val="18"/>
      <w:szCs w:val="18"/>
    </w:rPr>
  </w:style>
  <w:style w:type="paragraph" w:styleId="af3">
    <w:name w:val="annotation subject"/>
    <w:basedOn w:val="a8"/>
    <w:next w:val="a8"/>
    <w:link w:val="af4"/>
    <w:uiPriority w:val="99"/>
    <w:semiHidden/>
    <w:unhideWhenUsed/>
    <w:rsid w:val="001D087A"/>
    <w:rPr>
      <w:b/>
      <w:bCs/>
    </w:rPr>
  </w:style>
  <w:style w:type="character" w:customStyle="1" w:styleId="af4">
    <w:name w:val="Тема примечания Знак"/>
    <w:basedOn w:val="a9"/>
    <w:link w:val="af3"/>
    <w:uiPriority w:val="99"/>
    <w:semiHidden/>
    <w:rsid w:val="001D08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4185">
      <w:bodyDiv w:val="1"/>
      <w:marLeft w:val="0"/>
      <w:marRight w:val="0"/>
      <w:marTop w:val="0"/>
      <w:marBottom w:val="0"/>
      <w:divBdr>
        <w:top w:val="none" w:sz="0" w:space="0" w:color="auto"/>
        <w:left w:val="none" w:sz="0" w:space="0" w:color="auto"/>
        <w:bottom w:val="none" w:sz="0" w:space="0" w:color="auto"/>
        <w:right w:val="none" w:sz="0" w:space="0" w:color="auto"/>
      </w:divBdr>
    </w:div>
    <w:div w:id="86970733">
      <w:bodyDiv w:val="1"/>
      <w:marLeft w:val="0"/>
      <w:marRight w:val="0"/>
      <w:marTop w:val="0"/>
      <w:marBottom w:val="0"/>
      <w:divBdr>
        <w:top w:val="none" w:sz="0" w:space="0" w:color="auto"/>
        <w:left w:val="none" w:sz="0" w:space="0" w:color="auto"/>
        <w:bottom w:val="none" w:sz="0" w:space="0" w:color="auto"/>
        <w:right w:val="none" w:sz="0" w:space="0" w:color="auto"/>
      </w:divBdr>
    </w:div>
    <w:div w:id="229195352">
      <w:bodyDiv w:val="1"/>
      <w:marLeft w:val="0"/>
      <w:marRight w:val="0"/>
      <w:marTop w:val="0"/>
      <w:marBottom w:val="0"/>
      <w:divBdr>
        <w:top w:val="none" w:sz="0" w:space="0" w:color="auto"/>
        <w:left w:val="none" w:sz="0" w:space="0" w:color="auto"/>
        <w:bottom w:val="none" w:sz="0" w:space="0" w:color="auto"/>
        <w:right w:val="none" w:sz="0" w:space="0" w:color="auto"/>
      </w:divBdr>
    </w:div>
    <w:div w:id="331103087">
      <w:bodyDiv w:val="1"/>
      <w:marLeft w:val="0"/>
      <w:marRight w:val="0"/>
      <w:marTop w:val="0"/>
      <w:marBottom w:val="0"/>
      <w:divBdr>
        <w:top w:val="none" w:sz="0" w:space="0" w:color="auto"/>
        <w:left w:val="none" w:sz="0" w:space="0" w:color="auto"/>
        <w:bottom w:val="none" w:sz="0" w:space="0" w:color="auto"/>
        <w:right w:val="none" w:sz="0" w:space="0" w:color="auto"/>
      </w:divBdr>
    </w:div>
    <w:div w:id="382287808">
      <w:bodyDiv w:val="1"/>
      <w:marLeft w:val="0"/>
      <w:marRight w:val="0"/>
      <w:marTop w:val="0"/>
      <w:marBottom w:val="0"/>
      <w:divBdr>
        <w:top w:val="none" w:sz="0" w:space="0" w:color="auto"/>
        <w:left w:val="none" w:sz="0" w:space="0" w:color="auto"/>
        <w:bottom w:val="none" w:sz="0" w:space="0" w:color="auto"/>
        <w:right w:val="none" w:sz="0" w:space="0" w:color="auto"/>
      </w:divBdr>
      <w:divsChild>
        <w:div w:id="2139645907">
          <w:marLeft w:val="60"/>
          <w:marRight w:val="60"/>
          <w:marTop w:val="100"/>
          <w:marBottom w:val="100"/>
          <w:divBdr>
            <w:top w:val="none" w:sz="0" w:space="0" w:color="auto"/>
            <w:left w:val="none" w:sz="0" w:space="0" w:color="auto"/>
            <w:bottom w:val="none" w:sz="0" w:space="0" w:color="auto"/>
            <w:right w:val="none" w:sz="0" w:space="0" w:color="auto"/>
          </w:divBdr>
          <w:divsChild>
            <w:div w:id="140498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20698">
      <w:bodyDiv w:val="1"/>
      <w:marLeft w:val="0"/>
      <w:marRight w:val="0"/>
      <w:marTop w:val="0"/>
      <w:marBottom w:val="0"/>
      <w:divBdr>
        <w:top w:val="none" w:sz="0" w:space="0" w:color="auto"/>
        <w:left w:val="none" w:sz="0" w:space="0" w:color="auto"/>
        <w:bottom w:val="none" w:sz="0" w:space="0" w:color="auto"/>
        <w:right w:val="none" w:sz="0" w:space="0" w:color="auto"/>
      </w:divBdr>
    </w:div>
    <w:div w:id="771559921">
      <w:bodyDiv w:val="1"/>
      <w:marLeft w:val="0"/>
      <w:marRight w:val="0"/>
      <w:marTop w:val="0"/>
      <w:marBottom w:val="0"/>
      <w:divBdr>
        <w:top w:val="none" w:sz="0" w:space="0" w:color="auto"/>
        <w:left w:val="none" w:sz="0" w:space="0" w:color="auto"/>
        <w:bottom w:val="none" w:sz="0" w:space="0" w:color="auto"/>
        <w:right w:val="none" w:sz="0" w:space="0" w:color="auto"/>
      </w:divBdr>
    </w:div>
    <w:div w:id="830288917">
      <w:bodyDiv w:val="1"/>
      <w:marLeft w:val="0"/>
      <w:marRight w:val="0"/>
      <w:marTop w:val="0"/>
      <w:marBottom w:val="0"/>
      <w:divBdr>
        <w:top w:val="none" w:sz="0" w:space="0" w:color="auto"/>
        <w:left w:val="none" w:sz="0" w:space="0" w:color="auto"/>
        <w:bottom w:val="none" w:sz="0" w:space="0" w:color="auto"/>
        <w:right w:val="none" w:sz="0" w:space="0" w:color="auto"/>
      </w:divBdr>
    </w:div>
    <w:div w:id="1277642833">
      <w:bodyDiv w:val="1"/>
      <w:marLeft w:val="0"/>
      <w:marRight w:val="0"/>
      <w:marTop w:val="0"/>
      <w:marBottom w:val="0"/>
      <w:divBdr>
        <w:top w:val="none" w:sz="0" w:space="0" w:color="auto"/>
        <w:left w:val="none" w:sz="0" w:space="0" w:color="auto"/>
        <w:bottom w:val="none" w:sz="0" w:space="0" w:color="auto"/>
        <w:right w:val="none" w:sz="0" w:space="0" w:color="auto"/>
      </w:divBdr>
    </w:div>
    <w:div w:id="1391273789">
      <w:bodyDiv w:val="1"/>
      <w:marLeft w:val="0"/>
      <w:marRight w:val="0"/>
      <w:marTop w:val="0"/>
      <w:marBottom w:val="0"/>
      <w:divBdr>
        <w:top w:val="none" w:sz="0" w:space="0" w:color="auto"/>
        <w:left w:val="none" w:sz="0" w:space="0" w:color="auto"/>
        <w:bottom w:val="none" w:sz="0" w:space="0" w:color="auto"/>
        <w:right w:val="none" w:sz="0" w:space="0" w:color="auto"/>
      </w:divBdr>
    </w:div>
    <w:div w:id="1428233491">
      <w:bodyDiv w:val="1"/>
      <w:marLeft w:val="0"/>
      <w:marRight w:val="0"/>
      <w:marTop w:val="0"/>
      <w:marBottom w:val="0"/>
      <w:divBdr>
        <w:top w:val="none" w:sz="0" w:space="0" w:color="auto"/>
        <w:left w:val="none" w:sz="0" w:space="0" w:color="auto"/>
        <w:bottom w:val="none" w:sz="0" w:space="0" w:color="auto"/>
        <w:right w:val="none" w:sz="0" w:space="0" w:color="auto"/>
      </w:divBdr>
    </w:div>
    <w:div w:id="1678923936">
      <w:bodyDiv w:val="1"/>
      <w:marLeft w:val="0"/>
      <w:marRight w:val="0"/>
      <w:marTop w:val="0"/>
      <w:marBottom w:val="0"/>
      <w:divBdr>
        <w:top w:val="none" w:sz="0" w:space="0" w:color="auto"/>
        <w:left w:val="none" w:sz="0" w:space="0" w:color="auto"/>
        <w:bottom w:val="none" w:sz="0" w:space="0" w:color="auto"/>
        <w:right w:val="none" w:sz="0" w:space="0" w:color="auto"/>
      </w:divBdr>
    </w:div>
    <w:div w:id="1869445916">
      <w:bodyDiv w:val="1"/>
      <w:marLeft w:val="0"/>
      <w:marRight w:val="0"/>
      <w:marTop w:val="0"/>
      <w:marBottom w:val="0"/>
      <w:divBdr>
        <w:top w:val="none" w:sz="0" w:space="0" w:color="auto"/>
        <w:left w:val="none" w:sz="0" w:space="0" w:color="auto"/>
        <w:bottom w:val="none" w:sz="0" w:space="0" w:color="auto"/>
        <w:right w:val="none" w:sz="0" w:space="0" w:color="auto"/>
      </w:divBdr>
    </w:div>
    <w:div w:id="209716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 Id="rId27"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12715-47E8-41F6-92AF-B6F287BBA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95</Pages>
  <Words>22668</Words>
  <Characters>129214</Characters>
  <Application>Microsoft Office Word</Application>
  <DocSecurity>0</DocSecurity>
  <Lines>1076</Lines>
  <Paragraphs>303</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
      <vt:lpstr/>
      <vt:lpstr/>
      <vt:lpstr>    Исходная информация в отношении ситуации и проблематики на рынке </vt:lpstr>
      <vt:lpstr>    Количество хозяйствующих субъектов частной формы собственности  на рынке</vt:lpstr>
      <vt:lpstr>    Оценка состояния конкурентной среды бизнес-объединениями  и потребителями</vt:lpstr>
      <vt:lpstr>    Характерные особенности рынка</vt:lpstr>
      <vt:lpstr>    Характеристика основных административных и экономических барьеров входа на рыно</vt:lpstr>
      <vt:lpstr>    Меры по развитию рынка</vt:lpstr>
      <vt:lpstr>    Перспективы развития рынка</vt:lpstr>
      <vt:lpstr>Основными перспективами развития рынка являются:</vt:lpstr>
      <vt:lpstr>повышение доли частного бизнеса в сфере ЖКХ;</vt:lpstr>
      <vt:lpstr>повышение прозрачности коммунального комплекса и улучшение качества оказываемых </vt:lpstr>
      <vt:lpstr>усиление общественного контроля за содержанием и ремонтом МКД, введение системы </vt:lpstr>
      <vt:lpstr>уменьшение числа жалоб жителей по вопросам содержания и эксплуатации МКД;</vt:lpstr>
      <vt:lpstr>разработка системы оценки и классификации экономической привлекательности жилого</vt:lpstr>
      <vt:lpstr>совершенствование процедуры проведения торгов по отбору УК для МКД;</vt:lpstr>
      <vt:lpstr>создание современной цифровой платформы, информатизация сферы ЖКХ;</vt:lpstr>
      <vt:lpstr>сокращение доли организаций государственной и муниципальной форм собственности в</vt:lpstr>
      <vt:lpstr>    Ключевые показатели развития конкуренции на рынке</vt:lpstr>
      <vt:lpstr>    </vt:lpstr>
      <vt:lpstr>    Мероприятия по достижению ключевых показателей развития конкуренции на рынке</vt:lpstr>
      <vt:lpstr/>
      <vt:lpstr>Развитие конкуренции на рынке выполнения работ  по благоустройству городской сре</vt:lpstr>
      <vt:lpstr>    Исходная информация в отношении ситуации и проблематики на рынке </vt:lpstr>
      <vt:lpstr>    Доля хозяйствующих субъектов частной формы собственности на рынке</vt:lpstr>
      <vt:lpstr>    Оценка состояния конкурентной среды бизнес-объединениями  и потребителями</vt:lpstr>
      <vt:lpstr>    Характерные особенности рынка</vt:lpstr>
      <vt:lpstr>    Характеристика основных административных и экономических барьеров входа на рынок</vt:lpstr>
      <vt:lpstr>    Меры по развитию рынка</vt:lpstr>
      <vt:lpstr>    Перспективы развития рынка</vt:lpstr>
      <vt:lpstr>    Ключевые показатели развития конкуренции на рынке</vt:lpstr>
      <vt:lpstr>    Мероприятия по достижению ключевых показателей развития конкуренции на рынке</vt:lpstr>
      <vt:lpstr>3. Развитие конкуренции на рынке услуг по сбору и транспортированию твердых комм</vt:lpstr>
      <vt:lpstr>    Исходная информация в отношении ситуации и проблематики  на рынке услуг по сбору</vt:lpstr>
      <vt:lpstr>    Доля хозяйствующих субъектов частной формы собственности  на рынке услуг по сбор</vt:lpstr>
      <vt:lpstr>    Оценка состояния конкурентной среды бизнес-объединениями  и потребителями</vt:lpstr>
      <vt:lpstr>    Характерные особенности рынка</vt:lpstr>
      <vt:lpstr>    Характеристика основных административных и экономических барьеров входа на рынок</vt:lpstr>
      <vt:lpstr>    Меры по развитию рынка</vt:lpstr>
      <vt:lpstr>    Перспективы развития рынка</vt:lpstr>
      <vt:lpstr/>
      <vt:lpstr>    Ключевые показатели развития конкуренции на рынке</vt:lpstr>
      <vt:lpstr>    Мероприятия по достижению ключевых показателей развития конкуренции на рынке</vt:lpstr>
      <vt:lpstr/>
      <vt:lpstr>4. Развитие конкуренции на рынке ритуальных услуг Московской области</vt:lpstr>
      <vt:lpstr>    Исходная информация в отношении ситуации и проблематики  на рынке ритуальных усл</vt:lpstr>
      <vt:lpstr>    Доля хозяйствующих субъектов частной формы собственности  на рынке ритуальных ус</vt:lpstr>
      <vt:lpstr>    Оценка состояния конкурентной среды бизнес-объединениями и потребителями</vt:lpstr>
      <vt:lpstr>    Характерные особенности рынка</vt:lpstr>
      <vt:lpstr>    Характеристика основных  административных и экономических барьеров входа на рыно</vt:lpstr>
      <vt:lpstr>    Меры по развитию рынка</vt:lpstr>
      <vt:lpstr>    Перспективы развития рынка</vt:lpstr>
      <vt:lpstr/>
      <vt:lpstr>    Ключевые показатели развития конкуренции на рынке</vt:lpstr>
      <vt:lpstr>    Мероприятия по достижению ключевых показателей развития конкуренции на рынке</vt:lpstr>
      <vt:lpstr/>
      <vt:lpstr>5. Развитие конкуренции на рынке оказания услуг по перевозке  пассажиров автомоб</vt:lpstr>
      <vt:lpstr>    Исходная информация в отношении ситуации и проблематики на рынке</vt:lpstr>
      <vt:lpstr>    Доля хозяйствующих субъектов частной формы собственности на рынке</vt:lpstr>
      <vt:lpstr>    Оценка состояния конкурентной среды  бизнес-объединениями и потребителями</vt:lpstr>
      <vt:lpstr>    Характерные особенности рынка</vt:lpstr>
      <vt:lpstr>    Характеристика основных административных  и экономических барьеров входа на рыно</vt:lpstr>
      <vt:lpstr>    Меры по развитию рынка</vt:lpstr>
      <vt:lpstr>    Перспективы развития рынка</vt:lpstr>
      <vt:lpstr>    Ключевые показатели развития конкуренции на рынке</vt:lpstr>
      <vt:lpstr>    Мероприятия по достижению ключевых показателей развития конкуренции на рынке</vt:lpstr>
      <vt:lpstr>6. Развитие конкуренции на рынке услуг связи, в том числе услуг по предоставлени</vt:lpstr>
      <vt:lpstr>    Исходная информация в отношении ситуации и проблематики на рынке услуг связи, в</vt:lpstr>
      <vt:lpstr>    Доля хозяйствующих субъектов частной формы собственности на рынке услуг связи, </vt:lpstr>
      <vt:lpstr>    Оценка состояния конкурентной среды бизнес-объединениями и потребителями</vt:lpstr>
      <vt:lpstr>    Характерные особенности рынка</vt:lpstr>
      <vt:lpstr>    Характеристика основных административных и экономических барьеров входа на рыно</vt:lpstr>
      <vt:lpstr>    Меры по развитию рынка</vt:lpstr>
      <vt:lpstr>    Перспективы развития рынка</vt:lpstr>
      <vt:lpstr>снижение времени прохождения административных процедур.</vt:lpstr>
      <vt:lpstr>    Ключевые показатели развития конкуренции на рынке</vt:lpstr>
      <vt:lpstr>    Мероприятия по достижению ключевых показателей развития конкуренции на рынке</vt:lpstr>
      <vt:lpstr>7. Развитие конкуренции на рынке жилищного строительства  (за исключением Москов</vt:lpstr>
      <vt:lpstr/>
      <vt:lpstr>    Исходная информация в отношении ситуации и проблематики на рынке</vt:lpstr>
      <vt:lpstr>    </vt:lpstr>
      <vt:lpstr>    Доля хозяйствующих субъектов частной формы собственности на рынке</vt:lpstr>
      <vt:lpstr>    </vt:lpstr>
      <vt:lpstr>    Оценка состояния конкурентной среды  бизнес-объединениями и потребителями</vt:lpstr>
      <vt:lpstr>    </vt:lpstr>
      <vt:lpstr>    Характерные особенности рынка</vt:lpstr>
      <vt:lpstr>    </vt:lpstr>
      <vt:lpstr>    Характеристика основных административных  и экономических барьеров входа на рыно</vt:lpstr>
      <vt:lpstr>    </vt:lpstr>
      <vt:lpstr>    Меры по развитию рынка</vt:lpstr>
      <vt:lpstr>    </vt:lpstr>
      <vt:lpstr>    Перспективы развития рынка</vt:lpstr>
      <vt:lpstr>    </vt:lpstr>
      <vt:lpstr>недопущение нарушения прав предпринимателей в сфере строительства в сфере строит</vt:lpstr>
      <vt:lpstr>    Ключевые показатели развития конкуренции на рынке</vt:lpstr>
      <vt:lpstr>    Мероприятия по достижению ключевых показателей развития конкуренции на рынке</vt:lpstr>
      <vt:lpstr>8. Развитие конкуренции в сфере наружной рекламы</vt:lpstr>
      <vt:lpstr>    Исходная информация в отношении ситуации и проблематики  на рынке наружной рекла</vt:lpstr>
      <vt:lpstr>    Доля хозяйствующих субъектов частной формы собственности  на рынке наружной рекл</vt:lpstr>
    </vt:vector>
  </TitlesOfParts>
  <Company/>
  <LinksUpToDate>false</LinksUpToDate>
  <CharactersWithSpaces>151579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Корягин Тихон Николаевич</dc:creator>
  <dc:description>exif_MSED_021203506e1ac49c823a246fa6844c5e040e0b05dc24a24176c017bd80a38c5b</dc:description>
  <cp:lastModifiedBy>Ирина Грунина</cp:lastModifiedBy>
  <cp:revision>13</cp:revision>
  <cp:lastPrinted>2024-01-12T09:08:00Z</cp:lastPrinted>
  <dcterms:created xsi:type="dcterms:W3CDTF">2023-11-16T13:18:00Z</dcterms:created>
  <dcterms:modified xsi:type="dcterms:W3CDTF">2024-01-19T09:24:00Z</dcterms:modified>
</cp:coreProperties>
</file>