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after="0" w:afterAutospacing="0" w:line="240" w:lineRule="auto"/>
        <w:shd w:val="clear" w:color="auto" w:fill="ffffff"/>
        <w:rPr>
          <w:rFonts w:ascii="Arial Narrow" w:hAnsi="Arial Narrow" w:cs="Arial Narrow"/>
          <w:sz w:val="24"/>
          <w:szCs w:val="24"/>
        </w:rPr>
        <w:outlineLvl w:val="1"/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Cs/>
          <w:sz w:val="24"/>
          <w:szCs w:val="24"/>
        </w:rPr>
        <w:outlineLvl w:val="1"/>
      </w:pP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bCs/>
          <w:sz w:val="24"/>
          <w:szCs w:val="24"/>
        </w:rPr>
        <w:t xml:space="preserve">РОССИЙСКАЯ ФЕДЕРАЦИЯ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Cs/>
          <w:sz w:val="24"/>
          <w:szCs w:val="24"/>
        </w:rPr>
        <w:outlineLvl w:val="1"/>
      </w:pPr>
      <w:r>
        <w:rPr>
          <w:rFonts w:ascii="Arial Narrow" w:hAnsi="Arial Narrow" w:cs="Arial Narrow"/>
          <w:bCs/>
          <w:sz w:val="24"/>
          <w:szCs w:val="24"/>
        </w:rPr>
        <w:t xml:space="preserve">СОВЕТ ДЕПУТАТОВ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Cs/>
          <w:sz w:val="24"/>
          <w:szCs w:val="24"/>
        </w:rPr>
        <w:outlineLvl w:val="1"/>
      </w:pPr>
      <w:r>
        <w:rPr>
          <w:rFonts w:ascii="Arial Narrow" w:hAnsi="Arial Narrow" w:cs="Arial Narrow"/>
          <w:bCs/>
          <w:sz w:val="24"/>
          <w:szCs w:val="24"/>
        </w:rPr>
        <w:t xml:space="preserve">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Cs/>
          <w:sz w:val="24"/>
          <w:szCs w:val="24"/>
        </w:rPr>
        <w:outlineLvl w:val="1"/>
      </w:pPr>
      <w:r>
        <w:rPr>
          <w:rFonts w:ascii="Arial Narrow" w:hAnsi="Arial Narrow" w:cs="Arial Narrow"/>
          <w:bCs/>
          <w:sz w:val="24"/>
          <w:szCs w:val="24"/>
        </w:rPr>
        <w:t xml:space="preserve">МОСКОВСКОЙ ОБЛАСТИ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/>
          <w:bCs/>
          <w:sz w:val="24"/>
          <w:szCs w:val="24"/>
        </w:rPr>
        <w:outlineLvl w:val="1"/>
      </w:pPr>
      <w:r>
        <w:rPr>
          <w:rFonts w:ascii="Arial Narrow" w:hAnsi="Arial Narrow" w:cs="Arial Narrow"/>
          <w:b/>
          <w:bCs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sz w:val="24"/>
          <w:szCs w:val="24"/>
        </w:rPr>
        <w:outlineLvl w:val="1"/>
      </w:pPr>
      <w:r>
        <w:rPr>
          <w:rFonts w:ascii="Arial Narrow" w:hAnsi="Arial Narrow" w:cs="Arial Narrow"/>
          <w:sz w:val="24"/>
          <w:szCs w:val="24"/>
        </w:rPr>
        <w:t xml:space="preserve">РЕШЕНИЕ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shd w:val="clear" w:color="auto" w:fill="ffffff"/>
        <w:rPr>
          <w:rFonts w:ascii="Arial Narrow" w:hAnsi="Arial Narrow" w:cs="Arial Narrow"/>
          <w:bCs/>
          <w:sz w:val="24"/>
          <w:szCs w:val="24"/>
        </w:rPr>
        <w:outlineLvl w:val="1"/>
      </w:pPr>
      <w:r>
        <w:rPr>
          <w:rFonts w:ascii="Arial Narrow" w:hAnsi="Arial Narrow" w:cs="Arial Narrow"/>
          <w:bCs/>
          <w:sz w:val="24"/>
          <w:szCs w:val="24"/>
        </w:rPr>
        <w:t xml:space="preserve">От 21.07.2026                                                                                     № 470/66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«О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области»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В соответствии с </w:t>
      </w:r>
      <w:hyperlink r:id="rId9" w:tooltip="garantF1://86367.0" w:history="1">
        <w:r>
          <w:rPr>
            <w:rStyle w:val="606"/>
            <w:rFonts w:ascii="Arial Narrow" w:hAnsi="Arial Narrow" w:cs="Arial Narrow"/>
            <w:color w:val="auto"/>
            <w:sz w:val="24"/>
            <w:szCs w:val="24"/>
            <w:u w:val="none"/>
          </w:rPr>
          <w:t xml:space="preserve">Федеральным законом</w:t>
        </w:r>
      </w:hyperlink>
      <w:r>
        <w:rPr>
          <w:rFonts w:ascii="Arial Narrow" w:hAnsi="Arial Narrow" w:cs="Arial Narrow"/>
          <w:sz w:val="24"/>
          <w:szCs w:val="24"/>
        </w:rPr>
        <w:t xml:space="preserve"> «Об общих принципах организации местного самоуправления в Российской Федерации» от 06.10.2003 №131-ФЗ, Федеральным законом от 29.12.2012 №273-ФЗ «Об образовании в Российской Федерации», Законом Московской обл</w:t>
      </w:r>
      <w:r>
        <w:rPr>
          <w:rFonts w:ascii="Arial Narrow" w:hAnsi="Arial Narrow" w:cs="Arial Narrow"/>
          <w:sz w:val="24"/>
          <w:szCs w:val="24"/>
        </w:rPr>
        <w:t xml:space="preserve">асти от 27.07.2013 №94/2013-ОЗ </w:t>
      </w:r>
      <w:r>
        <w:rPr>
          <w:rFonts w:ascii="Arial Narrow" w:hAnsi="Arial Narrow" w:cs="Arial Narrow"/>
          <w:sz w:val="24"/>
          <w:szCs w:val="24"/>
        </w:rPr>
        <w:t xml:space="preserve">«Об образовании», Постановлением Правительства Московской облас</w:t>
      </w:r>
      <w:r>
        <w:rPr>
          <w:rFonts w:ascii="Arial Narrow" w:hAnsi="Arial Narrow" w:cs="Arial Narrow"/>
          <w:sz w:val="24"/>
          <w:szCs w:val="24"/>
        </w:rPr>
        <w:t xml:space="preserve">ти </w:t>
      </w:r>
      <w:r>
        <w:rPr>
          <w:rFonts w:ascii="Arial Narrow" w:hAnsi="Arial Narrow" w:cs="Arial Narrow"/>
          <w:sz w:val="24"/>
          <w:szCs w:val="24"/>
        </w:rPr>
        <w:t xml:space="preserve">от </w:t>
      </w:r>
      <w:r>
        <w:rPr>
          <w:rFonts w:ascii="Arial Narrow" w:hAnsi="Arial Narrow" w:cs="Arial Narrow"/>
          <w:sz w:val="24"/>
          <w:szCs w:val="24"/>
        </w:rPr>
        <w:t xml:space="preserve">31.03.2026</w:t>
      </w:r>
      <w:r>
        <w:rPr>
          <w:rFonts w:ascii="Arial Narrow" w:hAnsi="Arial Narrow" w:cs="Arial Narrow"/>
          <w:sz w:val="24"/>
          <w:szCs w:val="24"/>
        </w:rPr>
        <w:t xml:space="preserve"> № </w:t>
      </w:r>
      <w:r>
        <w:rPr>
          <w:rFonts w:ascii="Arial Narrow" w:hAnsi="Arial Narrow" w:cs="Arial Narrow"/>
          <w:sz w:val="24"/>
          <w:szCs w:val="24"/>
        </w:rPr>
        <w:t xml:space="preserve">324</w:t>
      </w:r>
      <w:r>
        <w:rPr>
          <w:rFonts w:ascii="Arial Narrow" w:hAnsi="Arial Narrow" w:cs="Arial Narrow"/>
          <w:sz w:val="24"/>
          <w:szCs w:val="24"/>
        </w:rPr>
        <w:t xml:space="preserve">-ПП</w:t>
      </w:r>
      <w:r>
        <w:rPr>
          <w:rFonts w:ascii="Arial Narrow" w:hAnsi="Arial Narrow" w:cs="Arial Narrow"/>
          <w:sz w:val="24"/>
          <w:szCs w:val="24"/>
        </w:rPr>
        <w:t xml:space="preserve"> «О внесении изменений в </w:t>
      </w:r>
      <w:r>
        <w:rPr>
          <w:rFonts w:ascii="Arial Narrow" w:hAnsi="Arial Narrow" w:cs="Arial Narrow"/>
          <w:sz w:val="24"/>
          <w:szCs w:val="24"/>
        </w:rPr>
        <w:t xml:space="preserve">постановление Правительства Московской области</w:t>
      </w:r>
      <w:r>
        <w:rPr>
          <w:rFonts w:ascii="Arial Narrow" w:hAnsi="Arial Narrow" w:cs="Arial Narrow"/>
          <w:sz w:val="24"/>
          <w:szCs w:val="24"/>
        </w:rPr>
        <w:t xml:space="preserve"> от 06.07.2016 №526/22 «</w:t>
      </w:r>
      <w:r>
        <w:rPr>
          <w:rFonts w:ascii="Arial Narrow" w:hAnsi="Arial Narrow" w:cs="Arial Narrow"/>
          <w:bCs/>
          <w:sz w:val="24"/>
          <w:szCs w:val="24"/>
        </w:rPr>
        <w:t xml:space="preserve">О максимальном размере платы, взимаемой с родител</w:t>
      </w:r>
      <w:r>
        <w:rPr>
          <w:rFonts w:ascii="Arial Narrow" w:hAnsi="Arial Narrow" w:cs="Arial Narrow"/>
          <w:bCs/>
          <w:sz w:val="24"/>
          <w:szCs w:val="24"/>
        </w:rPr>
        <w:t xml:space="preserve">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Московской области и муниципальных образовательных организациях в Московской области», </w:t>
      </w:r>
      <w:r>
        <w:rPr>
          <w:rFonts w:ascii="Arial Narrow" w:hAnsi="Arial Narrow" w:cs="Arial Narrow"/>
          <w:bCs/>
          <w:sz w:val="24"/>
          <w:szCs w:val="24"/>
        </w:rPr>
        <w:t xml:space="preserve">Уставом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</w:t>
      </w:r>
      <w:r>
        <w:rPr>
          <w:rFonts w:ascii="Arial Narrow" w:hAnsi="Arial Narrow" w:cs="Arial Narrow"/>
          <w:bCs/>
          <w:sz w:val="24"/>
          <w:szCs w:val="24"/>
        </w:rPr>
        <w:t xml:space="preserve">ряные Пруды Московской области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Совет депутатов городского округа решил: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1. Установить плату, </w:t>
      </w:r>
      <w:r>
        <w:rPr>
          <w:rFonts w:ascii="Arial Narrow" w:hAnsi="Arial Narrow" w:cs="Arial Narrow"/>
          <w:bCs/>
          <w:sz w:val="24"/>
          <w:szCs w:val="24"/>
        </w:rPr>
        <w:t xml:space="preserve">взимаемую с родителей (законных представителей)</w:t>
      </w:r>
      <w:r>
        <w:rPr>
          <w:rFonts w:ascii="Arial Narrow" w:hAnsi="Arial Narrow" w:cs="Arial Narrow"/>
          <w:bCs/>
          <w:sz w:val="24"/>
          <w:szCs w:val="24"/>
        </w:rPr>
        <w:t xml:space="preserve">,</w:t>
      </w:r>
      <w:r>
        <w:rPr>
          <w:rFonts w:ascii="Arial Narrow" w:hAnsi="Arial Narrow" w:cs="Arial Narrow"/>
          <w:bCs/>
          <w:sz w:val="24"/>
          <w:szCs w:val="24"/>
        </w:rPr>
        <w:t xml:space="preserve">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 (</w:t>
      </w:r>
      <w:r>
        <w:rPr>
          <w:rFonts w:ascii="Arial Narrow" w:hAnsi="Arial Narrow" w:cs="Arial Narrow"/>
          <w:sz w:val="24"/>
          <w:szCs w:val="24"/>
        </w:rPr>
        <w:t xml:space="preserve">приложение 1).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2. Установить плату, </w:t>
      </w:r>
      <w:r>
        <w:rPr>
          <w:rFonts w:ascii="Arial Narrow" w:hAnsi="Arial Narrow" w:cs="Arial Narrow"/>
          <w:bCs/>
          <w:sz w:val="24"/>
          <w:szCs w:val="24"/>
        </w:rPr>
        <w:t xml:space="preserve">взимаемую с родителей (законных представителей)</w:t>
      </w:r>
      <w:r>
        <w:rPr>
          <w:rFonts w:ascii="Arial Narrow" w:hAnsi="Arial Narrow" w:cs="Arial Narrow"/>
          <w:bCs/>
          <w:sz w:val="24"/>
          <w:szCs w:val="24"/>
        </w:rPr>
        <w:t xml:space="preserve">,</w:t>
      </w:r>
      <w:r>
        <w:rPr>
          <w:rFonts w:ascii="Arial Narrow" w:hAnsi="Arial Narrow" w:cs="Arial Narrow"/>
          <w:bCs/>
          <w:sz w:val="24"/>
          <w:szCs w:val="24"/>
        </w:rPr>
        <w:t xml:space="preserve">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 для семей, имеющих 3-х и более детей (</w:t>
      </w:r>
      <w:r>
        <w:rPr>
          <w:rFonts w:ascii="Arial Narrow" w:hAnsi="Arial Narrow" w:cs="Arial Narrow"/>
          <w:sz w:val="24"/>
          <w:szCs w:val="24"/>
        </w:rPr>
        <w:t xml:space="preserve">приложение 2).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3</w:t>
      </w:r>
      <w:r>
        <w:rPr>
          <w:rFonts w:ascii="Arial Narrow" w:hAnsi="Arial Narrow" w:cs="Arial Narrow"/>
          <w:sz w:val="24"/>
          <w:szCs w:val="24"/>
        </w:rPr>
        <w:t xml:space="preserve">. Плату, </w:t>
      </w:r>
      <w:r>
        <w:rPr>
          <w:rFonts w:ascii="Arial Narrow" w:hAnsi="Arial Narrow" w:cs="Arial Narrow"/>
          <w:bCs/>
          <w:sz w:val="24"/>
          <w:szCs w:val="24"/>
        </w:rPr>
        <w:t xml:space="preserve">взимаемую с родителей (законных представителей)</w:t>
      </w:r>
      <w:r>
        <w:rPr>
          <w:rFonts w:ascii="Arial Narrow" w:hAnsi="Arial Narrow" w:cs="Arial Narrow"/>
          <w:sz w:val="24"/>
          <w:szCs w:val="24"/>
        </w:rPr>
        <w:t xml:space="preserve"> расходовать на</w:t>
      </w:r>
      <w:r>
        <w:rPr>
          <w:rFonts w:ascii="Arial Narrow" w:hAnsi="Arial Narrow" w:cs="Arial Narrow"/>
          <w:sz w:val="24"/>
          <w:szCs w:val="24"/>
        </w:rPr>
        <w:t xml:space="preserve"> организацию питания и хозяйственно-бытового об</w:t>
      </w:r>
      <w:r>
        <w:rPr>
          <w:rFonts w:ascii="Arial Narrow" w:hAnsi="Arial Narrow" w:cs="Arial Narrow"/>
          <w:sz w:val="24"/>
          <w:szCs w:val="24"/>
        </w:rPr>
        <w:t xml:space="preserve">служивания детей, обеспечению соблюдения ими личной гигиены.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муниципального образовательного учреждения.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4. Признать утратившим силу решение </w:t>
      </w:r>
      <w:r>
        <w:rPr>
          <w:rFonts w:ascii="Arial Narrow" w:hAnsi="Arial Narrow" w:cs="Arial Narrow"/>
          <w:bCs/>
          <w:sz w:val="24"/>
          <w:szCs w:val="24"/>
        </w:rPr>
        <w:t xml:space="preserve">Совета депутатов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 от </w:t>
      </w:r>
      <w:r>
        <w:rPr>
          <w:rFonts w:ascii="Arial Narrow" w:hAnsi="Arial Narrow" w:cs="Arial Narrow"/>
          <w:bCs/>
          <w:sz w:val="24"/>
          <w:szCs w:val="24"/>
        </w:rPr>
        <w:t xml:space="preserve">28.02.2025</w:t>
      </w:r>
      <w:r>
        <w:rPr>
          <w:rFonts w:ascii="Arial Narrow" w:hAnsi="Arial Narrow" w:cs="Arial Narrow"/>
          <w:bCs/>
          <w:sz w:val="24"/>
          <w:szCs w:val="24"/>
        </w:rPr>
        <w:t xml:space="preserve"> № </w:t>
      </w:r>
      <w:r>
        <w:rPr>
          <w:rFonts w:ascii="Arial Narrow" w:hAnsi="Arial Narrow" w:cs="Arial Narrow"/>
          <w:bCs/>
          <w:sz w:val="24"/>
          <w:szCs w:val="24"/>
        </w:rPr>
        <w:t xml:space="preserve">290/42</w:t>
      </w:r>
      <w:r>
        <w:rPr>
          <w:rFonts w:ascii="Arial Narrow" w:hAnsi="Arial Narrow" w:cs="Arial Narrow"/>
          <w:bCs/>
          <w:sz w:val="24"/>
          <w:szCs w:val="24"/>
        </w:rPr>
        <w:t xml:space="preserve"> «О плате, взимаемой с родителей (законных представителей)</w:t>
      </w:r>
      <w:r>
        <w:rPr>
          <w:rFonts w:ascii="Arial Narrow" w:hAnsi="Arial Narrow" w:cs="Arial Narrow"/>
          <w:bCs/>
          <w:sz w:val="24"/>
          <w:szCs w:val="24"/>
        </w:rPr>
        <w:t xml:space="preserve">,</w:t>
      </w:r>
      <w:r>
        <w:rPr>
          <w:rFonts w:ascii="Arial Narrow" w:hAnsi="Arial Narrow" w:cs="Arial Narrow"/>
          <w:bCs/>
          <w:sz w:val="24"/>
          <w:szCs w:val="24"/>
        </w:rPr>
        <w:t xml:space="preserve">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области»</w:t>
      </w:r>
      <w:r>
        <w:rPr>
          <w:rFonts w:ascii="Arial Narrow" w:hAnsi="Arial Narrow" w:cs="Arial Narrow"/>
          <w:sz w:val="24"/>
          <w:szCs w:val="24"/>
        </w:rPr>
        <w:t xml:space="preserve">.</w:t>
      </w:r>
      <w:bookmarkStart w:id="0" w:name="sub_2"/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5. </w:t>
      </w:r>
      <w:r>
        <w:rPr>
          <w:rFonts w:ascii="Arial Narrow" w:hAnsi="Arial Narrow" w:cs="Arial Narrow"/>
          <w:sz w:val="24"/>
          <w:szCs w:val="24"/>
        </w:rPr>
        <w:t xml:space="preserve">Разместить настоящее решение в сетевом издании «Городской округ Серебряные Пруды», доменное имя сайта в информационно-коммуникационной сети «Интернет»: spadm.ru.   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</w:r>
      <w:bookmarkStart w:id="1" w:name="sub_4"/>
      <w:r>
        <w:rPr>
          <w:rFonts w:ascii="Arial Narrow" w:hAnsi="Arial Narrow" w:cs="Arial Narrow"/>
          <w:sz w:val="24"/>
          <w:szCs w:val="24"/>
        </w:rPr>
        <w:t xml:space="preserve">6</w:t>
      </w:r>
      <w:r>
        <w:rPr>
          <w:rFonts w:ascii="Arial Narrow" w:hAnsi="Arial Narrow" w:cs="Arial Narrow"/>
          <w:sz w:val="24"/>
          <w:szCs w:val="24"/>
        </w:rPr>
        <w:t xml:space="preserve">. </w:t>
      </w:r>
      <w:bookmarkStart w:id="2" w:name="sub_5"/>
      <w:r>
        <w:rPr>
          <w:rFonts w:ascii="Arial Narrow" w:hAnsi="Arial Narrow" w:cs="Arial Narrow"/>
          <w:sz w:val="24"/>
          <w:szCs w:val="24"/>
        </w:rPr>
      </w:r>
      <w:bookmarkEnd w:id="1"/>
      <w:r>
        <w:rPr>
          <w:rFonts w:ascii="Arial Narrow" w:hAnsi="Arial Narrow" w:cs="Arial Narrow"/>
          <w:sz w:val="24"/>
          <w:szCs w:val="24"/>
        </w:rPr>
        <w:t xml:space="preserve">Настоящее решение вступает в силу </w:t>
      </w:r>
      <w:r>
        <w:rPr>
          <w:rFonts w:ascii="Arial Narrow" w:hAnsi="Arial Narrow" w:cs="Arial Narrow"/>
          <w:sz w:val="24"/>
          <w:szCs w:val="24"/>
        </w:rPr>
        <w:t xml:space="preserve">с 1 сентября 2026 года.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firstLine="72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</w:rPr>
        <w:t xml:space="preserve">7</w:t>
      </w:r>
      <w:r>
        <w:rPr>
          <w:rFonts w:ascii="Arial Narrow" w:hAnsi="Arial Narrow" w:cs="Arial Narrow"/>
          <w:sz w:val="24"/>
          <w:szCs w:val="24"/>
        </w:rPr>
        <w:t xml:space="preserve">. </w:t>
      </w:r>
      <w:r>
        <w:rPr>
          <w:rFonts w:ascii="Arial Narrow" w:hAnsi="Arial Narrow" w:cs="Arial Narrow"/>
          <w:sz w:val="24"/>
          <w:szCs w:val="24"/>
        </w:rPr>
        <w:t xml:space="preserve">Контроль за исполнением настоящего решения возложить на временно исполняющего полномочия главы муниципального </w:t>
      </w:r>
      <w:r>
        <w:rPr>
          <w:rFonts w:ascii="Arial Narrow" w:hAnsi="Arial Narrow" w:cs="Arial Narrow"/>
          <w:sz w:val="24"/>
          <w:szCs w:val="24"/>
        </w:rPr>
        <w:t xml:space="preserve">округа</w:t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 П.С.</w:t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Четвёркина</w:t>
      </w:r>
      <w:r>
        <w:rPr>
          <w:rFonts w:ascii="Arial Narrow" w:hAnsi="Arial Narrow" w:cs="Arial Narrow"/>
          <w:sz w:val="24"/>
          <w:szCs w:val="24"/>
        </w:rPr>
        <w:t xml:space="preserve">.  </w:t>
      </w:r>
      <w:bookmarkEnd w:id="0"/>
      <w:r>
        <w:rPr>
          <w:sz w:val="24"/>
          <w:szCs w:val="24"/>
        </w:rPr>
      </w:r>
      <w:bookmarkEnd w:id="2"/>
      <w:r>
        <w:rPr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284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Председатель Совета депутатов 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284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муниципального округа                                                                    В. В. </w:t>
      </w:r>
      <w:r>
        <w:rPr>
          <w:rFonts w:ascii="Arial Narrow" w:hAnsi="Arial Narrow" w:cs="Arial Narrow"/>
          <w:sz w:val="24"/>
          <w:szCs w:val="24"/>
        </w:rPr>
        <w:t xml:space="preserve">Растегаев</w:t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284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  <w:highlight w:val="none"/>
          <w:lang w:eastAsia="zh-CN"/>
        </w:rPr>
      </w:r>
      <w:r>
        <w:rPr>
          <w:rFonts w:ascii="Arial Narrow" w:hAnsi="Arial Narrow" w:cs="Arial Narrow"/>
          <w:sz w:val="24"/>
          <w:szCs w:val="24"/>
          <w:highlight w:val="none"/>
          <w:lang w:eastAsia="zh-CN"/>
        </w:rPr>
      </w:r>
    </w:p>
    <w:p>
      <w:pPr>
        <w:contextualSpacing/>
        <w:ind w:left="284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  <w:highlight w:val="none"/>
          <w:lang w:eastAsia="zh-CN"/>
        </w:rPr>
      </w:pPr>
      <w:r>
        <w:rPr>
          <w:rFonts w:ascii="Arial Narrow" w:hAnsi="Arial Narrow" w:cs="Arial Narrow"/>
          <w:sz w:val="24"/>
          <w:szCs w:val="24"/>
          <w:lang w:eastAsia="zh-CN"/>
        </w:rPr>
        <w:t xml:space="preserve">Временно исполняющий полномочия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284"/>
        <w:jc w:val="both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  <w:lang w:eastAsia="zh-CN"/>
        </w:rPr>
        <w:t xml:space="preserve">главы муниципального округа                                                     </w:t>
      </w:r>
      <w:r>
        <w:rPr>
          <w:rFonts w:ascii="Arial Narrow" w:hAnsi="Arial Narrow" w:cs="Arial Narrow"/>
          <w:sz w:val="24"/>
          <w:szCs w:val="24"/>
          <w:lang w:eastAsia="zh-CN"/>
        </w:rPr>
        <w:t xml:space="preserve">    </w:t>
      </w:r>
      <w:r>
        <w:rPr>
          <w:rFonts w:ascii="Arial Narrow" w:hAnsi="Arial Narrow" w:cs="Arial Narrow"/>
          <w:sz w:val="24"/>
          <w:szCs w:val="24"/>
          <w:lang w:eastAsia="zh-CN"/>
        </w:rPr>
        <w:t xml:space="preserve">П.С. </w:t>
      </w:r>
      <w:r>
        <w:rPr>
          <w:rFonts w:ascii="Arial Narrow" w:hAnsi="Arial Narrow" w:cs="Arial Narrow"/>
          <w:sz w:val="24"/>
          <w:szCs w:val="24"/>
          <w:lang w:eastAsia="zh-CN"/>
        </w:rPr>
        <w:t xml:space="preserve">Четвёркин</w:t>
      </w:r>
      <w:r>
        <w:rPr>
          <w:rFonts w:ascii="Arial Narrow" w:hAnsi="Arial Narrow" w:cs="Arial Narrow"/>
          <w:sz w:val="24"/>
          <w:szCs w:val="24"/>
          <w:lang w:eastAsia="zh-CN"/>
        </w:rPr>
        <w:t xml:space="preserve">  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0"/>
        <w:jc w:val="both"/>
        <w:spacing w:after="0" w:afterAutospacing="0" w:line="240" w:lineRule="auto"/>
        <w:rPr>
          <w:rFonts w:ascii="Arial Narrow" w:hAnsi="Arial Narrow" w:cs="Arial Narrow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567" w:bottom="1134" w:left="1134" w:header="708" w:footer="708" w:gutter="0"/>
          <w:cols w:num="1" w:sep="0" w:space="720" w:equalWidth="1"/>
          <w:docGrid w:linePitch="360"/>
        </w:sectPr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rPr>
          <w:rFonts w:ascii="Arial Narrow" w:hAnsi="Arial Narrow" w:cs="Arial Narrow"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Приложение №1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К решению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Совета депутатов </w:t>
      </w:r>
      <w:r>
        <w:rPr>
          <w:rFonts w:ascii="Arial Narrow" w:hAnsi="Arial Narrow" w:cs="Arial Narrow"/>
          <w:bCs/>
          <w:sz w:val="24"/>
          <w:szCs w:val="24"/>
        </w:rPr>
        <w:t xml:space="preserve">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bCs/>
          <w:sz w:val="24"/>
          <w:szCs w:val="24"/>
        </w:rPr>
        <w:t xml:space="preserve">округа Серебряные Пруды Московской области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bCs/>
          <w:sz w:val="24"/>
          <w:szCs w:val="24"/>
        </w:rPr>
        <w:t xml:space="preserve">от</w:t>
      </w:r>
      <w:r>
        <w:rPr>
          <w:rFonts w:ascii="Arial Narrow" w:hAnsi="Arial Narrow" w:cs="Arial Narrow"/>
          <w:bCs/>
          <w:sz w:val="24"/>
          <w:szCs w:val="24"/>
        </w:rPr>
        <w:t xml:space="preserve"> 21.07.2026 </w:t>
      </w:r>
      <w:r>
        <w:rPr>
          <w:rFonts w:ascii="Arial Narrow" w:hAnsi="Arial Narrow" w:cs="Arial Narrow"/>
          <w:bCs/>
          <w:sz w:val="24"/>
          <w:szCs w:val="24"/>
        </w:rPr>
        <w:t xml:space="preserve">№</w:t>
      </w:r>
      <w:r>
        <w:rPr>
          <w:rFonts w:ascii="Arial Narrow" w:hAnsi="Arial Narrow" w:cs="Arial Narrow"/>
          <w:bCs/>
          <w:sz w:val="24"/>
          <w:szCs w:val="24"/>
        </w:rPr>
        <w:t xml:space="preserve"> 470/66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612" w:hanging="892"/>
        <w:jc w:val="both"/>
        <w:spacing w:after="0" w:afterAutospacing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612" w:hanging="892"/>
        <w:jc w:val="both"/>
        <w:spacing w:after="0" w:afterAutospacing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Плата, </w:t>
      </w:r>
      <w:r>
        <w:rPr>
          <w:rFonts w:ascii="Arial Narrow" w:hAnsi="Arial Narrow" w:cs="Arial Narrow"/>
          <w:bCs/>
          <w:sz w:val="24"/>
          <w:szCs w:val="24"/>
        </w:rPr>
        <w:t xml:space="preserve">взимаемая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612" w:hanging="892"/>
        <w:jc w:val="right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рублей</w:t>
      </w:r>
      <w:r>
        <w:rPr>
          <w:rFonts w:ascii="Arial Narrow" w:hAnsi="Arial Narrow" w:cs="Arial Narrow"/>
          <w:sz w:val="24"/>
          <w:szCs w:val="24"/>
        </w:rPr>
      </w:r>
    </w:p>
    <w:tbl>
      <w:tblPr>
        <w:tblW w:w="15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6"/>
        <w:gridCol w:w="6237"/>
        <w:gridCol w:w="3969"/>
        <w:gridCol w:w="4178"/>
      </w:tblGrid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№ п/п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Наименование муни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ципального учреждения муниципального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округа Серебряные Пруды Московской области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Размер родительской платы для воспитанников до 3 лет, посещающих группы с режимом пребывания  от 10,5 до 12 часов в день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Размер родительской платы для воспитанников старше 3 лет, посещающих группы с режимом пребывания  от 10,5 до 12 часов в день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Муниципальное бюджетное общеобразовательное учреждение «Совхозная средняя общеобразовательная школа»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165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183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2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Муниципальное бюджетное общеобразовательное учреждение «Серебряно-Прудская средняя общеобразовательная школа имени маршала В.И. Чуйкова»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165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183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3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униципальное бюджетное общеобразовательное учреждение «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Узуновская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165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183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</w:tbl>
    <w:p>
      <w:pPr>
        <w:contextualSpacing/>
        <w:jc w:val="right"/>
        <w:spacing w:after="0" w:afterAutospacing="0" w:line="240" w:lineRule="auto"/>
        <w:rPr>
          <w:rFonts w:ascii="Arial Narrow" w:hAnsi="Arial Narrow" w:cs="Arial Narrow"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bookmarkStart w:id="3" w:name="_GoBack"/>
      <w:r>
        <w:rPr>
          <w:rFonts w:ascii="Arial Narrow" w:hAnsi="Arial Narrow" w:cs="Arial Narrow"/>
          <w:sz w:val="24"/>
          <w:szCs w:val="24"/>
        </w:rPr>
      </w:r>
      <w:bookmarkEnd w:id="3"/>
      <w:r>
        <w:rPr>
          <w:rFonts w:ascii="Arial Narrow" w:hAnsi="Arial Narrow" w:cs="Arial Narrow"/>
          <w:sz w:val="24"/>
          <w:szCs w:val="24"/>
        </w:rPr>
        <w:t xml:space="preserve">Приложение №2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 Narrow" w:hAnsi="Arial Narrow" w:cs="Arial Narrow"/>
          <w:sz w:val="24"/>
          <w:szCs w:val="24"/>
        </w:rPr>
        <w:t xml:space="preserve">К решению </w:t>
      </w:r>
      <w:r>
        <w:rPr>
          <w:rFonts w:ascii="Arial Narrow" w:hAnsi="Arial Narrow" w:cs="Arial Narrow"/>
          <w:sz w:val="24"/>
          <w:szCs w:val="24"/>
        </w:rPr>
      </w:r>
      <w:r/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sz w:val="24"/>
          <w:szCs w:val="24"/>
        </w:rPr>
        <w:t xml:space="preserve">Совета депутатов </w:t>
      </w:r>
      <w:r>
        <w:rPr>
          <w:rFonts w:ascii="Arial Narrow" w:hAnsi="Arial Narrow" w:cs="Arial Narrow"/>
          <w:bCs/>
          <w:sz w:val="24"/>
          <w:szCs w:val="24"/>
        </w:rPr>
        <w:t xml:space="preserve">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bCs/>
          <w:sz w:val="24"/>
          <w:szCs w:val="24"/>
        </w:rPr>
        <w:t xml:space="preserve">округа Серебряные Пруды Московской области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</w:rPr>
        <w:outlineLvl w:val="0"/>
      </w:pPr>
      <w:r>
        <w:rPr>
          <w:rFonts w:ascii="Arial Narrow" w:hAnsi="Arial Narrow" w:cs="Arial Narrow"/>
          <w:bCs/>
          <w:sz w:val="24"/>
          <w:szCs w:val="24"/>
        </w:rPr>
        <w:t xml:space="preserve">от</w:t>
      </w:r>
      <w:r>
        <w:rPr>
          <w:rFonts w:ascii="Arial Narrow" w:hAnsi="Arial Narrow" w:cs="Arial Narrow"/>
          <w:bCs/>
          <w:sz w:val="24"/>
          <w:szCs w:val="24"/>
        </w:rPr>
        <w:t xml:space="preserve"> 21.07.2026 </w:t>
      </w:r>
      <w:r>
        <w:rPr>
          <w:rFonts w:ascii="Arial Narrow" w:hAnsi="Arial Narrow" w:cs="Arial Narrow"/>
          <w:bCs/>
          <w:sz w:val="24"/>
          <w:szCs w:val="24"/>
        </w:rPr>
        <w:t xml:space="preserve">№</w:t>
      </w:r>
      <w:r>
        <w:rPr>
          <w:rFonts w:ascii="Arial Narrow" w:hAnsi="Arial Narrow" w:cs="Arial Narrow"/>
          <w:bCs/>
          <w:sz w:val="24"/>
          <w:szCs w:val="24"/>
        </w:rPr>
        <w:t xml:space="preserve"> 470/66</w:t>
      </w:r>
      <w:r>
        <w:rPr>
          <w:rFonts w:ascii="Arial Narrow" w:hAnsi="Arial Narrow" w:cs="Arial Narrow"/>
          <w:bCs/>
          <w:sz w:val="24"/>
          <w:szCs w:val="24"/>
        </w:rPr>
      </w:r>
      <w:r/>
    </w:p>
    <w:p>
      <w:pPr>
        <w:contextualSpacing/>
        <w:ind w:left="10915"/>
        <w:spacing w:after="0" w:afterAutospacing="0" w:line="240" w:lineRule="auto"/>
        <w:tabs>
          <w:tab w:val="left" w:pos="6521" w:leader="none"/>
        </w:tabs>
        <w:rPr>
          <w:rFonts w:ascii="Arial Narrow" w:hAnsi="Arial Narrow" w:cs="Arial Narrow"/>
          <w:bCs/>
          <w:sz w:val="24"/>
          <w:szCs w:val="24"/>
        </w:rPr>
        <w:outlineLvl w:val="0"/>
      </w:pPr>
      <w:r>
        <w:rPr>
          <w:rFonts w:ascii="Arial Narrow" w:hAnsi="Arial Narrow" w:cs="Arial Narrow"/>
          <w:bCs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both"/>
        <w:spacing w:after="0" w:afterAutospacing="0" w:line="240" w:lineRule="auto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Плата, </w:t>
      </w:r>
      <w:r>
        <w:rPr>
          <w:rFonts w:ascii="Arial Narrow" w:hAnsi="Arial Narrow" w:cs="Arial Narrow"/>
          <w:bCs/>
          <w:sz w:val="24"/>
          <w:szCs w:val="24"/>
        </w:rPr>
        <w:t xml:space="preserve">взимаемая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</w:t>
      </w:r>
      <w:r>
        <w:rPr>
          <w:rFonts w:ascii="Arial Narrow" w:hAnsi="Arial Narrow" w:cs="Arial Narrow"/>
          <w:bCs/>
          <w:sz w:val="24"/>
          <w:szCs w:val="24"/>
        </w:rPr>
        <w:t xml:space="preserve">вательных учреждениях муниципального</w:t>
      </w:r>
      <w:r>
        <w:rPr>
          <w:rFonts w:ascii="Arial Narrow" w:hAnsi="Arial Narrow" w:cs="Arial Narrow"/>
          <w:bCs/>
          <w:sz w:val="24"/>
          <w:szCs w:val="24"/>
        </w:rPr>
        <w:t xml:space="preserve"> округа Серебряные Пруды Московской области для семей, 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jc w:val="center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имеющих 3-х и более </w:t>
      </w:r>
      <w:r>
        <w:rPr>
          <w:rFonts w:ascii="Arial Narrow" w:hAnsi="Arial Narrow" w:cs="Arial Narrow"/>
          <w:bCs/>
          <w:sz w:val="24"/>
          <w:szCs w:val="24"/>
        </w:rPr>
        <w:t xml:space="preserve">несовершеннолетних </w:t>
      </w:r>
      <w:r>
        <w:rPr>
          <w:rFonts w:ascii="Arial Narrow" w:hAnsi="Arial Narrow" w:cs="Arial Narrow"/>
          <w:bCs/>
          <w:sz w:val="24"/>
          <w:szCs w:val="24"/>
        </w:rPr>
        <w:t xml:space="preserve">детей</w:t>
      </w:r>
      <w:r>
        <w:rPr>
          <w:rFonts w:ascii="Arial Narrow" w:hAnsi="Arial Narrow" w:cs="Arial Narrow"/>
          <w:sz w:val="24"/>
          <w:szCs w:val="24"/>
        </w:rPr>
      </w:r>
    </w:p>
    <w:p>
      <w:pPr>
        <w:contextualSpacing/>
        <w:ind w:left="1612" w:hanging="892"/>
        <w:jc w:val="right"/>
        <w:spacing w:after="0" w:afterAutospacing="0" w:line="240" w:lineRule="auto"/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рублей</w:t>
      </w:r>
      <w:r>
        <w:rPr>
          <w:rFonts w:ascii="Arial Narrow" w:hAnsi="Arial Narrow" w:cs="Arial Narrow"/>
          <w:sz w:val="24"/>
          <w:szCs w:val="24"/>
        </w:rPr>
      </w:r>
    </w:p>
    <w:tbl>
      <w:tblPr>
        <w:tblW w:w="15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6"/>
        <w:gridCol w:w="6237"/>
        <w:gridCol w:w="3969"/>
        <w:gridCol w:w="4178"/>
      </w:tblGrid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№ п/п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Наименование муни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ципального учреждения муниципального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округа Серебряные Пруды Московской области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Размер родительской платы для воспитанников до 3 лет, посещающих группы с режимом пребывания  от 10,5 до 12 часов в день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Размер родительской платы для воспитанников старше 3 лет, посещающих группы с режимом пребывания  от 10,5 до 12 часов в день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1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Муниципальное бюджетное общеобразовательное учреждение «Совхозная средняя общеобразовательная школа»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82,5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91,5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2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Муниципальное бюджетное общеобразовательное учреждение «Серебряно-Прудская средняя общеобразовательная школа имени маршала В.И. Чуйкова»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82,5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91,5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6" w:type="dxa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3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7" w:type="dxa"/>
            <w:vAlign w:val="center"/>
            <w:textDirection w:val="lrTb"/>
            <w:noWrap w:val="false"/>
          </w:tcPr>
          <w:p>
            <w:pPr>
              <w:contextualSpacing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М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униципальное бюджетное общеобразовательное учреждение «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Узуновская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82,5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91,5</w:t>
            </w:r>
            <w:r>
              <w:rPr>
                <w:rFonts w:ascii="Arial Narrow" w:hAnsi="Arial Narrow" w:cs="Arial Narrow"/>
                <w:sz w:val="24"/>
                <w:szCs w:val="24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</w:r>
      <w:r>
        <w:rPr>
          <w:rFonts w:ascii="Arial Narrow" w:hAnsi="Arial Narrow" w:cs="Arial Narrow"/>
          <w:sz w:val="24"/>
          <w:szCs w:val="24"/>
        </w:rPr>
      </w:r>
    </w:p>
    <w:sectPr>
      <w:footnotePr/>
      <w:endnotePr/>
      <w:type w:val="nextPage"/>
      <w:pgSz w:w="16838" w:h="11906" w:orient="landscape"/>
      <w:pgMar w:top="851" w:right="1134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2"/>
    <w:next w:val="602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03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2"/>
    <w:next w:val="602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3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2"/>
    <w:next w:val="602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3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2"/>
    <w:next w:val="602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3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2"/>
    <w:next w:val="602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3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2"/>
    <w:next w:val="602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3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2"/>
    <w:next w:val="602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3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2"/>
    <w:next w:val="602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3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2"/>
    <w:next w:val="602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3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2"/>
    <w:next w:val="602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3"/>
    <w:link w:val="33"/>
    <w:uiPriority w:val="10"/>
    <w:rPr>
      <w:sz w:val="48"/>
      <w:szCs w:val="48"/>
    </w:rPr>
  </w:style>
  <w:style w:type="paragraph" w:styleId="35">
    <w:name w:val="Subtitle"/>
    <w:basedOn w:val="602"/>
    <w:next w:val="602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3"/>
    <w:link w:val="35"/>
    <w:uiPriority w:val="11"/>
    <w:rPr>
      <w:sz w:val="24"/>
      <w:szCs w:val="24"/>
    </w:rPr>
  </w:style>
  <w:style w:type="paragraph" w:styleId="37">
    <w:name w:val="Quote"/>
    <w:basedOn w:val="602"/>
    <w:next w:val="602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2"/>
    <w:next w:val="602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2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3"/>
    <w:link w:val="41"/>
    <w:uiPriority w:val="99"/>
  </w:style>
  <w:style w:type="paragraph" w:styleId="43">
    <w:name w:val="Footer"/>
    <w:basedOn w:val="60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3"/>
    <w:link w:val="43"/>
    <w:uiPriority w:val="99"/>
  </w:style>
  <w:style w:type="paragraph" w:styleId="45">
    <w:name w:val="Caption"/>
    <w:basedOn w:val="602"/>
    <w:next w:val="6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02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3"/>
    <w:uiPriority w:val="99"/>
    <w:unhideWhenUsed/>
    <w:rPr>
      <w:vertAlign w:val="superscript"/>
    </w:rPr>
  </w:style>
  <w:style w:type="paragraph" w:styleId="177">
    <w:name w:val="endnote text"/>
    <w:basedOn w:val="602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3"/>
    <w:uiPriority w:val="99"/>
    <w:semiHidden/>
    <w:unhideWhenUsed/>
    <w:rPr>
      <w:vertAlign w:val="superscript"/>
    </w:rPr>
  </w:style>
  <w:style w:type="paragraph" w:styleId="180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  <w:pPr>
      <w:spacing w:after="200" w:line="276" w:lineRule="auto"/>
    </w:pPr>
    <w:rPr>
      <w:rFonts w:ascii="Calibri" w:hAnsi="Calibri" w:eastAsia="Times New Roman" w:cs="Times New Roman"/>
      <w:lang w:eastAsia="ru-RU"/>
    </w:rPr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character" w:styleId="606">
    <w:name w:val="Hyperlink"/>
    <w:basedOn w:val="603"/>
    <w:uiPriority w:val="99"/>
    <w:semiHidden/>
    <w:unhideWhenUsed/>
    <w:rPr>
      <w:color w:val="0000ff"/>
      <w:u w:val="single"/>
    </w:rPr>
  </w:style>
  <w:style w:type="paragraph" w:styleId="607">
    <w:name w:val="List Paragraph"/>
    <w:basedOn w:val="602"/>
    <w:uiPriority w:val="34"/>
    <w:qFormat/>
    <w:pPr>
      <w:contextualSpacing/>
      <w:ind w:left="720"/>
    </w:pPr>
  </w:style>
  <w:style w:type="paragraph" w:styleId="608">
    <w:name w:val="Balloon Text"/>
    <w:basedOn w:val="602"/>
    <w:link w:val="60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09" w:customStyle="1">
    <w:name w:val="Текст выноски Знак"/>
    <w:basedOn w:val="603"/>
    <w:link w:val="608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garantF1://86367.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Grynina</dc:creator>
  <cp:keywords/>
  <dc:description/>
  <cp:revision>25</cp:revision>
  <dcterms:created xsi:type="dcterms:W3CDTF">2021-12-17T09:39:00Z</dcterms:created>
  <dcterms:modified xsi:type="dcterms:W3CDTF">2026-07-30T13:16:33Z</dcterms:modified>
</cp:coreProperties>
</file>