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B" w:rsidRPr="00FC249B" w:rsidRDefault="00FC249B" w:rsidP="00FC249B">
      <w:pPr>
        <w:spacing w:after="240"/>
        <w:ind w:left="6917"/>
        <w:jc w:val="center"/>
      </w:pPr>
      <w:r w:rsidRPr="00FC249B">
        <w:t>Приложение № 1</w:t>
      </w:r>
      <w:r w:rsidRPr="00FC249B">
        <w:br/>
        <w:t>к приказу Министерства финансов Российской Федерации</w:t>
      </w:r>
      <w:r w:rsidRPr="00FC249B">
        <w:br/>
        <w:t>от 30.12.2020 № 340н</w:t>
      </w:r>
    </w:p>
    <w:p w:rsidR="00FC249B" w:rsidRPr="00FC249B" w:rsidRDefault="00FC249B" w:rsidP="00703AD6">
      <w:pPr>
        <w:spacing w:after="480"/>
        <w:jc w:val="right"/>
      </w:pPr>
      <w:r w:rsidRPr="00FC249B">
        <w:t>Форма</w:t>
      </w:r>
    </w:p>
    <w:p w:rsidR="00EC57D5" w:rsidRPr="00B4257A" w:rsidRDefault="00B4257A" w:rsidP="00EC57D5">
      <w:pPr>
        <w:jc w:val="center"/>
        <w:rPr>
          <w:b/>
          <w:sz w:val="26"/>
          <w:szCs w:val="26"/>
        </w:rPr>
      </w:pPr>
      <w:r w:rsidRPr="00B4257A">
        <w:rPr>
          <w:b/>
          <w:sz w:val="26"/>
          <w:szCs w:val="26"/>
        </w:rPr>
        <w:t>Акт</w:t>
      </w:r>
      <w:r w:rsidR="00D6725E">
        <w:rPr>
          <w:b/>
          <w:sz w:val="26"/>
          <w:szCs w:val="26"/>
        </w:rPr>
        <w:t xml:space="preserve"> </w:t>
      </w:r>
      <w:r w:rsidR="00E31846">
        <w:rPr>
          <w:b/>
          <w:sz w:val="26"/>
          <w:szCs w:val="26"/>
        </w:rPr>
        <w:t>3-вн</w:t>
      </w:r>
    </w:p>
    <w:p w:rsidR="002233FF" w:rsidRPr="00CE57DD" w:rsidRDefault="002233FF" w:rsidP="002233FF">
      <w:pPr>
        <w:suppressAutoHyphens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проведения внеплановой камеральной проверки </w:t>
      </w:r>
    </w:p>
    <w:p w:rsidR="002233FF" w:rsidRPr="00CE57DD" w:rsidRDefault="002233FF" w:rsidP="002233FF">
      <w:pPr>
        <w:suppressAutoHyphens/>
        <w:jc w:val="center"/>
        <w:rPr>
          <w:color w:val="000000" w:themeColor="text1"/>
          <w:sz w:val="28"/>
          <w:szCs w:val="28"/>
        </w:rPr>
      </w:pPr>
    </w:p>
    <w:p w:rsidR="00B4257A" w:rsidRPr="00584615" w:rsidRDefault="00D6725E" w:rsidP="00B91A73">
      <w:pPr>
        <w:pBdr>
          <w:top w:val="single" w:sz="4" w:space="1" w:color="auto"/>
        </w:pBdr>
        <w:spacing w:after="480"/>
        <w:jc w:val="center"/>
        <w:rPr>
          <w:sz w:val="16"/>
          <w:szCs w:val="16"/>
        </w:rPr>
      </w:pPr>
      <w:r w:rsidRPr="00584615">
        <w:rPr>
          <w:sz w:val="16"/>
          <w:szCs w:val="16"/>
        </w:rPr>
        <w:t xml:space="preserve"> </w:t>
      </w:r>
      <w:proofErr w:type="gramStart"/>
      <w:r w:rsidR="00B4257A" w:rsidRPr="00584615">
        <w:rPr>
          <w:sz w:val="16"/>
          <w:szCs w:val="16"/>
        </w:rPr>
        <w:t xml:space="preserve">(указывается метод осуществления внутреннего государственного (муниципального) финансового контроля (проверка (выездная, камеральная, встречная), ревизия (далее </w:t>
      </w:r>
      <w:r w:rsidR="00F71F0A" w:rsidRPr="00584615">
        <w:rPr>
          <w:sz w:val="16"/>
          <w:szCs w:val="16"/>
        </w:rPr>
        <w:t>–</w:t>
      </w:r>
      <w:r w:rsidR="00B4257A" w:rsidRPr="00584615">
        <w:rPr>
          <w:sz w:val="16"/>
          <w:szCs w:val="16"/>
        </w:rPr>
        <w:t xml:space="preserve"> контрольное мероприятие), полное и сокращенное (при наличии) наименование объекта контроля внутреннего государственного (муниципального) финансового контроля (далее – объект контроля), объекта встречной проверки)</w:t>
      </w:r>
      <w:proofErr w:type="gramEnd"/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59"/>
        <w:gridCol w:w="198"/>
        <w:gridCol w:w="454"/>
        <w:gridCol w:w="255"/>
        <w:gridCol w:w="1418"/>
        <w:gridCol w:w="397"/>
        <w:gridCol w:w="397"/>
        <w:gridCol w:w="368"/>
      </w:tblGrid>
      <w:tr w:rsidR="00B4257A" w:rsidTr="00B91A73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BF5B55" w:rsidRDefault="004B4E64" w:rsidP="008F3975">
            <w:pPr>
              <w:jc w:val="center"/>
            </w:pPr>
            <w:proofErr w:type="spellStart"/>
            <w:r w:rsidRPr="00BF5B55">
              <w:t>р.п</w:t>
            </w:r>
            <w:proofErr w:type="spellEnd"/>
            <w:r w:rsidRPr="00BF5B55">
              <w:t>. Серебряные Пруды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/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447558" w:rsidP="008F3975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345E2D" w:rsidRDefault="00E142C8" w:rsidP="008F3975">
            <w:pPr>
              <w:jc w:val="center"/>
            </w:pPr>
            <w:r>
              <w:t>0</w:t>
            </w:r>
            <w:r w:rsidR="00887F3B"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524AF5" w:rsidP="008F3975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2233FF" w:rsidRDefault="00E142C8" w:rsidP="00907B11">
            <w:pPr>
              <w:jc w:val="center"/>
            </w:pPr>
            <w:r>
              <w:t>ок</w:t>
            </w:r>
            <w:r w:rsidR="002233FF">
              <w:t>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Default="00907B11" w:rsidP="002233FF">
            <w:r>
              <w:t>2</w:t>
            </w:r>
            <w:r w:rsidR="00E142C8"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B4257A" w:rsidRPr="00B91A73" w:rsidRDefault="008A3C28" w:rsidP="00B91A73">
      <w:pPr>
        <w:spacing w:after="480"/>
        <w:ind w:right="6804"/>
        <w:jc w:val="center"/>
        <w:rPr>
          <w:sz w:val="18"/>
          <w:szCs w:val="18"/>
        </w:rPr>
      </w:pPr>
      <w:r>
        <w:rPr>
          <w:sz w:val="18"/>
          <w:szCs w:val="18"/>
        </w:rPr>
        <w:t>место составления</w:t>
      </w:r>
    </w:p>
    <w:p w:rsidR="00BE06FB" w:rsidRPr="004B4E64" w:rsidRDefault="00976219" w:rsidP="00887F3B">
      <w:pPr>
        <w:jc w:val="both"/>
      </w:pPr>
      <w:r>
        <w:rPr>
          <w:b/>
        </w:rPr>
        <w:t>Основание проведения контрольного мероприятия</w:t>
      </w:r>
      <w:r w:rsidR="00907B11" w:rsidRPr="008761E3">
        <w:rPr>
          <w:b/>
        </w:rPr>
        <w:t>:</w:t>
      </w:r>
      <w:r w:rsidR="00907B11" w:rsidRPr="00907B11">
        <w:t xml:space="preserve"> </w:t>
      </w:r>
      <w:r w:rsidR="00E142C8">
        <w:rPr>
          <w:bCs/>
        </w:rPr>
        <w:t xml:space="preserve">Обращение ПАО </w:t>
      </w:r>
      <w:proofErr w:type="spellStart"/>
      <w:r w:rsidR="00E142C8">
        <w:rPr>
          <w:bCs/>
        </w:rPr>
        <w:t>Россети</w:t>
      </w:r>
      <w:proofErr w:type="spellEnd"/>
      <w:r w:rsidR="00E142C8">
        <w:rPr>
          <w:bCs/>
        </w:rPr>
        <w:t xml:space="preserve"> Московский регион </w:t>
      </w:r>
      <w:r w:rsidR="00E142C8" w:rsidRPr="002233FF">
        <w:rPr>
          <w:bCs/>
        </w:rPr>
        <w:t xml:space="preserve">от </w:t>
      </w:r>
      <w:r w:rsidR="00E142C8">
        <w:rPr>
          <w:bCs/>
        </w:rPr>
        <w:t>19</w:t>
      </w:r>
      <w:r w:rsidR="00E142C8" w:rsidRPr="002233FF">
        <w:t>.08.202</w:t>
      </w:r>
      <w:r w:rsidR="00E142C8">
        <w:t>5</w:t>
      </w:r>
      <w:r w:rsidR="00A5400E">
        <w:t>г.</w:t>
      </w:r>
      <w:r w:rsidR="00E142C8" w:rsidRPr="002233FF">
        <w:t xml:space="preserve"> № </w:t>
      </w:r>
      <w:r w:rsidR="00E142C8">
        <w:t>РМР/АЮ-268 (письмо ГКУ от 18.09.2025 №147ВХ-7587), р</w:t>
      </w:r>
      <w:r w:rsidR="004C35AA" w:rsidRPr="00907B11">
        <w:t xml:space="preserve">аспоряжение администрации городского округа Серебряные Пруды Московской области от </w:t>
      </w:r>
      <w:r w:rsidR="00E142C8">
        <w:rPr>
          <w:bCs/>
        </w:rPr>
        <w:t>22</w:t>
      </w:r>
      <w:r w:rsidR="002233FF">
        <w:rPr>
          <w:bCs/>
        </w:rPr>
        <w:t>.09</w:t>
      </w:r>
      <w:r w:rsidR="004C35AA">
        <w:rPr>
          <w:bCs/>
        </w:rPr>
        <w:t>.202</w:t>
      </w:r>
      <w:r w:rsidR="002233FF">
        <w:rPr>
          <w:bCs/>
        </w:rPr>
        <w:t>4</w:t>
      </w:r>
      <w:r w:rsidR="00A5400E">
        <w:rPr>
          <w:bCs/>
        </w:rPr>
        <w:t>г.</w:t>
      </w:r>
      <w:r w:rsidR="004C35AA">
        <w:rPr>
          <w:bCs/>
        </w:rPr>
        <w:t xml:space="preserve"> № </w:t>
      </w:r>
      <w:r w:rsidR="00E142C8">
        <w:rPr>
          <w:bCs/>
        </w:rPr>
        <w:t>598</w:t>
      </w:r>
      <w:r w:rsidR="004C35AA" w:rsidRPr="00907B11">
        <w:rPr>
          <w:bCs/>
        </w:rPr>
        <w:t>-р «</w:t>
      </w:r>
      <w:r w:rsidR="002233FF" w:rsidRPr="002233FF">
        <w:rPr>
          <w:bCs/>
        </w:rPr>
        <w:t>О назначении внеплановой камеральной проверки</w:t>
      </w:r>
      <w:r w:rsidR="0019292B">
        <w:rPr>
          <w:bCs/>
        </w:rPr>
        <w:t>»</w:t>
      </w:r>
      <w:r w:rsidR="00E142C8">
        <w:rPr>
          <w:bCs/>
        </w:rPr>
        <w:t>.</w:t>
      </w:r>
      <w:r w:rsidR="002233FF">
        <w:rPr>
          <w:bCs/>
        </w:rPr>
        <w:t xml:space="preserve"> </w:t>
      </w:r>
    </w:p>
    <w:p w:rsidR="00B4257A" w:rsidRPr="00584615" w:rsidRDefault="00BE06FB" w:rsidP="00BE06FB">
      <w:pPr>
        <w:pBdr>
          <w:top w:val="single" w:sz="4" w:space="1" w:color="auto"/>
        </w:pBdr>
        <w:ind w:left="5971"/>
        <w:jc w:val="center"/>
        <w:rPr>
          <w:sz w:val="16"/>
          <w:szCs w:val="16"/>
        </w:rPr>
      </w:pPr>
      <w:r w:rsidRPr="00584615">
        <w:rPr>
          <w:sz w:val="16"/>
          <w:szCs w:val="16"/>
        </w:rPr>
        <w:t xml:space="preserve"> </w:t>
      </w:r>
      <w:proofErr w:type="gramStart"/>
      <w:r w:rsidR="00B4257A" w:rsidRPr="00584615">
        <w:rPr>
          <w:sz w:val="16"/>
          <w:szCs w:val="16"/>
        </w:rPr>
        <w:t>(указываются наименование и реквизиты приказа</w:t>
      </w:r>
      <w:proofErr w:type="gramEnd"/>
    </w:p>
    <w:p w:rsidR="00B91A73" w:rsidRPr="00584615" w:rsidRDefault="00660658" w:rsidP="00660658">
      <w:pPr>
        <w:tabs>
          <w:tab w:val="right" w:pos="9923"/>
        </w:tabs>
        <w:rPr>
          <w:sz w:val="16"/>
          <w:szCs w:val="16"/>
        </w:rPr>
      </w:pPr>
      <w:r w:rsidRPr="00584615">
        <w:rPr>
          <w:sz w:val="16"/>
          <w:szCs w:val="16"/>
        </w:rPr>
        <w:tab/>
        <w:t>.</w:t>
      </w:r>
    </w:p>
    <w:p w:rsidR="000B7386" w:rsidRPr="00584615" w:rsidRDefault="00B91A73" w:rsidP="00660658">
      <w:pPr>
        <w:pBdr>
          <w:top w:val="single" w:sz="4" w:space="1" w:color="auto"/>
        </w:pBdr>
        <w:spacing w:after="240"/>
        <w:ind w:right="113"/>
        <w:jc w:val="both"/>
        <w:rPr>
          <w:sz w:val="16"/>
          <w:szCs w:val="16"/>
        </w:rPr>
      </w:pPr>
      <w:proofErr w:type="gramStart"/>
      <w:r w:rsidRPr="00584615">
        <w:rPr>
          <w:sz w:val="16"/>
          <w:szCs w:val="16"/>
        </w:rPr>
        <w:t xml:space="preserve">(распоряжения) органа внутреннего государственного (муниципального) финансового контроля (далее – орган контроля) о назначении контрольного мероприятия, а также основания назначения контрольного мероприятия в соответствии с пунктами 10 и 11 федерального стандарта внутреннего государственного (муниципального) финансового контроля </w:t>
      </w:r>
      <w:r w:rsidR="00447558" w:rsidRPr="00584615">
        <w:rPr>
          <w:sz w:val="16"/>
          <w:szCs w:val="16"/>
        </w:rPr>
        <w:t>«</w:t>
      </w:r>
      <w:r w:rsidRPr="00584615">
        <w:rPr>
          <w:sz w:val="16"/>
          <w:szCs w:val="16"/>
        </w:rPr>
        <w:t>Проведение проверок, ревизий и обследований и оформление их результатов</w:t>
      </w:r>
      <w:r w:rsidR="00447558" w:rsidRPr="00584615">
        <w:rPr>
          <w:sz w:val="16"/>
          <w:szCs w:val="16"/>
        </w:rPr>
        <w:t>»</w:t>
      </w:r>
      <w:r w:rsidRPr="00584615">
        <w:rPr>
          <w:sz w:val="16"/>
          <w:szCs w:val="16"/>
        </w:rPr>
        <w:t>, утвержденного постановлением Правительства Российской Федерации от 17.08.2020 № 1235 </w:t>
      </w:r>
      <w:r w:rsidRPr="00584615">
        <w:rPr>
          <w:rStyle w:val="ac"/>
          <w:sz w:val="16"/>
          <w:szCs w:val="16"/>
        </w:rPr>
        <w:footnoteReference w:id="1"/>
      </w:r>
      <w:r w:rsidR="00660658" w:rsidRPr="00584615">
        <w:rPr>
          <w:sz w:val="16"/>
          <w:szCs w:val="16"/>
        </w:rPr>
        <w:t xml:space="preserve"> (далее –</w:t>
      </w:r>
      <w:r w:rsidRPr="00584615">
        <w:rPr>
          <w:sz w:val="16"/>
          <w:szCs w:val="16"/>
        </w:rPr>
        <w:t xml:space="preserve"> федеральный стандарт </w:t>
      </w:r>
      <w:r w:rsidR="00660658" w:rsidRPr="00584615">
        <w:rPr>
          <w:sz w:val="16"/>
          <w:szCs w:val="16"/>
        </w:rPr>
        <w:t>№</w:t>
      </w:r>
      <w:r w:rsidRPr="00584615">
        <w:rPr>
          <w:sz w:val="16"/>
          <w:szCs w:val="16"/>
        </w:rPr>
        <w:t xml:space="preserve"> 1235).</w:t>
      </w:r>
      <w:proofErr w:type="gramEnd"/>
      <w:r w:rsidRPr="00584615">
        <w:rPr>
          <w:sz w:val="16"/>
          <w:szCs w:val="16"/>
        </w:rPr>
        <w:t xml:space="preserve"> </w:t>
      </w:r>
      <w:proofErr w:type="gramStart"/>
      <w:r w:rsidRPr="00584615">
        <w:rPr>
          <w:sz w:val="16"/>
          <w:szCs w:val="16"/>
        </w:rPr>
        <w:t>В случае проведения встречной проверки также указываются наименование и основание проведения камеральной проверки или выездной проверки (ревизии), в рамках которой проводится встречная проверка)</w:t>
      </w:r>
      <w:proofErr w:type="gramEnd"/>
    </w:p>
    <w:p w:rsidR="00660658" w:rsidRPr="00584615" w:rsidRDefault="00907B11" w:rsidP="0019292B">
      <w:pPr>
        <w:jc w:val="both"/>
      </w:pPr>
      <w:r w:rsidRPr="00584615">
        <w:rPr>
          <w:b/>
        </w:rPr>
        <w:t>Тема контрольного мероприятия:</w:t>
      </w:r>
      <w:r w:rsidRPr="00584615">
        <w:t xml:space="preserve"> </w:t>
      </w:r>
      <w:r w:rsidR="002233FF" w:rsidRPr="00584615">
        <w:t xml:space="preserve">проверка соблюдения  законодательства Российской Федерации и иных правовых актов </w:t>
      </w:r>
      <w:r w:rsidR="0019292B" w:rsidRPr="00584615">
        <w:t xml:space="preserve">в действиях (бездействие) </w:t>
      </w:r>
      <w:r w:rsidR="0019292B" w:rsidRPr="00584615">
        <w:rPr>
          <w:lang w:eastAsia="en-US"/>
        </w:rPr>
        <w:t xml:space="preserve">Заказчика </w:t>
      </w:r>
      <w:r w:rsidR="0019292B" w:rsidRPr="00584615">
        <w:t xml:space="preserve">при определении поставщика (подрядчика, исполнителя) путем проведения </w:t>
      </w:r>
      <w:r w:rsidR="0019292B" w:rsidRPr="00584615">
        <w:rPr>
          <w:shd w:val="clear" w:color="auto" w:fill="FFFFFF"/>
        </w:rPr>
        <w:t xml:space="preserve">открытого конкурса в электронной форме </w:t>
      </w:r>
      <w:r w:rsidR="00A5400E">
        <w:rPr>
          <w:shd w:val="clear" w:color="auto" w:fill="FFFFFF"/>
        </w:rPr>
        <w:t xml:space="preserve">и исполнении муниципального контракта </w:t>
      </w:r>
      <w:r w:rsidR="0019292B" w:rsidRPr="00584615">
        <w:rPr>
          <w:shd w:val="clear" w:color="auto" w:fill="FFFFFF"/>
        </w:rPr>
        <w:t xml:space="preserve">на выполнение работ по установке шкафов управления наружным освещением, оборудованных автоматизированной системой управления наружным освещением на территории Московской области </w:t>
      </w:r>
      <w:r w:rsidR="0019292B" w:rsidRPr="00584615">
        <w:t xml:space="preserve">(извещение </w:t>
      </w:r>
      <w:r w:rsidR="0019292B" w:rsidRPr="00584615">
        <w:br/>
      </w:r>
      <w:r w:rsidR="0019292B" w:rsidRPr="00584615">
        <w:rPr>
          <w:bdr w:val="none" w:sz="0" w:space="0" w:color="auto" w:frame="1"/>
          <w:shd w:val="clear" w:color="auto" w:fill="FFFFFF"/>
        </w:rPr>
        <w:t xml:space="preserve">№ </w:t>
      </w:r>
      <w:r w:rsidR="0019292B" w:rsidRPr="00584615">
        <w:rPr>
          <w:color w:val="000000" w:themeColor="text1"/>
        </w:rPr>
        <w:t>0148200005425000394</w:t>
      </w:r>
      <w:r w:rsidR="0019292B" w:rsidRPr="00584615">
        <w:t>)</w:t>
      </w:r>
      <w:r w:rsidR="00C42F36" w:rsidRPr="00584615">
        <w:t>.</w:t>
      </w:r>
      <w:r w:rsidR="00E142C8" w:rsidRPr="00584615">
        <w:t xml:space="preserve"> </w:t>
      </w:r>
    </w:p>
    <w:p w:rsidR="00907B11" w:rsidRPr="00584615" w:rsidRDefault="009E1E5D" w:rsidP="00E142C8">
      <w:pPr>
        <w:pStyle w:val="af3"/>
        <w:widowControl/>
        <w:rPr>
          <w:sz w:val="24"/>
          <w:szCs w:val="24"/>
        </w:rPr>
      </w:pPr>
      <w:r w:rsidRPr="00584615">
        <w:rPr>
          <w:b/>
          <w:sz w:val="24"/>
          <w:szCs w:val="24"/>
        </w:rPr>
        <w:t>Контрольное мероприятие проведено</w:t>
      </w:r>
      <w:r w:rsidR="00856C5F" w:rsidRPr="00584615">
        <w:rPr>
          <w:b/>
          <w:sz w:val="24"/>
          <w:szCs w:val="24"/>
        </w:rPr>
        <w:t>:</w:t>
      </w:r>
      <w:r w:rsidR="00D876C1" w:rsidRPr="00584615">
        <w:rPr>
          <w:sz w:val="24"/>
          <w:szCs w:val="24"/>
        </w:rPr>
        <w:t xml:space="preserve"> </w:t>
      </w:r>
      <w:r w:rsidR="00907B11" w:rsidRPr="00584615">
        <w:rPr>
          <w:sz w:val="24"/>
          <w:szCs w:val="24"/>
        </w:rPr>
        <w:t>Начальник сектора муниципального контроля</w:t>
      </w:r>
      <w:r w:rsidR="00A5400E">
        <w:rPr>
          <w:sz w:val="24"/>
          <w:szCs w:val="24"/>
        </w:rPr>
        <w:t xml:space="preserve"> </w:t>
      </w:r>
      <w:proofErr w:type="spellStart"/>
      <w:r w:rsidR="00A5400E">
        <w:rPr>
          <w:sz w:val="24"/>
          <w:szCs w:val="24"/>
        </w:rPr>
        <w:t>Коннова</w:t>
      </w:r>
      <w:proofErr w:type="spellEnd"/>
      <w:r w:rsidR="00A5400E">
        <w:rPr>
          <w:sz w:val="24"/>
          <w:szCs w:val="24"/>
        </w:rPr>
        <w:t xml:space="preserve"> И. А.</w:t>
      </w:r>
      <w:r w:rsidR="00907B11" w:rsidRPr="00584615">
        <w:rPr>
          <w:sz w:val="24"/>
          <w:szCs w:val="24"/>
        </w:rPr>
        <w:t xml:space="preserve"> - должностное лицо, уполномоченное на проведение контрольных мероприятий в сфере внутреннего муниципального финансового контроля и контроля в сфере закупок для обеспечения муниципальных нужд</w:t>
      </w:r>
      <w:r w:rsidR="008761E3" w:rsidRPr="00584615">
        <w:rPr>
          <w:sz w:val="24"/>
          <w:szCs w:val="24"/>
        </w:rPr>
        <w:t xml:space="preserve"> по месту нахождения контрольного органа.</w:t>
      </w:r>
    </w:p>
    <w:p w:rsidR="00B91A73" w:rsidRPr="00584615" w:rsidRDefault="00B91A73" w:rsidP="00D876C1">
      <w:pPr>
        <w:ind w:firstLine="709"/>
        <w:jc w:val="both"/>
      </w:pPr>
    </w:p>
    <w:p w:rsidR="00B91A73" w:rsidRPr="00887F3B" w:rsidRDefault="009E1E5D" w:rsidP="00856C5F">
      <w:pPr>
        <w:pBdr>
          <w:top w:val="single" w:sz="4" w:space="1" w:color="auto"/>
        </w:pBdr>
        <w:ind w:left="4547"/>
        <w:jc w:val="center"/>
        <w:rPr>
          <w:sz w:val="16"/>
          <w:szCs w:val="16"/>
        </w:rPr>
      </w:pPr>
      <w:proofErr w:type="gramStart"/>
      <w:r w:rsidRPr="00887F3B">
        <w:rPr>
          <w:sz w:val="16"/>
          <w:szCs w:val="16"/>
        </w:rPr>
        <w:t>(проверочной (ревизионной) группой (уполномоченным на</w:t>
      </w:r>
      <w:proofErr w:type="gramEnd"/>
    </w:p>
    <w:p w:rsidR="00B91A73" w:rsidRPr="00887F3B" w:rsidRDefault="009E1E5D" w:rsidP="009E1E5D">
      <w:pPr>
        <w:pBdr>
          <w:top w:val="single" w:sz="4" w:space="1" w:color="auto"/>
        </w:pBdr>
        <w:ind w:right="4110"/>
        <w:jc w:val="center"/>
        <w:rPr>
          <w:sz w:val="16"/>
          <w:szCs w:val="16"/>
        </w:rPr>
      </w:pPr>
      <w:r w:rsidRPr="00887F3B">
        <w:rPr>
          <w:sz w:val="16"/>
          <w:szCs w:val="16"/>
        </w:rPr>
        <w:t>проведение контрольного мероприятия должностным лицом)</w:t>
      </w:r>
    </w:p>
    <w:p w:rsidR="00B91A73" w:rsidRPr="00887F3B" w:rsidRDefault="00856C5F" w:rsidP="009E1E5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87F3B">
        <w:rPr>
          <w:sz w:val="16"/>
          <w:szCs w:val="16"/>
        </w:rPr>
        <w:t xml:space="preserve"> </w:t>
      </w:r>
      <w:proofErr w:type="gramStart"/>
      <w:r w:rsidR="009E1E5D" w:rsidRPr="00887F3B">
        <w:rPr>
          <w:sz w:val="16"/>
          <w:szCs w:val="16"/>
        </w:rPr>
        <w:t>(указываются должности, фамилии, инициалы</w:t>
      </w:r>
      <w:proofErr w:type="gramEnd"/>
    </w:p>
    <w:p w:rsidR="009E1E5D" w:rsidRPr="00887F3B" w:rsidRDefault="009E1E5D" w:rsidP="009E1E5D">
      <w:pPr>
        <w:tabs>
          <w:tab w:val="right" w:pos="9923"/>
        </w:tabs>
        <w:rPr>
          <w:sz w:val="16"/>
          <w:szCs w:val="16"/>
        </w:rPr>
      </w:pPr>
      <w:r w:rsidRPr="00887F3B">
        <w:rPr>
          <w:sz w:val="16"/>
          <w:szCs w:val="16"/>
        </w:rPr>
        <w:tab/>
        <w:t>.</w:t>
      </w:r>
    </w:p>
    <w:p w:rsidR="009E1E5D" w:rsidRPr="00887F3B" w:rsidRDefault="009E1E5D" w:rsidP="009E1E5D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887F3B">
        <w:rPr>
          <w:sz w:val="16"/>
          <w:szCs w:val="16"/>
        </w:rPr>
        <w:t>лиц (лица), уполномоченны</w:t>
      </w:r>
      <w:proofErr w:type="gramStart"/>
      <w:r w:rsidRPr="00887F3B">
        <w:rPr>
          <w:sz w:val="16"/>
          <w:szCs w:val="16"/>
        </w:rPr>
        <w:t>х(</w:t>
      </w:r>
      <w:proofErr w:type="gramEnd"/>
      <w:r w:rsidRPr="00887F3B">
        <w:rPr>
          <w:sz w:val="16"/>
          <w:szCs w:val="16"/>
        </w:rPr>
        <w:t>ого) на проведение контрольного мероприятия)</w:t>
      </w:r>
    </w:p>
    <w:p w:rsidR="00F26D7E" w:rsidRDefault="00F26D7E" w:rsidP="00F26D7E">
      <w:pPr>
        <w:ind w:firstLine="567"/>
      </w:pPr>
      <w:r w:rsidRPr="00FC249B">
        <w:t>К проведению контро</w:t>
      </w:r>
      <w:r>
        <w:t>льного мероприятия привлекались </w:t>
      </w:r>
      <w:r>
        <w:rPr>
          <w:rStyle w:val="ac"/>
        </w:rPr>
        <w:footnoteReference w:id="2"/>
      </w:r>
      <w:r w:rsidRPr="00FC249B">
        <w:t>:</w:t>
      </w:r>
      <w:r>
        <w:t xml:space="preserve">  </w:t>
      </w:r>
    </w:p>
    <w:p w:rsidR="00B91A73" w:rsidRPr="00584615" w:rsidRDefault="00F26D7E" w:rsidP="00EB7B3B">
      <w:pPr>
        <w:pBdr>
          <w:top w:val="single" w:sz="4" w:space="1" w:color="auto"/>
        </w:pBdr>
        <w:ind w:left="6674"/>
        <w:jc w:val="center"/>
        <w:rPr>
          <w:sz w:val="16"/>
          <w:szCs w:val="16"/>
        </w:rPr>
      </w:pPr>
      <w:proofErr w:type="gramStart"/>
      <w:r w:rsidRPr="00584615">
        <w:rPr>
          <w:sz w:val="16"/>
          <w:szCs w:val="16"/>
        </w:rPr>
        <w:t>(указываются фамилии, инициалы,</w:t>
      </w:r>
      <w:proofErr w:type="gramEnd"/>
    </w:p>
    <w:p w:rsidR="00B91A73" w:rsidRPr="00584615" w:rsidRDefault="00B91A73" w:rsidP="00FC249B">
      <w:pPr>
        <w:rPr>
          <w:sz w:val="16"/>
          <w:szCs w:val="16"/>
        </w:rPr>
      </w:pPr>
    </w:p>
    <w:p w:rsidR="00FA1E69" w:rsidRPr="00584615" w:rsidRDefault="00F26D7E" w:rsidP="00703AD6">
      <w:pPr>
        <w:pBdr>
          <w:top w:val="single" w:sz="4" w:space="1" w:color="auto"/>
        </w:pBdr>
        <w:spacing w:after="240"/>
        <w:jc w:val="both"/>
        <w:rPr>
          <w:sz w:val="16"/>
          <w:szCs w:val="16"/>
        </w:rPr>
      </w:pPr>
      <w:r w:rsidRPr="00584615">
        <w:rPr>
          <w:sz w:val="16"/>
          <w:szCs w:val="16"/>
        </w:rPr>
        <w:t xml:space="preserve">должности (при наличии) независимых экспертов, специалистов иных государственных органов, специалистов учреждений, подведомственных органу контроля, полное и сокращенное (при наличии) наименование и идентификационный номер налогоплательщика специализированных </w:t>
      </w:r>
      <w:r w:rsidRPr="00584615">
        <w:rPr>
          <w:sz w:val="16"/>
          <w:szCs w:val="16"/>
        </w:rPr>
        <w:lastRenderedPageBreak/>
        <w:t>экспертных организаций, привлекаемых к пров</w:t>
      </w:r>
      <w:r w:rsidR="00FA1E69" w:rsidRPr="00584615">
        <w:rPr>
          <w:sz w:val="16"/>
          <w:szCs w:val="16"/>
        </w:rPr>
        <w:t>едению контрольного мероприятия</w:t>
      </w:r>
      <w:r w:rsidR="00FA1E69" w:rsidRPr="00584615">
        <w:rPr>
          <w:sz w:val="16"/>
          <w:szCs w:val="16"/>
        </w:rPr>
        <w:br/>
      </w:r>
    </w:p>
    <w:p w:rsidR="00FA1E69" w:rsidRPr="00584615" w:rsidRDefault="00FA1E69" w:rsidP="00FA1E69">
      <w:pPr>
        <w:keepNext/>
        <w:keepLines/>
        <w:tabs>
          <w:tab w:val="right" w:pos="9923"/>
        </w:tabs>
        <w:rPr>
          <w:sz w:val="16"/>
          <w:szCs w:val="16"/>
        </w:rPr>
      </w:pPr>
      <w:r w:rsidRPr="00584615">
        <w:rPr>
          <w:sz w:val="16"/>
          <w:szCs w:val="16"/>
        </w:rPr>
        <w:tab/>
        <w:t>.</w:t>
      </w:r>
    </w:p>
    <w:p w:rsidR="00B91A73" w:rsidRPr="00584615" w:rsidRDefault="00F26D7E" w:rsidP="00FA1E69">
      <w:pPr>
        <w:keepLines/>
        <w:pBdr>
          <w:top w:val="single" w:sz="4" w:space="1" w:color="auto"/>
        </w:pBdr>
        <w:spacing w:after="240"/>
        <w:ind w:right="113"/>
        <w:jc w:val="both"/>
        <w:rPr>
          <w:sz w:val="16"/>
          <w:szCs w:val="16"/>
        </w:rPr>
      </w:pPr>
      <w:r w:rsidRPr="00584615">
        <w:rPr>
          <w:sz w:val="16"/>
          <w:szCs w:val="16"/>
        </w:rPr>
        <w:t xml:space="preserve">в соответствии с подпунктом </w:t>
      </w:r>
      <w:r w:rsidR="00447558" w:rsidRPr="00584615">
        <w:rPr>
          <w:sz w:val="16"/>
          <w:szCs w:val="16"/>
        </w:rPr>
        <w:t>«</w:t>
      </w:r>
      <w:r w:rsidRPr="00584615">
        <w:rPr>
          <w:sz w:val="16"/>
          <w:szCs w:val="16"/>
        </w:rPr>
        <w:t>г</w:t>
      </w:r>
      <w:r w:rsidR="00447558" w:rsidRPr="00584615">
        <w:rPr>
          <w:sz w:val="16"/>
          <w:szCs w:val="16"/>
        </w:rPr>
        <w:t>»</w:t>
      </w:r>
      <w:r w:rsidRPr="00584615">
        <w:rPr>
          <w:sz w:val="16"/>
          <w:szCs w:val="16"/>
        </w:rPr>
        <w:t xml:space="preserve"> пункта 3 федерального стандарта внутреннего государственного (муниципального) финансового контроля </w:t>
      </w:r>
      <w:r w:rsidR="00447558" w:rsidRPr="00584615">
        <w:rPr>
          <w:sz w:val="16"/>
          <w:szCs w:val="16"/>
        </w:rPr>
        <w:t>«</w:t>
      </w:r>
      <w:r w:rsidRPr="00584615">
        <w:rPr>
          <w:sz w:val="16"/>
          <w:szCs w:val="16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 w:rsidR="00447558" w:rsidRPr="00584615">
        <w:rPr>
          <w:sz w:val="16"/>
          <w:szCs w:val="16"/>
        </w:rPr>
        <w:t>»</w:t>
      </w:r>
      <w:r w:rsidRPr="00584615">
        <w:rPr>
          <w:sz w:val="16"/>
          <w:szCs w:val="16"/>
        </w:rPr>
        <w:t xml:space="preserve">, утвержденного постановлением Правительства Российской Федерации от 06.02.2020 </w:t>
      </w:r>
      <w:r w:rsidR="00447558" w:rsidRPr="00584615">
        <w:rPr>
          <w:sz w:val="16"/>
          <w:szCs w:val="16"/>
        </w:rPr>
        <w:t>№ 100 </w:t>
      </w:r>
      <w:r w:rsidR="00447558" w:rsidRPr="00584615">
        <w:rPr>
          <w:rStyle w:val="ac"/>
          <w:sz w:val="16"/>
          <w:szCs w:val="16"/>
        </w:rPr>
        <w:footnoteReference w:id="3"/>
      </w:r>
      <w:r w:rsidRPr="00584615">
        <w:rPr>
          <w:sz w:val="16"/>
          <w:szCs w:val="16"/>
        </w:rPr>
        <w:t>)</w:t>
      </w:r>
    </w:p>
    <w:p w:rsidR="00703AD6" w:rsidRDefault="00D977FD" w:rsidP="00703AD6">
      <w:pPr>
        <w:ind w:firstLine="567"/>
      </w:pPr>
      <w:r w:rsidRPr="00FC249B">
        <w:t>При проведении контрольного мероприятия проведен</w:t>
      </w:r>
      <w:proofErr w:type="gramStart"/>
      <w:r w:rsidRPr="00FC249B">
        <w:t>о(</w:t>
      </w:r>
      <w:proofErr w:type="gramEnd"/>
      <w:r w:rsidRPr="00FC249B">
        <w:t>ы)</w:t>
      </w:r>
      <w:r w:rsidR="00703AD6">
        <w:t xml:space="preserve">  </w:t>
      </w:r>
    </w:p>
    <w:p w:rsidR="00703AD6" w:rsidRPr="00584615" w:rsidRDefault="00D977FD" w:rsidP="00D977FD">
      <w:pPr>
        <w:pBdr>
          <w:top w:val="single" w:sz="4" w:space="1" w:color="auto"/>
        </w:pBdr>
        <w:ind w:left="6677"/>
        <w:jc w:val="center"/>
        <w:rPr>
          <w:sz w:val="16"/>
          <w:szCs w:val="16"/>
        </w:rPr>
      </w:pPr>
      <w:proofErr w:type="gramStart"/>
      <w:r w:rsidRPr="00584615">
        <w:rPr>
          <w:sz w:val="16"/>
          <w:szCs w:val="16"/>
        </w:rPr>
        <w:t>(указываются экспертизы, контрольные</w:t>
      </w:r>
      <w:proofErr w:type="gramEnd"/>
    </w:p>
    <w:p w:rsidR="00B91A73" w:rsidRPr="00584615" w:rsidRDefault="00B91A73" w:rsidP="00FC249B">
      <w:pPr>
        <w:rPr>
          <w:sz w:val="16"/>
          <w:szCs w:val="16"/>
        </w:rPr>
      </w:pPr>
    </w:p>
    <w:p w:rsidR="00D977FD" w:rsidRPr="00584615" w:rsidRDefault="00D977FD" w:rsidP="00D977FD">
      <w:pPr>
        <w:pBdr>
          <w:top w:val="single" w:sz="4" w:space="1" w:color="auto"/>
        </w:pBdr>
        <w:jc w:val="center"/>
        <w:rPr>
          <w:sz w:val="16"/>
          <w:szCs w:val="16"/>
        </w:rPr>
      </w:pPr>
      <w:proofErr w:type="gramStart"/>
      <w:r w:rsidRPr="00584615">
        <w:rPr>
          <w:sz w:val="16"/>
          <w:szCs w:val="16"/>
        </w:rPr>
        <w:t>действия, проведенные в рамках контрольного мероприятия (в соответствии с пунктами 18, 19 федерального</w:t>
      </w:r>
      <w:proofErr w:type="gramEnd"/>
    </w:p>
    <w:p w:rsidR="00D977FD" w:rsidRPr="00584615" w:rsidRDefault="00D977FD" w:rsidP="00D977FD">
      <w:pPr>
        <w:rPr>
          <w:sz w:val="16"/>
          <w:szCs w:val="16"/>
        </w:rPr>
      </w:pPr>
    </w:p>
    <w:p w:rsidR="00D977FD" w:rsidRPr="00584615" w:rsidRDefault="00D977FD" w:rsidP="00D977F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584615">
        <w:rPr>
          <w:sz w:val="16"/>
          <w:szCs w:val="16"/>
        </w:rPr>
        <w:t>стандарта № 1235), с указанием сроков их проведения, предмета, а также сведений (фамилия, имя, отчество (при наличии))</w:t>
      </w:r>
    </w:p>
    <w:p w:rsidR="00D977FD" w:rsidRPr="00584615" w:rsidRDefault="00D977FD" w:rsidP="00D977FD">
      <w:pPr>
        <w:tabs>
          <w:tab w:val="right" w:pos="9923"/>
        </w:tabs>
        <w:rPr>
          <w:sz w:val="16"/>
          <w:szCs w:val="16"/>
        </w:rPr>
      </w:pPr>
      <w:r w:rsidRPr="00584615">
        <w:rPr>
          <w:sz w:val="16"/>
          <w:szCs w:val="16"/>
        </w:rPr>
        <w:tab/>
        <w:t>.</w:t>
      </w:r>
    </w:p>
    <w:p w:rsidR="00D977FD" w:rsidRPr="00584615" w:rsidRDefault="00D977FD" w:rsidP="00D977FD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4615">
        <w:rPr>
          <w:sz w:val="16"/>
          <w:szCs w:val="16"/>
        </w:rPr>
        <w:t>о лицах (лице), их проводивши</w:t>
      </w:r>
      <w:proofErr w:type="gramStart"/>
      <w:r w:rsidRPr="00584615">
        <w:rPr>
          <w:sz w:val="16"/>
          <w:szCs w:val="16"/>
        </w:rPr>
        <w:t>х(</w:t>
      </w:r>
      <w:proofErr w:type="gramEnd"/>
      <w:r w:rsidRPr="00584615">
        <w:rPr>
          <w:sz w:val="16"/>
          <w:szCs w:val="16"/>
        </w:rPr>
        <w:t>ого))</w:t>
      </w:r>
    </w:p>
    <w:p w:rsidR="00B91A73" w:rsidRPr="00D977FD" w:rsidRDefault="00D977FD" w:rsidP="00F05D8C">
      <w:pPr>
        <w:rPr>
          <w:sz w:val="2"/>
          <w:szCs w:val="2"/>
        </w:rPr>
      </w:pPr>
      <w:r w:rsidRPr="00FC249B">
        <w:t>В рамках контрольного мероприятия проведена вс</w:t>
      </w:r>
      <w:r>
        <w:t>тречная проверка (обследование)</w:t>
      </w:r>
      <w:r>
        <w:rPr>
          <w:rStyle w:val="ac"/>
        </w:rPr>
        <w:footnoteReference w:id="4"/>
      </w:r>
    </w:p>
    <w:p w:rsidR="00D977FD" w:rsidRDefault="00D977FD" w:rsidP="00D977FD">
      <w:pPr>
        <w:tabs>
          <w:tab w:val="right" w:pos="9923"/>
        </w:tabs>
      </w:pPr>
      <w:r>
        <w:tab/>
        <w:t>.</w:t>
      </w:r>
    </w:p>
    <w:p w:rsidR="00D977FD" w:rsidRPr="00584615" w:rsidRDefault="00D977FD" w:rsidP="00D977FD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proofErr w:type="gramStart"/>
      <w:r w:rsidRPr="00584615">
        <w:rPr>
          <w:sz w:val="16"/>
          <w:szCs w:val="16"/>
        </w:rPr>
        <w:t>(указывается наименование объекта встречной проверки (объекта контроля)</w:t>
      </w:r>
      <w:proofErr w:type="gramEnd"/>
    </w:p>
    <w:p w:rsidR="007C6379" w:rsidRPr="007C6379" w:rsidRDefault="007C6379" w:rsidP="007C6379">
      <w:pPr>
        <w:ind w:firstLine="567"/>
        <w:jc w:val="both"/>
        <w:rPr>
          <w:sz w:val="2"/>
          <w:szCs w:val="2"/>
        </w:rPr>
      </w:pPr>
      <w:r w:rsidRPr="00FC249B">
        <w:t xml:space="preserve">Срок проведения контрольного мероприятия, не включая периоды его приостановления, </w:t>
      </w:r>
      <w:r>
        <w:br/>
      </w:r>
    </w:p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0"/>
        <w:gridCol w:w="1843"/>
        <w:gridCol w:w="397"/>
        <w:gridCol w:w="227"/>
        <w:gridCol w:w="1077"/>
        <w:gridCol w:w="369"/>
        <w:gridCol w:w="369"/>
        <w:gridCol w:w="1049"/>
        <w:gridCol w:w="397"/>
        <w:gridCol w:w="227"/>
        <w:gridCol w:w="1077"/>
        <w:gridCol w:w="369"/>
        <w:gridCol w:w="369"/>
        <w:gridCol w:w="680"/>
      </w:tblGrid>
      <w:tr w:rsidR="00F32CB2" w:rsidTr="001903CE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r>
              <w:t>составил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F05D8C" w:rsidP="007C6379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jc w:val="right"/>
            </w:pPr>
            <w:r w:rsidRPr="00FC249B">
              <w:t xml:space="preserve">рабочих дней </w:t>
            </w:r>
            <w:proofErr w:type="gramStart"/>
            <w:r w:rsidRPr="00FC249B">
              <w:t>с</w:t>
            </w:r>
            <w:proofErr w:type="gramEnd"/>
            <w:r w:rsidRPr="00FC249B">
              <w:t xml:space="preserve"> </w:t>
            </w: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887F3B" w:rsidRDefault="00887F3B" w:rsidP="008F3975">
            <w:pPr>
              <w:jc w:val="center"/>
            </w:pPr>
            <w:r w:rsidRPr="00887F3B"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887F3B" w:rsidRDefault="00F32CB2" w:rsidP="008F3975">
            <w:r w:rsidRPr="00887F3B"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887F3B" w:rsidRDefault="00887F3B" w:rsidP="00887F3B">
            <w:pPr>
              <w:jc w:val="center"/>
            </w:pPr>
            <w:r w:rsidRPr="00887F3B">
              <w:t>09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887F3B" w:rsidRDefault="00F32CB2" w:rsidP="008F3975">
            <w:pPr>
              <w:jc w:val="right"/>
            </w:pPr>
            <w:r w:rsidRPr="00887F3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887F3B" w:rsidRDefault="00600007" w:rsidP="00F05D8C">
            <w:r w:rsidRPr="00887F3B">
              <w:t>2</w:t>
            </w:r>
            <w:r w:rsidR="00F05D8C" w:rsidRPr="00887F3B"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887F3B" w:rsidRDefault="00F32CB2" w:rsidP="008F3975">
            <w:pPr>
              <w:jc w:val="right"/>
            </w:pPr>
            <w:r w:rsidRPr="00887F3B">
              <w:t xml:space="preserve">года </w:t>
            </w:r>
            <w:proofErr w:type="gramStart"/>
            <w:r w:rsidRPr="00887F3B">
              <w:t>по</w:t>
            </w:r>
            <w:proofErr w:type="gramEnd"/>
            <w:r w:rsidRPr="00887F3B"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887F3B" w:rsidRDefault="00F05D8C" w:rsidP="00E64631">
            <w:pPr>
              <w:jc w:val="center"/>
            </w:pPr>
            <w:r w:rsidRPr="00887F3B"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887F3B" w:rsidRDefault="00F32CB2" w:rsidP="008F3975">
            <w:r w:rsidRPr="00887F3B"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887F3B" w:rsidRDefault="00F05D8C" w:rsidP="008F3975">
            <w:pPr>
              <w:jc w:val="center"/>
            </w:pPr>
            <w:r w:rsidRPr="00887F3B"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Pr="00887F3B" w:rsidRDefault="00F32CB2" w:rsidP="008F3975">
            <w:pPr>
              <w:jc w:val="right"/>
            </w:pPr>
            <w:r w:rsidRPr="00887F3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Pr="00887F3B" w:rsidRDefault="002233FF" w:rsidP="00F05D8C">
            <w:r w:rsidRPr="00887F3B">
              <w:t>2</w:t>
            </w:r>
            <w:r w:rsidR="00F05D8C" w:rsidRPr="00887F3B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ind w:left="57"/>
            </w:pPr>
            <w:r w:rsidRPr="00FC249B">
              <w:t>года.</w:t>
            </w:r>
          </w:p>
        </w:tc>
      </w:tr>
    </w:tbl>
    <w:p w:rsidR="00B91A73" w:rsidRPr="00C557FA" w:rsidRDefault="00B91A73" w:rsidP="00C557FA">
      <w:pPr>
        <w:spacing w:after="180"/>
        <w:rPr>
          <w:sz w:val="2"/>
          <w:szCs w:val="2"/>
        </w:rPr>
      </w:pPr>
    </w:p>
    <w:tbl>
      <w:tblPr>
        <w:tblW w:w="100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9"/>
        <w:gridCol w:w="397"/>
        <w:gridCol w:w="227"/>
        <w:gridCol w:w="1021"/>
        <w:gridCol w:w="369"/>
        <w:gridCol w:w="369"/>
        <w:gridCol w:w="680"/>
      </w:tblGrid>
      <w:tr w:rsidR="002D4315" w:rsidRPr="001903CE" w:rsidTr="001903CE"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315" w:rsidRPr="001903CE" w:rsidRDefault="002D4315" w:rsidP="002D4315">
            <w:pPr>
              <w:ind w:firstLine="567"/>
              <w:rPr>
                <w:spacing w:val="-6"/>
              </w:rPr>
            </w:pPr>
            <w:r w:rsidRPr="001903CE">
              <w:rPr>
                <w:spacing w:val="-6"/>
              </w:rPr>
              <w:t>Проведение контрольного мероприятия приостанавливалось </w:t>
            </w:r>
            <w:r w:rsidRPr="001903CE">
              <w:rPr>
                <w:rStyle w:val="ac"/>
                <w:spacing w:val="-6"/>
              </w:rPr>
              <w:footnoteReference w:id="5"/>
            </w:r>
            <w:r w:rsidRPr="001903CE">
              <w:rPr>
                <w:spacing w:val="-6"/>
              </w:rPr>
              <w:t xml:space="preserve"> 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315" w:rsidRPr="001903CE" w:rsidRDefault="002D4315" w:rsidP="008F3975">
            <w:pPr>
              <w:jc w:val="center"/>
              <w:rPr>
                <w:spacing w:val="-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315" w:rsidRPr="001903CE" w:rsidRDefault="002D4315" w:rsidP="008F3975">
            <w:pPr>
              <w:rPr>
                <w:spacing w:val="-6"/>
              </w:rPr>
            </w:pPr>
            <w:r w:rsidRPr="001903CE">
              <w:rPr>
                <w:spacing w:val="-6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315" w:rsidRPr="001903CE" w:rsidRDefault="002D4315" w:rsidP="008F3975">
            <w:pPr>
              <w:jc w:val="center"/>
              <w:rPr>
                <w:spacing w:val="-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315" w:rsidRPr="001903CE" w:rsidRDefault="002D4315" w:rsidP="008F3975">
            <w:pPr>
              <w:jc w:val="right"/>
              <w:rPr>
                <w:spacing w:val="-6"/>
              </w:rPr>
            </w:pPr>
            <w:r w:rsidRPr="001903CE">
              <w:rPr>
                <w:spacing w:val="-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315" w:rsidRPr="001903CE" w:rsidRDefault="002D4315" w:rsidP="008F3975">
            <w:pPr>
              <w:rPr>
                <w:spacing w:val="-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315" w:rsidRPr="001903CE" w:rsidRDefault="002D4315" w:rsidP="005E2BE6">
            <w:pPr>
              <w:ind w:left="57"/>
              <w:rPr>
                <w:spacing w:val="-6"/>
              </w:rPr>
            </w:pPr>
            <w:r w:rsidRPr="001903CE">
              <w:rPr>
                <w:spacing w:val="-6"/>
              </w:rPr>
              <w:t>года</w:t>
            </w:r>
          </w:p>
        </w:tc>
      </w:tr>
    </w:tbl>
    <w:p w:rsidR="00B91A73" w:rsidRPr="00CC3F06" w:rsidRDefault="00B91A73" w:rsidP="00FC249B">
      <w:pPr>
        <w:rPr>
          <w:sz w:val="2"/>
          <w:szCs w:val="2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81"/>
        <w:gridCol w:w="397"/>
        <w:gridCol w:w="227"/>
        <w:gridCol w:w="1038"/>
        <w:gridCol w:w="369"/>
        <w:gridCol w:w="369"/>
        <w:gridCol w:w="2041"/>
        <w:gridCol w:w="5018"/>
      </w:tblGrid>
      <w:tr w:rsidR="00A24163" w:rsidRPr="002D4315" w:rsidTr="00A24163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163" w:rsidRPr="002D4315" w:rsidRDefault="00A24163" w:rsidP="008F3975">
            <w:pPr>
              <w:rPr>
                <w:spacing w:val="-2"/>
              </w:rPr>
            </w:pPr>
            <w:r w:rsidRPr="002D4315">
              <w:rPr>
                <w:spacing w:val="-2"/>
              </w:rPr>
              <w:t>по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163" w:rsidRPr="002D4315" w:rsidRDefault="00A24163" w:rsidP="008F3975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163" w:rsidRPr="002D4315" w:rsidRDefault="00A24163" w:rsidP="008F3975">
            <w:pPr>
              <w:jc w:val="center"/>
              <w:rPr>
                <w:spacing w:val="-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163" w:rsidRPr="002D4315" w:rsidRDefault="00A24163" w:rsidP="008F3975">
            <w:pPr>
              <w:rPr>
                <w:spacing w:val="-2"/>
              </w:rPr>
            </w:pPr>
            <w:r w:rsidRPr="002D4315">
              <w:rPr>
                <w:spacing w:val="-2"/>
              </w:rPr>
              <w:t>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163" w:rsidRPr="002D4315" w:rsidRDefault="00A24163" w:rsidP="008F3975">
            <w:pPr>
              <w:jc w:val="center"/>
              <w:rPr>
                <w:spacing w:val="-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163" w:rsidRPr="002D4315" w:rsidRDefault="00A24163" w:rsidP="008F3975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163" w:rsidRPr="002D4315" w:rsidRDefault="00A24163" w:rsidP="008F3975">
            <w:pPr>
              <w:rPr>
                <w:spacing w:val="-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163" w:rsidRPr="002D4315" w:rsidRDefault="00A24163" w:rsidP="008F3975">
            <w:pPr>
              <w:ind w:left="57"/>
              <w:rPr>
                <w:spacing w:val="-2"/>
              </w:rPr>
            </w:pPr>
            <w:r w:rsidRPr="002D4315">
              <w:rPr>
                <w:spacing w:val="-2"/>
              </w:rPr>
              <w:t>года на основании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163" w:rsidRPr="002D4315" w:rsidRDefault="00A24163" w:rsidP="008F3975">
            <w:pPr>
              <w:jc w:val="center"/>
              <w:rPr>
                <w:spacing w:val="-2"/>
              </w:rPr>
            </w:pPr>
          </w:p>
        </w:tc>
      </w:tr>
      <w:tr w:rsidR="00A24163" w:rsidRPr="002D4315" w:rsidTr="00A24163">
        <w:tc>
          <w:tcPr>
            <w:tcW w:w="350" w:type="dxa"/>
          </w:tcPr>
          <w:p w:rsidR="00A24163" w:rsidRPr="002D4315" w:rsidRDefault="00A24163" w:rsidP="008F397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81" w:type="dxa"/>
          </w:tcPr>
          <w:p w:rsidR="00A24163" w:rsidRPr="002D4315" w:rsidRDefault="00A24163" w:rsidP="008F3975">
            <w:pPr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97" w:type="dxa"/>
          </w:tcPr>
          <w:p w:rsidR="00A24163" w:rsidRPr="002D4315" w:rsidRDefault="00A24163" w:rsidP="008F3975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27" w:type="dxa"/>
          </w:tcPr>
          <w:p w:rsidR="00A24163" w:rsidRPr="002D4315" w:rsidRDefault="00A24163" w:rsidP="008F397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038" w:type="dxa"/>
          </w:tcPr>
          <w:p w:rsidR="00A24163" w:rsidRPr="002D4315" w:rsidRDefault="00A24163" w:rsidP="008F3975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69" w:type="dxa"/>
          </w:tcPr>
          <w:p w:rsidR="00A24163" w:rsidRPr="002D4315" w:rsidRDefault="00A24163" w:rsidP="008F3975">
            <w:pPr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69" w:type="dxa"/>
          </w:tcPr>
          <w:p w:rsidR="00A24163" w:rsidRPr="002D4315" w:rsidRDefault="00A24163" w:rsidP="008F397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041" w:type="dxa"/>
          </w:tcPr>
          <w:p w:rsidR="00A24163" w:rsidRPr="002D4315" w:rsidRDefault="00A24163" w:rsidP="008F3975">
            <w:pPr>
              <w:ind w:left="57"/>
              <w:rPr>
                <w:spacing w:val="-2"/>
                <w:sz w:val="18"/>
                <w:szCs w:val="18"/>
              </w:rPr>
            </w:pPr>
          </w:p>
        </w:tc>
        <w:tc>
          <w:tcPr>
            <w:tcW w:w="5018" w:type="dxa"/>
          </w:tcPr>
          <w:p w:rsidR="00A24163" w:rsidRPr="00584615" w:rsidRDefault="00A24163" w:rsidP="008F3975">
            <w:pPr>
              <w:jc w:val="center"/>
              <w:rPr>
                <w:spacing w:val="-2"/>
                <w:sz w:val="16"/>
                <w:szCs w:val="16"/>
              </w:rPr>
            </w:pPr>
            <w:r w:rsidRPr="00584615">
              <w:rPr>
                <w:spacing w:val="-2"/>
                <w:sz w:val="16"/>
                <w:szCs w:val="16"/>
              </w:rPr>
              <w:t>(указываются наименование и реквизиты приказ</w:t>
            </w:r>
            <w:proofErr w:type="gramStart"/>
            <w:r w:rsidRPr="00584615">
              <w:rPr>
                <w:spacing w:val="-2"/>
                <w:sz w:val="16"/>
                <w:szCs w:val="16"/>
              </w:rPr>
              <w:t>а(</w:t>
            </w:r>
            <w:proofErr w:type="spellStart"/>
            <w:proofErr w:type="gramEnd"/>
            <w:r w:rsidRPr="00584615">
              <w:rPr>
                <w:spacing w:val="-2"/>
                <w:sz w:val="16"/>
                <w:szCs w:val="16"/>
              </w:rPr>
              <w:t>ов</w:t>
            </w:r>
            <w:proofErr w:type="spellEnd"/>
            <w:r w:rsidRPr="00584615">
              <w:rPr>
                <w:spacing w:val="-2"/>
                <w:sz w:val="16"/>
                <w:szCs w:val="16"/>
              </w:rPr>
              <w:t xml:space="preserve">) </w:t>
            </w:r>
          </w:p>
        </w:tc>
      </w:tr>
    </w:tbl>
    <w:p w:rsidR="00C557FA" w:rsidRDefault="00C557FA" w:rsidP="00C557FA">
      <w:pPr>
        <w:tabs>
          <w:tab w:val="right" w:pos="9923"/>
        </w:tabs>
      </w:pPr>
      <w:r>
        <w:tab/>
        <w:t>.</w:t>
      </w:r>
    </w:p>
    <w:p w:rsidR="007C6379" w:rsidRPr="00584615" w:rsidRDefault="00C557FA" w:rsidP="00C557FA">
      <w:pPr>
        <w:pBdr>
          <w:top w:val="single" w:sz="4" w:space="1" w:color="auto"/>
        </w:pBdr>
        <w:spacing w:after="180"/>
        <w:ind w:right="113"/>
        <w:jc w:val="center"/>
        <w:rPr>
          <w:sz w:val="16"/>
          <w:szCs w:val="16"/>
        </w:rPr>
      </w:pPr>
      <w:r w:rsidRPr="00584615">
        <w:rPr>
          <w:spacing w:val="-2"/>
          <w:sz w:val="16"/>
          <w:szCs w:val="16"/>
        </w:rPr>
        <w:t>(распоряжени</w:t>
      </w:r>
      <w:proofErr w:type="gramStart"/>
      <w:r w:rsidRPr="00584615">
        <w:rPr>
          <w:spacing w:val="-2"/>
          <w:sz w:val="16"/>
          <w:szCs w:val="16"/>
        </w:rPr>
        <w:t>я(</w:t>
      </w:r>
      <w:proofErr w:type="spellStart"/>
      <w:proofErr w:type="gramEnd"/>
      <w:r w:rsidRPr="00584615">
        <w:rPr>
          <w:spacing w:val="-2"/>
          <w:sz w:val="16"/>
          <w:szCs w:val="16"/>
        </w:rPr>
        <w:t>ий</w:t>
      </w:r>
      <w:proofErr w:type="spellEnd"/>
      <w:r w:rsidRPr="00584615">
        <w:rPr>
          <w:spacing w:val="-2"/>
          <w:sz w:val="16"/>
          <w:szCs w:val="16"/>
        </w:rPr>
        <w:t xml:space="preserve">)) </w:t>
      </w:r>
      <w:r w:rsidR="006F25D1" w:rsidRPr="00584615">
        <w:rPr>
          <w:sz w:val="16"/>
          <w:szCs w:val="16"/>
        </w:rPr>
        <w:t>органа контроля о приостановлении контрольного мероприятия)</w:t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1191"/>
        <w:gridCol w:w="1985"/>
      </w:tblGrid>
      <w:tr w:rsidR="006F25D1" w:rsidTr="006F25D1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5D1" w:rsidRDefault="006F25D1" w:rsidP="006F25D1">
            <w:pPr>
              <w:ind w:firstLine="567"/>
            </w:pPr>
            <w:r>
              <w:t xml:space="preserve">Срок проведения контрольного </w:t>
            </w:r>
            <w:r w:rsidRPr="00FC249B">
              <w:t xml:space="preserve">мероприятия продлевался </w:t>
            </w:r>
            <w:proofErr w:type="gramStart"/>
            <w:r w:rsidRPr="00FC249B">
              <w:t>на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5D1" w:rsidRDefault="006F25D1" w:rsidP="008F3975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5D1" w:rsidRDefault="006F25D1" w:rsidP="006F25D1">
            <w:pPr>
              <w:ind w:left="57"/>
            </w:pPr>
            <w:r>
              <w:t>рабочих дней на</w:t>
            </w:r>
          </w:p>
        </w:tc>
      </w:tr>
    </w:tbl>
    <w:p w:rsidR="007C6379" w:rsidRDefault="006F25D1" w:rsidP="00FC249B">
      <w:r>
        <w:t>основании </w:t>
      </w:r>
      <w:r>
        <w:rPr>
          <w:rStyle w:val="ac"/>
        </w:rPr>
        <w:footnoteReference w:id="6"/>
      </w:r>
      <w:r>
        <w:t xml:space="preserve">  </w:t>
      </w:r>
    </w:p>
    <w:p w:rsidR="00B91A73" w:rsidRPr="00584615" w:rsidRDefault="00811621" w:rsidP="00C557FA">
      <w:pPr>
        <w:pBdr>
          <w:top w:val="single" w:sz="4" w:space="1" w:color="auto"/>
        </w:pBdr>
        <w:ind w:left="1332"/>
        <w:jc w:val="center"/>
        <w:rPr>
          <w:sz w:val="16"/>
          <w:szCs w:val="16"/>
        </w:rPr>
      </w:pPr>
      <w:r w:rsidRPr="00584615">
        <w:rPr>
          <w:sz w:val="16"/>
          <w:szCs w:val="16"/>
        </w:rPr>
        <w:t>(указываются наименование и реквизиты приказ</w:t>
      </w:r>
      <w:proofErr w:type="gramStart"/>
      <w:r w:rsidRPr="00584615">
        <w:rPr>
          <w:sz w:val="16"/>
          <w:szCs w:val="16"/>
        </w:rPr>
        <w:t>а(</w:t>
      </w:r>
      <w:proofErr w:type="spellStart"/>
      <w:proofErr w:type="gramEnd"/>
      <w:r w:rsidRPr="00584615">
        <w:rPr>
          <w:sz w:val="16"/>
          <w:szCs w:val="16"/>
        </w:rPr>
        <w:t>ов</w:t>
      </w:r>
      <w:proofErr w:type="spellEnd"/>
      <w:r w:rsidRPr="00584615">
        <w:rPr>
          <w:sz w:val="16"/>
          <w:szCs w:val="16"/>
        </w:rPr>
        <w:t>) (распоряжения(</w:t>
      </w:r>
      <w:proofErr w:type="spellStart"/>
      <w:r w:rsidRPr="00584615">
        <w:rPr>
          <w:sz w:val="16"/>
          <w:szCs w:val="16"/>
        </w:rPr>
        <w:t>ий</w:t>
      </w:r>
      <w:proofErr w:type="spellEnd"/>
      <w:r w:rsidRPr="00584615">
        <w:rPr>
          <w:sz w:val="16"/>
          <w:szCs w:val="16"/>
        </w:rPr>
        <w:t>)) органа контроля</w:t>
      </w:r>
    </w:p>
    <w:p w:rsidR="00811621" w:rsidRDefault="00811621" w:rsidP="00811621">
      <w:pPr>
        <w:tabs>
          <w:tab w:val="right" w:pos="9923"/>
        </w:tabs>
      </w:pPr>
      <w:r>
        <w:tab/>
        <w:t>.</w:t>
      </w:r>
    </w:p>
    <w:p w:rsidR="00811621" w:rsidRPr="00584615" w:rsidRDefault="00811621" w:rsidP="00811621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4615">
        <w:rPr>
          <w:sz w:val="16"/>
          <w:szCs w:val="16"/>
        </w:rPr>
        <w:t>о продлении срока проведения контрольного мероприятия)</w:t>
      </w:r>
    </w:p>
    <w:p w:rsidR="00B91A73" w:rsidRDefault="00DD4210" w:rsidP="00811621">
      <w:pPr>
        <w:ind w:firstLine="567"/>
      </w:pPr>
      <w:r>
        <w:t>Общие сведения об об</w:t>
      </w:r>
      <w:r w:rsidR="00811621" w:rsidRPr="00FC249B">
        <w:t>ъекте контро</w:t>
      </w:r>
      <w:r w:rsidR="00811621">
        <w:t>ля (объекте встречной проверки)</w:t>
      </w:r>
      <w:r w:rsidR="00811621">
        <w:rPr>
          <w:rStyle w:val="ac"/>
        </w:rPr>
        <w:footnoteReference w:id="7"/>
      </w:r>
      <w:r w:rsidR="00811621" w:rsidRPr="00FC249B">
        <w:t>:</w:t>
      </w:r>
    </w:p>
    <w:p w:rsidR="00DD4210" w:rsidRPr="00D81B6D" w:rsidRDefault="00DD4210" w:rsidP="00DD4210">
      <w:pPr>
        <w:ind w:firstLine="709"/>
        <w:jc w:val="both"/>
      </w:pPr>
      <w:r>
        <w:t>о</w:t>
      </w:r>
      <w:r w:rsidRPr="00323A39">
        <w:t>бъект контроля</w:t>
      </w:r>
      <w:r w:rsidRPr="00D81B6D">
        <w:t xml:space="preserve"> – администрация </w:t>
      </w:r>
      <w:r>
        <w:t>муниципального</w:t>
      </w:r>
      <w:r w:rsidRPr="00D81B6D">
        <w:t xml:space="preserve"> округа Серебряные Пруды Московской области; сокращенное наименование – администрация </w:t>
      </w:r>
      <w:r>
        <w:t>муниципального</w:t>
      </w:r>
      <w:r w:rsidRPr="00D81B6D">
        <w:t xml:space="preserve"> округа.</w:t>
      </w:r>
    </w:p>
    <w:p w:rsidR="00DD4210" w:rsidRPr="00D81B6D" w:rsidRDefault="00DD4210" w:rsidP="00DD4210">
      <w:pPr>
        <w:pStyle w:val="af3"/>
        <w:widowControl/>
        <w:ind w:firstLine="720"/>
        <w:rPr>
          <w:kern w:val="24"/>
          <w:sz w:val="24"/>
          <w:szCs w:val="24"/>
        </w:rPr>
      </w:pPr>
      <w:r w:rsidRPr="00D81B6D">
        <w:rPr>
          <w:kern w:val="24"/>
          <w:sz w:val="24"/>
          <w:szCs w:val="24"/>
        </w:rPr>
        <w:t>Данные об объекте контроля на официальном сайте в единой информационной системе (далее – E</w:t>
      </w:r>
      <w:proofErr w:type="gramStart"/>
      <w:r w:rsidRPr="00D81B6D">
        <w:rPr>
          <w:kern w:val="24"/>
          <w:sz w:val="24"/>
          <w:szCs w:val="24"/>
        </w:rPr>
        <w:t>И</w:t>
      </w:r>
      <w:proofErr w:type="gramEnd"/>
      <w:r w:rsidRPr="00D81B6D">
        <w:rPr>
          <w:kern w:val="24"/>
          <w:sz w:val="24"/>
          <w:szCs w:val="24"/>
        </w:rPr>
        <w:t>C):</w:t>
      </w:r>
    </w:p>
    <w:p w:rsidR="00DD4210" w:rsidRPr="00D81B6D" w:rsidRDefault="00DD4210" w:rsidP="00DD4210">
      <w:pPr>
        <w:pStyle w:val="af3"/>
        <w:widowControl/>
        <w:ind w:firstLine="720"/>
        <w:rPr>
          <w:rStyle w:val="copytarget"/>
          <w:sz w:val="24"/>
          <w:szCs w:val="24"/>
        </w:rPr>
      </w:pPr>
      <w:r w:rsidRPr="00D81B6D">
        <w:rPr>
          <w:kern w:val="24"/>
          <w:sz w:val="24"/>
          <w:szCs w:val="24"/>
        </w:rPr>
        <w:t xml:space="preserve">-     ИНН/КПП </w:t>
      </w:r>
      <w:r w:rsidRPr="00D81B6D">
        <w:rPr>
          <w:rStyle w:val="copytarget"/>
          <w:sz w:val="24"/>
          <w:szCs w:val="24"/>
        </w:rPr>
        <w:t>5076000240/507601001,</w:t>
      </w:r>
    </w:p>
    <w:p w:rsidR="00DD4210" w:rsidRPr="00D81B6D" w:rsidRDefault="00DD4210" w:rsidP="00DD4210">
      <w:pPr>
        <w:pStyle w:val="af3"/>
        <w:widowControl/>
        <w:ind w:firstLine="720"/>
        <w:rPr>
          <w:sz w:val="24"/>
          <w:szCs w:val="24"/>
        </w:rPr>
      </w:pPr>
      <w:r w:rsidRPr="00D81B6D">
        <w:rPr>
          <w:rStyle w:val="copytarget"/>
          <w:sz w:val="24"/>
          <w:szCs w:val="24"/>
        </w:rPr>
        <w:t xml:space="preserve">-     ОГРН </w:t>
      </w:r>
      <w:r w:rsidRPr="00DD4210">
        <w:rPr>
          <w:color w:val="35383B"/>
          <w:sz w:val="24"/>
          <w:szCs w:val="24"/>
          <w:shd w:val="clear" w:color="auto" w:fill="FFFFFF"/>
        </w:rPr>
        <w:t>1025007732001</w:t>
      </w:r>
      <w:r w:rsidRPr="00D81B6D">
        <w:rPr>
          <w:sz w:val="24"/>
          <w:szCs w:val="24"/>
          <w:shd w:val="clear" w:color="auto" w:fill="FFFFFF"/>
        </w:rPr>
        <w:t>,</w:t>
      </w:r>
    </w:p>
    <w:p w:rsidR="00DD4210" w:rsidRPr="00D81B6D" w:rsidRDefault="00DD4210" w:rsidP="00DD4210">
      <w:pPr>
        <w:pStyle w:val="ad"/>
        <w:numPr>
          <w:ilvl w:val="0"/>
          <w:numId w:val="4"/>
        </w:numPr>
        <w:tabs>
          <w:tab w:val="left" w:pos="1115"/>
        </w:tabs>
        <w:autoSpaceDE w:val="0"/>
        <w:autoSpaceDN w:val="0"/>
        <w:ind w:left="0" w:firstLine="720"/>
        <w:contextualSpacing w:val="0"/>
        <w:jc w:val="both"/>
        <w:rPr>
          <w:kern w:val="24"/>
        </w:rPr>
      </w:pPr>
      <w:r w:rsidRPr="00D81B6D">
        <w:rPr>
          <w:kern w:val="24"/>
        </w:rPr>
        <w:t xml:space="preserve">организация зарегистрирована на </w:t>
      </w:r>
      <w:r w:rsidRPr="00D81B6D">
        <w:rPr>
          <w:shd w:val="clear" w:color="auto" w:fill="FFFFFF"/>
        </w:rPr>
        <w:t>21.09.2016</w:t>
      </w:r>
      <w:r w:rsidR="00A41C47">
        <w:rPr>
          <w:shd w:val="clear" w:color="auto" w:fill="FFFFFF"/>
        </w:rPr>
        <w:t>г.</w:t>
      </w:r>
      <w:r w:rsidRPr="00D81B6D">
        <w:rPr>
          <w:kern w:val="24"/>
        </w:rPr>
        <w:t xml:space="preserve">, </w:t>
      </w:r>
    </w:p>
    <w:p w:rsidR="00DD4210" w:rsidRPr="00D81B6D" w:rsidRDefault="00DD4210" w:rsidP="00DD4210">
      <w:pPr>
        <w:pStyle w:val="ad"/>
        <w:numPr>
          <w:ilvl w:val="0"/>
          <w:numId w:val="4"/>
        </w:numPr>
        <w:tabs>
          <w:tab w:val="left" w:pos="1115"/>
        </w:tabs>
        <w:autoSpaceDE w:val="0"/>
        <w:autoSpaceDN w:val="0"/>
        <w:ind w:left="0" w:firstLine="720"/>
        <w:contextualSpacing w:val="0"/>
        <w:jc w:val="both"/>
        <w:rPr>
          <w:kern w:val="24"/>
        </w:rPr>
      </w:pPr>
      <w:r w:rsidRPr="00D81B6D">
        <w:rPr>
          <w:kern w:val="24"/>
        </w:rPr>
        <w:t xml:space="preserve">код по </w:t>
      </w:r>
      <w:proofErr w:type="gramStart"/>
      <w:r w:rsidRPr="00D81B6D">
        <w:rPr>
          <w:kern w:val="24"/>
        </w:rPr>
        <w:t>сводном</w:t>
      </w:r>
      <w:proofErr w:type="gramEnd"/>
      <w:r w:rsidRPr="00D81B6D">
        <w:rPr>
          <w:kern w:val="24"/>
        </w:rPr>
        <w:t xml:space="preserve"> реестру </w:t>
      </w:r>
      <w:r w:rsidRPr="00D81B6D">
        <w:rPr>
          <w:shd w:val="clear" w:color="auto" w:fill="FFFFFF"/>
        </w:rPr>
        <w:t>463D1115</w:t>
      </w:r>
      <w:r w:rsidRPr="00D81B6D">
        <w:rPr>
          <w:kern w:val="24"/>
        </w:rPr>
        <w:t xml:space="preserve">, </w:t>
      </w:r>
    </w:p>
    <w:p w:rsidR="00DD4210" w:rsidRPr="00D81B6D" w:rsidRDefault="00DD4210" w:rsidP="00DD4210">
      <w:pPr>
        <w:pStyle w:val="ad"/>
        <w:numPr>
          <w:ilvl w:val="0"/>
          <w:numId w:val="4"/>
        </w:numPr>
        <w:tabs>
          <w:tab w:val="left" w:pos="1115"/>
        </w:tabs>
        <w:autoSpaceDE w:val="0"/>
        <w:autoSpaceDN w:val="0"/>
        <w:ind w:left="0" w:firstLine="720"/>
        <w:contextualSpacing w:val="0"/>
        <w:jc w:val="both"/>
        <w:rPr>
          <w:kern w:val="24"/>
        </w:rPr>
      </w:pPr>
      <w:r w:rsidRPr="00D81B6D">
        <w:rPr>
          <w:kern w:val="24"/>
        </w:rPr>
        <w:lastRenderedPageBreak/>
        <w:t xml:space="preserve">уникальный учетный номер организации </w:t>
      </w:r>
      <w:r w:rsidRPr="00D81B6D">
        <w:rPr>
          <w:shd w:val="clear" w:color="auto" w:fill="FFFFFF"/>
        </w:rPr>
        <w:t>01483000059</w:t>
      </w:r>
      <w:r w:rsidRPr="00D81B6D">
        <w:rPr>
          <w:kern w:val="24"/>
        </w:rPr>
        <w:t xml:space="preserve">, </w:t>
      </w:r>
    </w:p>
    <w:p w:rsidR="00DD4210" w:rsidRPr="00D81B6D" w:rsidRDefault="00DD4210" w:rsidP="00DD4210">
      <w:pPr>
        <w:pStyle w:val="ad"/>
        <w:numPr>
          <w:ilvl w:val="0"/>
          <w:numId w:val="4"/>
        </w:numPr>
        <w:tabs>
          <w:tab w:val="left" w:pos="1115"/>
        </w:tabs>
        <w:autoSpaceDE w:val="0"/>
        <w:autoSpaceDN w:val="0"/>
        <w:ind w:left="0" w:firstLine="720"/>
        <w:contextualSpacing w:val="0"/>
        <w:jc w:val="both"/>
        <w:rPr>
          <w:kern w:val="24"/>
        </w:rPr>
      </w:pPr>
      <w:r w:rsidRPr="00D81B6D">
        <w:rPr>
          <w:kern w:val="24"/>
        </w:rPr>
        <w:t xml:space="preserve">идентификационный код заказчика </w:t>
      </w:r>
      <w:r w:rsidRPr="00D81B6D">
        <w:rPr>
          <w:shd w:val="clear" w:color="auto" w:fill="FFFFFF"/>
        </w:rPr>
        <w:t>35076000240507601001</w:t>
      </w:r>
      <w:r w:rsidRPr="00D81B6D">
        <w:rPr>
          <w:kern w:val="24"/>
        </w:rPr>
        <w:t xml:space="preserve"> присвоен </w:t>
      </w:r>
      <w:r w:rsidRPr="00D81B6D">
        <w:rPr>
          <w:shd w:val="clear" w:color="auto" w:fill="FFFFFF"/>
        </w:rPr>
        <w:t>01.01.2015</w:t>
      </w:r>
      <w:r w:rsidRPr="00D81B6D">
        <w:rPr>
          <w:kern w:val="24"/>
        </w:rPr>
        <w:t xml:space="preserve"> г.,</w:t>
      </w:r>
    </w:p>
    <w:p w:rsidR="00DD4210" w:rsidRPr="00D81B6D" w:rsidRDefault="00DD4210" w:rsidP="00DD4210">
      <w:pPr>
        <w:pStyle w:val="af3"/>
        <w:widowControl/>
        <w:numPr>
          <w:ilvl w:val="0"/>
          <w:numId w:val="4"/>
        </w:numPr>
        <w:autoSpaceDE w:val="0"/>
        <w:autoSpaceDN w:val="0"/>
        <w:ind w:firstLine="316"/>
        <w:rPr>
          <w:kern w:val="24"/>
          <w:sz w:val="24"/>
          <w:szCs w:val="24"/>
        </w:rPr>
      </w:pPr>
      <w:r w:rsidRPr="00D81B6D">
        <w:rPr>
          <w:kern w:val="24"/>
          <w:sz w:val="24"/>
          <w:szCs w:val="24"/>
        </w:rPr>
        <w:t>ОКТМО – 4677200051, ОКОПФ – 75404, ОКФС – 14, ОКВЭД</w:t>
      </w:r>
      <w:r>
        <w:rPr>
          <w:kern w:val="24"/>
          <w:sz w:val="24"/>
          <w:szCs w:val="24"/>
        </w:rPr>
        <w:t xml:space="preserve"> </w:t>
      </w:r>
      <w:r w:rsidRPr="00D81B6D">
        <w:rPr>
          <w:kern w:val="24"/>
          <w:sz w:val="24"/>
          <w:szCs w:val="24"/>
        </w:rPr>
        <w:t>- 84.11.3</w:t>
      </w:r>
    </w:p>
    <w:p w:rsidR="00FA13A9" w:rsidRPr="00190BCB" w:rsidRDefault="00FA13A9" w:rsidP="003773F9">
      <w:pPr>
        <w:pStyle w:val="af3"/>
        <w:widowControl/>
        <w:rPr>
          <w:sz w:val="24"/>
          <w:szCs w:val="24"/>
          <w:shd w:val="clear" w:color="auto" w:fill="FFFFFF"/>
        </w:rPr>
      </w:pPr>
    </w:p>
    <w:p w:rsidR="00FA13A9" w:rsidRDefault="00FA13A9" w:rsidP="00C55DF6">
      <w:pPr>
        <w:pStyle w:val="af3"/>
        <w:widowControl/>
        <w:ind w:firstLine="720"/>
        <w:rPr>
          <w:kern w:val="24"/>
          <w:sz w:val="24"/>
          <w:szCs w:val="24"/>
          <w14:ligatures w14:val="standard"/>
        </w:rPr>
      </w:pPr>
      <w:proofErr w:type="gramStart"/>
      <w:r w:rsidRPr="00FA13A9">
        <w:rPr>
          <w:sz w:val="24"/>
          <w:szCs w:val="24"/>
        </w:rPr>
        <w:t>В соответствии с пунктом 2 части 15 статьи 99 Федерального закона от 05.04.2013</w:t>
      </w:r>
      <w:r w:rsidR="00A41C47">
        <w:rPr>
          <w:sz w:val="24"/>
          <w:szCs w:val="24"/>
        </w:rPr>
        <w:t>г.</w:t>
      </w:r>
      <w:r w:rsidRPr="00FA13A9">
        <w:rPr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</w:t>
      </w:r>
      <w:r w:rsidRPr="00FA13A9">
        <w:rPr>
          <w:kern w:val="24"/>
          <w:sz w:val="24"/>
          <w:szCs w:val="24"/>
          <w14:ligatures w14:val="standard"/>
        </w:rPr>
        <w:t xml:space="preserve">Положением о секторе муниципального контроля </w:t>
      </w:r>
      <w:r w:rsidRPr="00FA13A9">
        <w:rPr>
          <w:rFonts w:eastAsiaTheme="minorHAnsi"/>
          <w:sz w:val="24"/>
          <w:szCs w:val="24"/>
        </w:rPr>
        <w:t>администрации муниципального округа Серебряные Пруды Московской области, утвержденного постановлением администрации муниципального округа Серебряные Пруды Московской области от 16.01.2025</w:t>
      </w:r>
      <w:r w:rsidR="00A41C47">
        <w:rPr>
          <w:rFonts w:eastAsiaTheme="minorHAnsi"/>
          <w:sz w:val="24"/>
          <w:szCs w:val="24"/>
        </w:rPr>
        <w:t>г.</w:t>
      </w:r>
      <w:r w:rsidRPr="00FA13A9">
        <w:rPr>
          <w:rFonts w:eastAsiaTheme="minorHAnsi"/>
          <w:sz w:val="24"/>
          <w:szCs w:val="24"/>
        </w:rPr>
        <w:t xml:space="preserve"> № 45</w:t>
      </w:r>
      <w:proofErr w:type="gramEnd"/>
      <w:r w:rsidRPr="00FA13A9">
        <w:rPr>
          <w:rFonts w:eastAsiaTheme="minorHAnsi"/>
          <w:sz w:val="24"/>
          <w:szCs w:val="24"/>
        </w:rPr>
        <w:t xml:space="preserve">, </w:t>
      </w:r>
      <w:r w:rsidRPr="00FA13A9">
        <w:rPr>
          <w:sz w:val="24"/>
          <w:szCs w:val="24"/>
        </w:rPr>
        <w:t>уполномоченным должностным лицом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на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проведение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контрольных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мероприятий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в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сфере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внутреннего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муниципального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финансового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контроля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и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контроля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в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>сфере</w:t>
      </w:r>
      <w:r w:rsidRPr="00FA13A9">
        <w:rPr>
          <w:spacing w:val="1"/>
          <w:sz w:val="24"/>
          <w:szCs w:val="24"/>
        </w:rPr>
        <w:t xml:space="preserve"> </w:t>
      </w:r>
      <w:r w:rsidRPr="00FA13A9">
        <w:rPr>
          <w:sz w:val="24"/>
          <w:szCs w:val="24"/>
        </w:rPr>
        <w:t xml:space="preserve">закупок </w:t>
      </w:r>
      <w:r>
        <w:rPr>
          <w:sz w:val="24"/>
          <w:szCs w:val="24"/>
        </w:rPr>
        <w:t xml:space="preserve">рассмотрено обращение </w:t>
      </w:r>
      <w:r w:rsidRPr="00FA13A9">
        <w:rPr>
          <w:kern w:val="24"/>
          <w:sz w:val="24"/>
          <w:szCs w:val="24"/>
          <w14:ligatures w14:val="standard"/>
        </w:rPr>
        <w:t>ПАО «</w:t>
      </w:r>
      <w:proofErr w:type="spellStart"/>
      <w:r w:rsidRPr="00FA13A9">
        <w:rPr>
          <w:kern w:val="24"/>
          <w:sz w:val="24"/>
          <w:szCs w:val="24"/>
          <w14:ligatures w14:val="standard"/>
        </w:rPr>
        <w:t>Россети</w:t>
      </w:r>
      <w:proofErr w:type="spellEnd"/>
      <w:r w:rsidRPr="00FA13A9">
        <w:rPr>
          <w:kern w:val="24"/>
          <w:sz w:val="24"/>
          <w:szCs w:val="24"/>
          <w14:ligatures w14:val="standard"/>
        </w:rPr>
        <w:t xml:space="preserve"> Московский регион» от 21.08.2025</w:t>
      </w:r>
      <w:r w:rsidR="00A41C47">
        <w:rPr>
          <w:kern w:val="24"/>
          <w:sz w:val="24"/>
          <w:szCs w:val="24"/>
          <w14:ligatures w14:val="standard"/>
        </w:rPr>
        <w:t>г.</w:t>
      </w:r>
      <w:r w:rsidRPr="00FA13A9">
        <w:rPr>
          <w:kern w:val="24"/>
          <w:sz w:val="24"/>
          <w:szCs w:val="24"/>
          <w14:ligatures w14:val="standard"/>
        </w:rPr>
        <w:t xml:space="preserve"> № РМР/АЮ-275</w:t>
      </w:r>
      <w:r w:rsidR="00FE08CF">
        <w:rPr>
          <w:kern w:val="24"/>
          <w:sz w:val="24"/>
          <w:szCs w:val="24"/>
          <w14:ligatures w14:val="standard"/>
        </w:rPr>
        <w:t xml:space="preserve"> (письмо ГКУ Московской области от 18.09.2025 № 5исх-2352)</w:t>
      </w:r>
      <w:r w:rsidRPr="00FA13A9">
        <w:rPr>
          <w:kern w:val="24"/>
          <w:sz w:val="24"/>
          <w:szCs w:val="24"/>
          <w14:ligatures w14:val="standard"/>
        </w:rPr>
        <w:t>.</w:t>
      </w:r>
    </w:p>
    <w:p w:rsidR="003773F9" w:rsidRPr="00BC508E" w:rsidRDefault="003773F9" w:rsidP="003773F9">
      <w:pPr>
        <w:ind w:firstLine="709"/>
        <w:jc w:val="both"/>
      </w:pPr>
      <w:r w:rsidRPr="00BC508E">
        <w:t>В целях объективного и всестороннего рассмотрения вопроса, поставленного в обращении, были запрошены необходимые документы и материалы.</w:t>
      </w:r>
    </w:p>
    <w:p w:rsidR="003773F9" w:rsidRDefault="003773F9" w:rsidP="003773F9">
      <w:pPr>
        <w:ind w:firstLine="709"/>
        <w:jc w:val="both"/>
      </w:pPr>
      <w:r w:rsidRPr="008C53E4">
        <w:t>Проверка проводилась путем анализа представленных документов, а также на основании информации, размещенной в открытом доступе в сети Интернет.</w:t>
      </w:r>
    </w:p>
    <w:p w:rsidR="00FA4FAB" w:rsidRPr="000809E3" w:rsidRDefault="00FA4FAB" w:rsidP="00FA4FAB">
      <w:pPr>
        <w:ind w:firstLine="709"/>
        <w:jc w:val="both"/>
        <w:rPr>
          <w:kern w:val="24"/>
          <w:sz w:val="28"/>
          <w:szCs w:val="28"/>
          <w14:ligatures w14:val="standard"/>
        </w:rPr>
      </w:pPr>
      <w:r w:rsidRPr="000809E3">
        <w:rPr>
          <w:kern w:val="24"/>
          <w:sz w:val="28"/>
          <w:szCs w:val="28"/>
          <w14:ligatures w14:val="standard"/>
        </w:rPr>
        <w:t xml:space="preserve"> </w:t>
      </w:r>
    </w:p>
    <w:p w:rsidR="00FA4FAB" w:rsidRDefault="00FA4FAB" w:rsidP="00FA4FAB">
      <w:pPr>
        <w:ind w:firstLine="709"/>
        <w:jc w:val="both"/>
        <w:rPr>
          <w:kern w:val="24"/>
          <w:sz w:val="28"/>
          <w:szCs w:val="28"/>
          <w14:ligatures w14:val="standard"/>
        </w:rPr>
      </w:pPr>
      <w:r w:rsidRPr="000809E3">
        <w:rPr>
          <w:kern w:val="24"/>
          <w:sz w:val="28"/>
          <w:szCs w:val="28"/>
          <w14:ligatures w14:val="standard"/>
        </w:rPr>
        <w:t>УСТАНОВЛЕНО:</w:t>
      </w:r>
    </w:p>
    <w:p w:rsidR="00190BCB" w:rsidRDefault="00190BCB" w:rsidP="00FA4FAB">
      <w:pPr>
        <w:ind w:firstLine="709"/>
        <w:jc w:val="both"/>
        <w:rPr>
          <w:kern w:val="24"/>
          <w:sz w:val="28"/>
          <w:szCs w:val="28"/>
          <w14:ligatures w14:val="standard"/>
        </w:rPr>
      </w:pPr>
    </w:p>
    <w:p w:rsidR="00190BCB" w:rsidRPr="00BC508E" w:rsidRDefault="00190BCB" w:rsidP="00190BCB">
      <w:pPr>
        <w:ind w:firstLine="720"/>
        <w:jc w:val="both"/>
        <w:rPr>
          <w:kern w:val="24"/>
          <w:shd w:val="clear" w:color="auto" w:fill="FFFFFF"/>
        </w:rPr>
      </w:pPr>
      <w:proofErr w:type="gramStart"/>
      <w:r w:rsidRPr="00BC508E">
        <w:rPr>
          <w:kern w:val="24"/>
          <w:shd w:val="clear" w:color="auto" w:fill="FFFFFF"/>
        </w:rPr>
        <w:t>В соответствии с частью 2 статьи 72 Бюджетного кодекса Российской Федерации муниципальные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 </w:t>
      </w:r>
      <w:hyperlink r:id="rId12" w:anchor="dst1355" w:history="1">
        <w:r w:rsidRPr="00BC508E">
          <w:rPr>
            <w:kern w:val="24"/>
            <w:shd w:val="clear" w:color="auto" w:fill="FFFFFF"/>
          </w:rPr>
          <w:t>законодательством</w:t>
        </w:r>
      </w:hyperlink>
      <w:r w:rsidRPr="00BC508E">
        <w:rPr>
          <w:kern w:val="24"/>
          <w:shd w:val="clear" w:color="auto" w:fill="FFFFFF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proofErr w:type="gramEnd"/>
    </w:p>
    <w:p w:rsidR="00190BCB" w:rsidRPr="00BC508E" w:rsidRDefault="00190BCB" w:rsidP="00190BCB">
      <w:pPr>
        <w:ind w:firstLine="720"/>
        <w:jc w:val="both"/>
        <w:rPr>
          <w:kern w:val="24"/>
          <w:shd w:val="clear" w:color="auto" w:fill="FFFFFF"/>
        </w:rPr>
      </w:pPr>
      <w:proofErr w:type="gramStart"/>
      <w:r w:rsidRPr="00BC508E">
        <w:rPr>
          <w:kern w:val="24"/>
          <w:shd w:val="clear" w:color="auto" w:fill="FFFFFF"/>
        </w:rPr>
        <w:t>В соответствии с частью 6 статьи 16 Федерального закона № 44-ФЗ план-график формируется государственным или муниципальным заказчиком в процессе составления и рассмотрения проектов бюджетов бюджетной системы Российской Федерации с учетом положений </w:t>
      </w:r>
      <w:hyperlink r:id="rId13" w:anchor="block_2" w:history="1">
        <w:r w:rsidRPr="00BC508E">
          <w:rPr>
            <w:kern w:val="24"/>
            <w:shd w:val="clear" w:color="auto" w:fill="FFFFFF"/>
          </w:rPr>
          <w:t>бюджетного законодательства</w:t>
        </w:r>
      </w:hyperlink>
      <w:r w:rsidRPr="00BC508E">
        <w:rPr>
          <w:kern w:val="24"/>
          <w:shd w:val="clear" w:color="auto" w:fill="FFFFFF"/>
        </w:rPr>
        <w:t> 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</w:t>
      </w:r>
      <w:proofErr w:type="gramEnd"/>
      <w:r w:rsidRPr="00BC508E">
        <w:rPr>
          <w:kern w:val="24"/>
          <w:shd w:val="clear" w:color="auto" w:fill="FFFFFF"/>
        </w:rPr>
        <w:t xml:space="preserve"> </w:t>
      </w:r>
      <w:proofErr w:type="gramStart"/>
      <w:r w:rsidRPr="00BC508E">
        <w:rPr>
          <w:kern w:val="24"/>
          <w:shd w:val="clear" w:color="auto" w:fill="FFFFFF"/>
        </w:rPr>
        <w:t>соответствии</w:t>
      </w:r>
      <w:proofErr w:type="gramEnd"/>
      <w:r w:rsidRPr="00BC508E">
        <w:rPr>
          <w:kern w:val="24"/>
          <w:shd w:val="clear" w:color="auto" w:fill="FFFFFF"/>
        </w:rPr>
        <w:t xml:space="preserve"> с бюджетным законодательством Российской Федерации.</w:t>
      </w:r>
    </w:p>
    <w:p w:rsidR="008467C2" w:rsidRDefault="00190BCB" w:rsidP="00ED0B35">
      <w:pPr>
        <w:ind w:firstLine="720"/>
        <w:jc w:val="both"/>
        <w:rPr>
          <w:kern w:val="24"/>
          <w:shd w:val="clear" w:color="auto" w:fill="FFFFFF"/>
        </w:rPr>
      </w:pPr>
      <w:r w:rsidRPr="00BC508E">
        <w:rPr>
          <w:kern w:val="24"/>
          <w:shd w:val="clear" w:color="auto" w:fill="FFFFFF"/>
        </w:rPr>
        <w:t xml:space="preserve">В соответствии с пунктом 3 </w:t>
      </w:r>
      <w:r w:rsidRPr="00BC508E">
        <w:rPr>
          <w:bCs/>
          <w:kern w:val="24"/>
          <w:shd w:val="clear" w:color="auto" w:fill="FFFFFF"/>
        </w:rPr>
        <w:t>Постановления Прави</w:t>
      </w:r>
      <w:r w:rsidR="00A41C47">
        <w:rPr>
          <w:bCs/>
          <w:kern w:val="24"/>
          <w:shd w:val="clear" w:color="auto" w:fill="FFFFFF"/>
        </w:rPr>
        <w:t>тельства РФ от 30 сентября 2019</w:t>
      </w:r>
      <w:r w:rsidRPr="00BC508E">
        <w:rPr>
          <w:bCs/>
          <w:kern w:val="24"/>
          <w:shd w:val="clear" w:color="auto" w:fill="FFFFFF"/>
        </w:rPr>
        <w:t>г. № 1279</w:t>
      </w:r>
      <w:r w:rsidRPr="00BC508E">
        <w:rPr>
          <w:bCs/>
          <w:kern w:val="24"/>
        </w:rPr>
        <w:t xml:space="preserve"> </w:t>
      </w:r>
      <w:r w:rsidRPr="00BC508E">
        <w:rPr>
          <w:kern w:val="24"/>
          <w:shd w:val="clear" w:color="auto" w:fill="FFFFFF"/>
        </w:rPr>
        <w:t xml:space="preserve">«О планах-графиках закупок и о признании утратившими силу отдельных решений Правительства Российской Федерации» (далее – ПП РФ № 1279), план-график сформирован в форме электронного документа с </w:t>
      </w:r>
      <w:r w:rsidRPr="00BC508E">
        <w:rPr>
          <w:shd w:val="clear" w:color="auto" w:fill="FFFFFF"/>
        </w:rPr>
        <w:t xml:space="preserve">№ </w:t>
      </w:r>
      <w:hyperlink r:id="rId14" w:tgtFrame="_blank" w:history="1">
        <w:r w:rsidR="008467C2" w:rsidRPr="008467C2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202501</w:t>
        </w:r>
        <w:r w:rsidRPr="008467C2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483000</w:t>
        </w:r>
        <w:r w:rsidR="008467C2" w:rsidRPr="008467C2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059</w:t>
        </w:r>
        <w:r w:rsidRPr="008467C2">
          <w:rPr>
            <w:rStyle w:val="af"/>
            <w:color w:val="auto"/>
            <w:u w:val="none"/>
            <w:bdr w:val="none" w:sz="0" w:space="0" w:color="auto" w:frame="1"/>
            <w:shd w:val="clear" w:color="auto" w:fill="FFFFFF"/>
          </w:rPr>
          <w:t>001</w:t>
        </w:r>
      </w:hyperlink>
      <w:r w:rsidRPr="00BC508E">
        <w:rPr>
          <w:kern w:val="24"/>
          <w:shd w:val="clear" w:color="auto" w:fill="FFFFFF"/>
        </w:rPr>
        <w:t>,  согласно </w:t>
      </w:r>
      <w:hyperlink r:id="rId15" w:anchor="block_10000" w:history="1">
        <w:r w:rsidRPr="00BC508E">
          <w:rPr>
            <w:kern w:val="24"/>
            <w:shd w:val="clear" w:color="auto" w:fill="FFFFFF"/>
          </w:rPr>
          <w:t>приложению</w:t>
        </w:r>
      </w:hyperlink>
      <w:r w:rsidRPr="00BC508E">
        <w:rPr>
          <w:kern w:val="24"/>
          <w:shd w:val="clear" w:color="auto" w:fill="FFFFFF"/>
        </w:rPr>
        <w:t xml:space="preserve">, и утвержден </w:t>
      </w:r>
    </w:p>
    <w:p w:rsidR="00FA4FAB" w:rsidRPr="00ED0B35" w:rsidRDefault="00190BCB" w:rsidP="008467C2">
      <w:pPr>
        <w:jc w:val="both"/>
        <w:rPr>
          <w:kern w:val="24"/>
          <w:shd w:val="clear" w:color="auto" w:fill="FFFFFF"/>
        </w:rPr>
      </w:pPr>
      <w:r w:rsidRPr="00BC508E">
        <w:rPr>
          <w:kern w:val="24"/>
          <w:shd w:val="clear" w:color="auto" w:fill="FFFFFF"/>
        </w:rPr>
        <w:t>посредством подписания усиленной </w:t>
      </w:r>
      <w:hyperlink r:id="rId16" w:anchor="block_54" w:history="1">
        <w:r w:rsidRPr="00BC508E">
          <w:rPr>
            <w:kern w:val="24"/>
            <w:shd w:val="clear" w:color="auto" w:fill="FFFFFF"/>
          </w:rPr>
          <w:t>квалифицированной электронной подписью</w:t>
        </w:r>
      </w:hyperlink>
      <w:r w:rsidR="003F2069">
        <w:rPr>
          <w:color w:val="000000"/>
        </w:rPr>
        <w:t>.</w:t>
      </w:r>
    </w:p>
    <w:p w:rsidR="00FA4FAB" w:rsidRPr="00FA4FAB" w:rsidRDefault="00ED0B35" w:rsidP="00FA4FAB">
      <w:pPr>
        <w:tabs>
          <w:tab w:val="left" w:pos="567"/>
        </w:tabs>
        <w:ind w:firstLine="709"/>
        <w:jc w:val="both"/>
      </w:pPr>
      <w:r>
        <w:t>У</w:t>
      </w:r>
      <w:r w:rsidR="00095939">
        <w:t>полномоченной</w:t>
      </w:r>
      <w:r w:rsidR="00C0418C">
        <w:t xml:space="preserve"> </w:t>
      </w:r>
      <w:r w:rsidR="008C53E4">
        <w:t>о</w:t>
      </w:r>
      <w:r w:rsidR="00FA4FAB" w:rsidRPr="00FA4FAB">
        <w:t>рганизацией, осуществляющей размещение закупки</w:t>
      </w:r>
      <w:r w:rsidR="00DD4210">
        <w:t xml:space="preserve"> № 0148200005425000394</w:t>
      </w:r>
      <w:r w:rsidR="00C0418C">
        <w:t>,</w:t>
      </w:r>
      <w:r w:rsidR="00FA4FAB" w:rsidRPr="00FA4FAB">
        <w:t xml:space="preserve"> выступил Комитет по конкурентной политике Московской области.</w:t>
      </w:r>
    </w:p>
    <w:p w:rsidR="00FA4FAB" w:rsidRPr="00FA4FAB" w:rsidRDefault="00FA4FAB" w:rsidP="00FA4FAB">
      <w:pPr>
        <w:tabs>
          <w:tab w:val="left" w:pos="567"/>
        </w:tabs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 xml:space="preserve">Согласно извещению </w:t>
      </w:r>
      <w:r w:rsidR="008C53E4" w:rsidRPr="00FA4FAB">
        <w:rPr>
          <w:shd w:val="clear" w:color="auto" w:fill="FFFFFF"/>
        </w:rPr>
        <w:t>от 30.05.2025</w:t>
      </w:r>
      <w:r w:rsidR="00A41C47">
        <w:rPr>
          <w:shd w:val="clear" w:color="auto" w:fill="FFFFFF"/>
        </w:rPr>
        <w:t>г.</w:t>
      </w:r>
      <w:r w:rsidR="008C53E4" w:rsidRPr="008C53E4">
        <w:rPr>
          <w:shd w:val="clear" w:color="auto" w:fill="FFFFFF"/>
        </w:rPr>
        <w:t xml:space="preserve"> </w:t>
      </w:r>
      <w:r w:rsidRPr="00FA4FAB">
        <w:rPr>
          <w:kern w:val="24"/>
          <w14:ligatures w14:val="standard"/>
        </w:rPr>
        <w:t xml:space="preserve">№ </w:t>
      </w:r>
      <w:r w:rsidRPr="00FA4FAB">
        <w:rPr>
          <w:shd w:val="clear" w:color="auto" w:fill="FFFFFF"/>
        </w:rPr>
        <w:t xml:space="preserve">0148200005425000394 </w:t>
      </w:r>
      <w:r w:rsidRPr="00FA4FAB">
        <w:rPr>
          <w:kern w:val="24"/>
          <w14:ligatures w14:val="standard"/>
        </w:rPr>
        <w:t>о проведении открытого конкурса в электронной форме (</w:t>
      </w:r>
      <w:r w:rsidR="00647AB3">
        <w:t>в соответствии с частью</w:t>
      </w:r>
      <w:r w:rsidRPr="00FA4FAB">
        <w:t xml:space="preserve"> 19 ст</w:t>
      </w:r>
      <w:r w:rsidR="00647AB3">
        <w:t>атьи</w:t>
      </w:r>
      <w:r w:rsidRPr="00FA4FAB">
        <w:t xml:space="preserve"> 48 Закона № 44-ФЗ),</w:t>
      </w:r>
      <w:r w:rsidRPr="00FA4FAB">
        <w:rPr>
          <w:kern w:val="24"/>
          <w14:ligatures w14:val="standard"/>
        </w:rPr>
        <w:t xml:space="preserve"> объектом закупки является </w:t>
      </w:r>
      <w:r w:rsidR="00ED0B35">
        <w:rPr>
          <w:kern w:val="24"/>
          <w14:ligatures w14:val="standard"/>
        </w:rPr>
        <w:t xml:space="preserve">муниципальный контракт на </w:t>
      </w:r>
      <w:r w:rsidRPr="00FA4FAB">
        <w:rPr>
          <w:shd w:val="clear" w:color="auto" w:fill="FFFFFF"/>
        </w:rPr>
        <w:t>Выполнение работ по установке шкафов управления наружным освещением, оборудованных автоматизированной системой управления наружным освещением на территории Московской области</w:t>
      </w:r>
      <w:r w:rsidRPr="00FA4FAB">
        <w:rPr>
          <w:kern w:val="24"/>
          <w14:ligatures w14:val="standard"/>
        </w:rPr>
        <w:t xml:space="preserve">. </w:t>
      </w:r>
    </w:p>
    <w:p w:rsidR="00FA4FAB" w:rsidRPr="00FA4FAB" w:rsidRDefault="00FA4FAB" w:rsidP="00FA4FAB">
      <w:pPr>
        <w:tabs>
          <w:tab w:val="left" w:pos="567"/>
        </w:tabs>
        <w:ind w:firstLine="709"/>
        <w:jc w:val="both"/>
        <w:rPr>
          <w:shd w:val="clear" w:color="auto" w:fill="FFFFFF"/>
        </w:rPr>
      </w:pPr>
      <w:proofErr w:type="gramStart"/>
      <w:r w:rsidRPr="00FA4FAB">
        <w:rPr>
          <w:kern w:val="24"/>
          <w14:ligatures w14:val="standard"/>
        </w:rPr>
        <w:t>Закупка осуществля</w:t>
      </w:r>
      <w:r w:rsidR="00200840">
        <w:rPr>
          <w:kern w:val="24"/>
          <w14:ligatures w14:val="standard"/>
        </w:rPr>
        <w:t>лась</w:t>
      </w:r>
      <w:r w:rsidRPr="00FA4FAB">
        <w:rPr>
          <w:kern w:val="24"/>
          <w14:ligatures w14:val="standard"/>
        </w:rPr>
        <w:t xml:space="preserve"> в</w:t>
      </w:r>
      <w:r w:rsidRPr="00FA4FAB">
        <w:rPr>
          <w:shd w:val="clear" w:color="auto" w:fill="FFFFFF"/>
        </w:rPr>
        <w:t xml:space="preserve"> соответствии с </w:t>
      </w:r>
      <w:r w:rsidRPr="00FA4FAB">
        <w:rPr>
          <w:rStyle w:val="af9"/>
          <w:b w:val="0"/>
          <w:shd w:val="clear" w:color="auto" w:fill="FFFFFF"/>
        </w:rPr>
        <w:t>Государственной программой Московской области «Формирование современной комфортно</w:t>
      </w:r>
      <w:r w:rsidR="00F7001D">
        <w:rPr>
          <w:rStyle w:val="af9"/>
          <w:b w:val="0"/>
          <w:shd w:val="clear" w:color="auto" w:fill="FFFFFF"/>
        </w:rPr>
        <w:t>й городской среды», утвержденной</w:t>
      </w:r>
      <w:r w:rsidRPr="00FA4FAB">
        <w:rPr>
          <w:rStyle w:val="af9"/>
          <w:b w:val="0"/>
          <w:shd w:val="clear" w:color="auto" w:fill="FFFFFF"/>
        </w:rPr>
        <w:t xml:space="preserve"> Постановлением Правительства Московской области от 11 октября 2022 года N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2023-2030 годы»,</w:t>
      </w:r>
      <w:r w:rsidRPr="00FA4FAB">
        <w:rPr>
          <w:shd w:val="clear" w:color="auto" w:fill="FFFFFF"/>
        </w:rPr>
        <w:t xml:space="preserve"> Муниципальной программой муниципального округа Серебряные Пруды</w:t>
      </w:r>
      <w:proofErr w:type="gramEnd"/>
      <w:r w:rsidRPr="00FA4FAB">
        <w:rPr>
          <w:shd w:val="clear" w:color="auto" w:fill="FFFFFF"/>
        </w:rPr>
        <w:t xml:space="preserve"> </w:t>
      </w:r>
      <w:proofErr w:type="gramStart"/>
      <w:r w:rsidRPr="00FA4FAB">
        <w:rPr>
          <w:shd w:val="clear" w:color="auto" w:fill="FFFFFF"/>
        </w:rPr>
        <w:t xml:space="preserve">Московской области «Формирование современной комфортной городской среды», утверждена постановлением городского округа Серебряные Пруды Московской области от 29.12.2022г. № </w:t>
      </w:r>
      <w:r w:rsidRPr="00FA4FAB">
        <w:rPr>
          <w:shd w:val="clear" w:color="auto" w:fill="FFFFFF"/>
        </w:rPr>
        <w:lastRenderedPageBreak/>
        <w:t>2145 «Об утверждении муниципальной программы муниципального округа Серебряные Пруды Московской области «Формирование современной комфортной городской среды».</w:t>
      </w:r>
      <w:proofErr w:type="gramEnd"/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 xml:space="preserve">В соответствии с </w:t>
      </w:r>
      <w:hyperlink r:id="rId17" w:history="1">
        <w:r w:rsidR="00647AB3">
          <w:rPr>
            <w:rStyle w:val="af8"/>
            <w:color w:val="auto"/>
            <w:kern w:val="24"/>
            <w14:ligatures w14:val="standard"/>
          </w:rPr>
          <w:t>частью 1 статьи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FA4FAB">
        <w:rPr>
          <w:kern w:val="24"/>
          <w14:ligatures w14:val="standard"/>
        </w:rPr>
        <w:t xml:space="preserve"> Федерального Закона № 44-ФЗ извещение при проведении открытого конкурса в электронной форме содержит следующую информацию:</w:t>
      </w:r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>- наименование, место нахождения, почтовый адрес, адрес электронной почты, номер контактного телефона, ответственное должностное лицо организации, осуществляющей размещение закупки  (</w:t>
      </w:r>
      <w:hyperlink r:id="rId18" w:history="1">
        <w:r w:rsidR="00647AB3">
          <w:rPr>
            <w:rStyle w:val="af8"/>
            <w:color w:val="auto"/>
            <w:kern w:val="24"/>
            <w14:ligatures w14:val="standard"/>
          </w:rPr>
          <w:t>пункт 1 часть 1 статья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FA4FAB">
        <w:rPr>
          <w:kern w:val="24"/>
          <w14:ligatures w14:val="standard"/>
        </w:rPr>
        <w:t xml:space="preserve"> Федерального закона № 44-ФЗ);</w:t>
      </w:r>
    </w:p>
    <w:p w:rsidR="008467C2" w:rsidRDefault="00FA4FAB" w:rsidP="008467C2">
      <w:pPr>
        <w:ind w:firstLine="709"/>
        <w:jc w:val="both"/>
        <w:rPr>
          <w:color w:val="000000"/>
        </w:rPr>
      </w:pPr>
      <w:r w:rsidRPr="00FA4FAB">
        <w:rPr>
          <w:kern w:val="24"/>
          <w14:ligatures w14:val="standard"/>
        </w:rPr>
        <w:t>- идентификационный код закупки (</w:t>
      </w:r>
      <w:hyperlink r:id="rId19" w:history="1">
        <w:r w:rsidRPr="00FA4FAB">
          <w:rPr>
            <w:rStyle w:val="af8"/>
            <w:color w:val="auto"/>
            <w:kern w:val="24"/>
            <w14:ligatures w14:val="standard"/>
          </w:rPr>
          <w:t>ИКЗ</w:t>
        </w:r>
      </w:hyperlink>
      <w:r w:rsidRPr="00FA4FAB">
        <w:rPr>
          <w:kern w:val="24"/>
          <w14:ligatures w14:val="standard"/>
        </w:rPr>
        <w:t xml:space="preserve"> </w:t>
      </w:r>
      <w:r w:rsidR="008467C2" w:rsidRPr="0069498C">
        <w:rPr>
          <w:color w:val="000000"/>
        </w:rPr>
        <w:t>253507600024050760100100990004321244</w:t>
      </w:r>
      <w:r w:rsidRPr="00FA4FAB">
        <w:rPr>
          <w:kern w:val="24"/>
          <w14:ligatures w14:val="standard"/>
        </w:rPr>
        <w:t xml:space="preserve">), </w:t>
      </w:r>
      <w:r w:rsidR="0069498C" w:rsidRPr="0069498C">
        <w:rPr>
          <w:color w:val="000000"/>
        </w:rPr>
        <w:t xml:space="preserve"> </w:t>
      </w:r>
    </w:p>
    <w:p w:rsidR="00FA4FAB" w:rsidRPr="00FA4FAB" w:rsidRDefault="00FA4FAB" w:rsidP="008467C2">
      <w:pPr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 xml:space="preserve">определенный в соответствии со </w:t>
      </w:r>
      <w:hyperlink r:id="rId20" w:history="1">
        <w:r w:rsidR="00A5400E">
          <w:rPr>
            <w:rStyle w:val="af8"/>
            <w:color w:val="auto"/>
            <w:kern w:val="24"/>
            <w14:ligatures w14:val="standard"/>
          </w:rPr>
          <w:t>статьей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23</w:t>
        </w:r>
      </w:hyperlink>
      <w:r w:rsidRPr="00FA4FAB">
        <w:rPr>
          <w:kern w:val="24"/>
          <w14:ligatures w14:val="standard"/>
        </w:rPr>
        <w:t xml:space="preserve"> Федерального закона № 44-ФЗ (</w:t>
      </w:r>
      <w:hyperlink r:id="rId21" w:history="1">
        <w:r w:rsidRPr="00FA4FAB">
          <w:rPr>
            <w:rStyle w:val="af8"/>
            <w:color w:val="auto"/>
            <w:kern w:val="24"/>
            <w14:ligatures w14:val="standard"/>
          </w:rPr>
          <w:t>п</w:t>
        </w:r>
        <w:r w:rsidR="00A5400E">
          <w:rPr>
            <w:rStyle w:val="af8"/>
            <w:color w:val="auto"/>
            <w:kern w:val="24"/>
            <w14:ligatures w14:val="standard"/>
          </w:rPr>
          <w:t>ункт 2 часть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1 ст</w:t>
        </w:r>
        <w:r w:rsidR="00A5400E">
          <w:rPr>
            <w:rStyle w:val="af8"/>
            <w:color w:val="auto"/>
            <w:kern w:val="24"/>
            <w14:ligatures w14:val="standard"/>
          </w:rPr>
          <w:t>атья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FA4FAB">
        <w:rPr>
          <w:kern w:val="24"/>
          <w14:ligatures w14:val="standard"/>
        </w:rPr>
        <w:t xml:space="preserve"> Федерального закона № 44-ФЗ);</w:t>
      </w:r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 xml:space="preserve">- способ определения поставщика (подрядчика, исполнителя) - </w:t>
      </w:r>
      <w:hyperlink r:id="rId22" w:history="1">
        <w:r w:rsidRPr="00FA4FAB">
          <w:rPr>
            <w:rStyle w:val="af8"/>
            <w:color w:val="auto"/>
            <w:kern w:val="24"/>
            <w14:ligatures w14:val="standard"/>
          </w:rPr>
          <w:t>открытый конкурс в электронной форме</w:t>
        </w:r>
      </w:hyperlink>
      <w:r w:rsidRPr="00FA4FAB">
        <w:rPr>
          <w:kern w:val="24"/>
          <w14:ligatures w14:val="standard"/>
        </w:rPr>
        <w:t xml:space="preserve"> (</w:t>
      </w:r>
      <w:hyperlink r:id="rId23" w:history="1">
        <w:r w:rsidR="00A5400E">
          <w:rPr>
            <w:rStyle w:val="af8"/>
            <w:color w:val="auto"/>
            <w:kern w:val="24"/>
            <w14:ligatures w14:val="standard"/>
          </w:rPr>
          <w:t>пункт 3 часть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1 ст</w:t>
        </w:r>
        <w:r w:rsidR="00A5400E">
          <w:rPr>
            <w:rStyle w:val="af8"/>
            <w:color w:val="auto"/>
            <w:kern w:val="24"/>
            <w14:ligatures w14:val="standard"/>
          </w:rPr>
          <w:t>атья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FA4FAB">
        <w:rPr>
          <w:kern w:val="24"/>
          <w14:ligatures w14:val="standard"/>
        </w:rPr>
        <w:t xml:space="preserve"> Федерального закона № 44-ФЗ);</w:t>
      </w:r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>- адрес в сети «Интернет» электронной площадки (</w:t>
      </w:r>
      <w:hyperlink r:id="rId24" w:tgtFrame="_blank" w:history="1">
        <w:r w:rsidRPr="00FA4FAB">
          <w:rPr>
            <w:rStyle w:val="af"/>
            <w:color w:val="auto"/>
            <w:kern w:val="24"/>
            <w:u w:val="none"/>
            <w:bdr w:val="none" w:sz="0" w:space="0" w:color="auto" w:frame="1"/>
            <w:shd w:val="clear" w:color="auto" w:fill="FFFFFF"/>
            <w14:ligatures w14:val="standard"/>
          </w:rPr>
          <w:t>http://www.rts-tender.ru</w:t>
        </w:r>
      </w:hyperlink>
      <w:r w:rsidRPr="00FA4FAB">
        <w:rPr>
          <w:kern w:val="24"/>
          <w14:ligatures w14:val="standard"/>
        </w:rPr>
        <w:t>) (</w:t>
      </w:r>
      <w:hyperlink r:id="rId25" w:history="1">
        <w:r w:rsidR="00A5400E">
          <w:rPr>
            <w:rStyle w:val="af8"/>
            <w:color w:val="auto"/>
            <w:kern w:val="24"/>
            <w14:ligatures w14:val="standard"/>
          </w:rPr>
          <w:t>пункт 4 часть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1 ст</w:t>
        </w:r>
        <w:r w:rsidR="00A5400E">
          <w:rPr>
            <w:rStyle w:val="af8"/>
            <w:color w:val="auto"/>
            <w:kern w:val="24"/>
            <w14:ligatures w14:val="standard"/>
          </w:rPr>
          <w:t>атья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FA4FAB">
        <w:rPr>
          <w:kern w:val="24"/>
          <w14:ligatures w14:val="standard"/>
        </w:rPr>
        <w:t xml:space="preserve"> Федерального закона № 44-ФЗ);</w:t>
      </w:r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>- наименование объекта закупки, информация, предусмотренная правилами использования каталога товаров, работ, услуг для обеспечения государственных и муниципальных нужд (</w:t>
      </w:r>
      <w:r w:rsidR="00C11C31" w:rsidRPr="000F7CC8">
        <w:t>43.21.10.120 — Работы электромонтажные, связанные с установкой приборов</w:t>
      </w:r>
      <w:r w:rsidRPr="00FA4FAB">
        <w:rPr>
          <w:kern w:val="24"/>
          <w14:ligatures w14:val="standard"/>
        </w:rPr>
        <w:t xml:space="preserve">), установленными в соответствии с </w:t>
      </w:r>
      <w:hyperlink r:id="rId26" w:history="1">
        <w:r w:rsidR="00A5400E">
          <w:rPr>
            <w:rStyle w:val="af8"/>
            <w:color w:val="auto"/>
            <w:kern w:val="24"/>
            <w14:ligatures w14:val="standard"/>
          </w:rPr>
          <w:t>частью 6 статьи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23</w:t>
        </w:r>
      </w:hyperlink>
      <w:r w:rsidRPr="00FA4FAB">
        <w:rPr>
          <w:kern w:val="24"/>
          <w14:ligatures w14:val="standard"/>
        </w:rPr>
        <w:t xml:space="preserve"> Федерального закона № 44-ФЗ;</w:t>
      </w:r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>- информация об объеме, о единице измерения и месте выполнения работы или оказания услуги (</w:t>
      </w:r>
      <w:hyperlink r:id="rId27" w:history="1">
        <w:r w:rsidR="00A5400E">
          <w:rPr>
            <w:rStyle w:val="af8"/>
            <w:color w:val="auto"/>
            <w:kern w:val="24"/>
            <w14:ligatures w14:val="standard"/>
          </w:rPr>
          <w:t>пункт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7 ч</w:t>
        </w:r>
        <w:r w:rsidR="00A5400E">
          <w:rPr>
            <w:rStyle w:val="af8"/>
            <w:color w:val="auto"/>
            <w:kern w:val="24"/>
            <w14:ligatures w14:val="standard"/>
          </w:rPr>
          <w:t>асть 1 статья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FA4FAB">
        <w:rPr>
          <w:kern w:val="24"/>
          <w14:ligatures w14:val="standard"/>
        </w:rPr>
        <w:t xml:space="preserve"> Федерального закона № 44-ФЗ);</w:t>
      </w:r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FA4FAB">
        <w:rPr>
          <w:kern w:val="24"/>
          <w14:ligatures w14:val="standard"/>
        </w:rPr>
        <w:t>- </w:t>
      </w:r>
      <w:hyperlink r:id="rId28" w:history="1">
        <w:r w:rsidRPr="00FA4FAB">
          <w:rPr>
            <w:rStyle w:val="af8"/>
            <w:color w:val="auto"/>
            <w:kern w:val="24"/>
            <w14:ligatures w14:val="standard"/>
          </w:rPr>
          <w:t>срок исполнения контракта</w:t>
        </w:r>
      </w:hyperlink>
      <w:r w:rsidRPr="00FA4FAB">
        <w:rPr>
          <w:kern w:val="24"/>
          <w14:ligatures w14:val="standard"/>
        </w:rPr>
        <w:t xml:space="preserve"> (</w:t>
      </w:r>
      <w:r w:rsidRPr="00FA4FAB">
        <w:t>контракт не разделен на этапы исполнения контракта</w:t>
      </w:r>
      <w:r w:rsidRPr="00FA4FAB">
        <w:rPr>
          <w:kern w:val="24"/>
          <w14:ligatures w14:val="standard"/>
        </w:rPr>
        <w:t>) (</w:t>
      </w:r>
      <w:hyperlink r:id="rId29" w:history="1">
        <w:r w:rsidR="00A5400E">
          <w:rPr>
            <w:rStyle w:val="af8"/>
            <w:color w:val="auto"/>
            <w:kern w:val="24"/>
            <w14:ligatures w14:val="standard"/>
          </w:rPr>
          <w:t>пункт 8 часть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1 ст</w:t>
        </w:r>
        <w:r w:rsidR="00A5400E">
          <w:rPr>
            <w:rStyle w:val="af8"/>
            <w:color w:val="auto"/>
            <w:kern w:val="24"/>
            <w14:ligatures w14:val="standard"/>
          </w:rPr>
          <w:t>атья</w:t>
        </w:r>
        <w:r w:rsidRPr="00FA4FAB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FA4FAB">
        <w:rPr>
          <w:kern w:val="24"/>
          <w14:ligatures w14:val="standard"/>
        </w:rPr>
        <w:t xml:space="preserve"> Федерального закона № 44-ФЗ);</w:t>
      </w:r>
    </w:p>
    <w:p w:rsidR="00FA4FAB" w:rsidRPr="00FA4FAB" w:rsidRDefault="00FA4FAB" w:rsidP="00FA4FAB">
      <w:pPr>
        <w:ind w:firstLine="709"/>
        <w:jc w:val="both"/>
        <w:rPr>
          <w:kern w:val="24"/>
          <w14:ligatures w14:val="standard"/>
        </w:rPr>
      </w:pPr>
      <w:r w:rsidRPr="00543485">
        <w:rPr>
          <w:kern w:val="24"/>
          <w14:ligatures w14:val="standard"/>
        </w:rPr>
        <w:t>- </w:t>
      </w:r>
      <w:r w:rsidRPr="00543485">
        <w:t>максимальное значение цены контракта</w:t>
      </w:r>
      <w:r w:rsidRPr="00543485">
        <w:rPr>
          <w:kern w:val="24"/>
          <w14:ligatures w14:val="standard"/>
        </w:rPr>
        <w:t>, источник финансирования, наименование валюты в соответствии с общероссийским классификатором валют (</w:t>
      </w:r>
      <w:hyperlink r:id="rId30" w:history="1">
        <w:r w:rsidR="00A41C47">
          <w:rPr>
            <w:rStyle w:val="af8"/>
            <w:color w:val="auto"/>
            <w:kern w:val="24"/>
            <w14:ligatures w14:val="standard"/>
          </w:rPr>
          <w:t>пункт 9 часть 1 статья</w:t>
        </w:r>
        <w:r w:rsidRPr="00543485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543485">
        <w:rPr>
          <w:kern w:val="24"/>
          <w14:ligatures w14:val="standard"/>
        </w:rPr>
        <w:t xml:space="preserve"> Федерального закона № 44-ФЗ</w:t>
      </w:r>
      <w:r w:rsidR="00200840" w:rsidRPr="00543485">
        <w:rPr>
          <w:kern w:val="24"/>
          <w14:ligatures w14:val="standard"/>
        </w:rPr>
        <w:t>).</w:t>
      </w:r>
      <w:r w:rsidRPr="00FA4FAB">
        <w:rPr>
          <w:kern w:val="24"/>
          <w14:ligatures w14:val="standard"/>
        </w:rPr>
        <w:t xml:space="preserve"> </w:t>
      </w:r>
    </w:p>
    <w:p w:rsidR="00A41C47" w:rsidRDefault="00FA4FAB" w:rsidP="000959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A4FAB">
        <w:rPr>
          <w:rFonts w:eastAsiaTheme="minorHAnsi"/>
          <w:lang w:eastAsia="en-US"/>
        </w:rPr>
        <w:t xml:space="preserve">Закупка включает в себя работы, соответствующие работам, включенным в Сборники сметных норм. </w:t>
      </w:r>
      <w:proofErr w:type="gramStart"/>
      <w:r w:rsidRPr="00FA4FAB">
        <w:rPr>
          <w:rFonts w:eastAsiaTheme="minorHAnsi"/>
          <w:lang w:eastAsia="en-US"/>
        </w:rPr>
        <w:t xml:space="preserve">Таким образом, расчет начальной (максимальной) цены контракта произведен </w:t>
      </w:r>
      <w:r w:rsidRPr="00A41C47">
        <w:rPr>
          <w:rFonts w:eastAsiaTheme="minorHAnsi"/>
          <w:lang w:eastAsia="en-US"/>
        </w:rPr>
        <w:t>проектно-сметным методом</w:t>
      </w:r>
      <w:r w:rsidRPr="00FA4FAB">
        <w:rPr>
          <w:rFonts w:eastAsiaTheme="minorHAnsi"/>
          <w:lang w:eastAsia="en-US"/>
        </w:rPr>
        <w:t xml:space="preserve"> в соответствии с методиками и нормативами (государственными элементными сметными нормами (ГЭСН))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 </w:t>
      </w:r>
      <w:proofErr w:type="gramEnd"/>
    </w:p>
    <w:p w:rsidR="00A41C47" w:rsidRPr="00A41C47" w:rsidRDefault="00A41C47" w:rsidP="00A41C47">
      <w:pPr>
        <w:autoSpaceDE w:val="0"/>
        <w:autoSpaceDN w:val="0"/>
        <w:adjustRightInd w:val="0"/>
        <w:ind w:firstLine="709"/>
        <w:jc w:val="both"/>
      </w:pPr>
      <w:r>
        <w:t>В соответствии с частью 24 статьи 22 Федерального закона № 44-ФЗ в случае невозможности определения объема подлежащих выполнению работ, оказанию услуг,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работ, услуг.</w:t>
      </w:r>
    </w:p>
    <w:p w:rsidR="00A41C47" w:rsidRDefault="00FA4FAB" w:rsidP="00A41C47">
      <w:pPr>
        <w:autoSpaceDE w:val="0"/>
        <w:autoSpaceDN w:val="0"/>
        <w:adjustRightInd w:val="0"/>
        <w:ind w:firstLine="709"/>
        <w:jc w:val="both"/>
        <w:rPr>
          <w:kern w:val="24"/>
          <w14:ligatures w14:val="standard"/>
        </w:rPr>
      </w:pPr>
      <w:r w:rsidRPr="00FA4FAB">
        <w:rPr>
          <w:rFonts w:eastAsiaTheme="minorHAnsi"/>
          <w:lang w:eastAsia="en-US"/>
        </w:rPr>
        <w:t>Правильность применени</w:t>
      </w:r>
      <w:r w:rsidRPr="00FA4FAB">
        <w:t xml:space="preserve">я расценок сметной документации </w:t>
      </w:r>
      <w:r w:rsidRPr="00FA4FAB">
        <w:rPr>
          <w:rFonts w:eastAsiaTheme="minorHAnsi"/>
          <w:lang w:eastAsia="en-US"/>
        </w:rPr>
        <w:t xml:space="preserve">подтверждено ГАУ МОГЭ (заключение по результатам экспертно-консультационных услуг </w:t>
      </w:r>
      <w:r w:rsidRPr="00FA4FAB">
        <w:t xml:space="preserve">№ </w:t>
      </w:r>
      <w:r w:rsidRPr="0058287C">
        <w:t>ЭКУ-169-25 от 27.03.2025г.)</w:t>
      </w:r>
      <w:r w:rsidRPr="0058287C">
        <w:rPr>
          <w:kern w:val="24"/>
          <w14:ligatures w14:val="standard"/>
        </w:rPr>
        <w:t>;</w:t>
      </w:r>
    </w:p>
    <w:p w:rsidR="00D21C1B" w:rsidRPr="00095939" w:rsidRDefault="00D21C1B" w:rsidP="00095939">
      <w:pPr>
        <w:pStyle w:val="ad"/>
        <w:tabs>
          <w:tab w:val="left" w:pos="349"/>
        </w:tabs>
        <w:autoSpaceDE w:val="0"/>
        <w:autoSpaceDN w:val="0"/>
        <w:ind w:left="0" w:firstLine="709"/>
        <w:jc w:val="both"/>
        <w:rPr>
          <w:kern w:val="24"/>
          <w14:ligatures w14:val="standard"/>
        </w:rPr>
      </w:pPr>
      <w:r w:rsidRPr="00095939">
        <w:t xml:space="preserve">- </w:t>
      </w:r>
      <w:hyperlink r:id="rId31" w:anchor="/multilink/70353464/paragraph/53476453/number/0" w:history="1">
        <w:r w:rsidRPr="00095939">
          <w:rPr>
            <w:rStyle w:val="af"/>
            <w:color w:val="auto"/>
            <w:kern w:val="24"/>
            <w:u w:val="none"/>
            <w:shd w:val="clear" w:color="auto" w:fill="FFFFFF"/>
            <w14:ligatures w14:val="standard"/>
          </w:rPr>
          <w:t>аванс</w:t>
        </w:r>
      </w:hyperlink>
      <w:r w:rsidRPr="00095939">
        <w:rPr>
          <w:kern w:val="24"/>
          <w14:ligatures w14:val="standard"/>
        </w:rPr>
        <w:t xml:space="preserve"> установлен в размере 30 % (</w:t>
      </w:r>
      <w:hyperlink r:id="rId32" w:history="1">
        <w:r w:rsidR="00A41C47">
          <w:rPr>
            <w:rStyle w:val="af8"/>
            <w:color w:val="auto"/>
            <w:kern w:val="24"/>
            <w14:ligatures w14:val="standard"/>
          </w:rPr>
          <w:t>пункт 10 часть 1 статья</w:t>
        </w:r>
        <w:r w:rsidRPr="00095939">
          <w:rPr>
            <w:rStyle w:val="af8"/>
            <w:color w:val="auto"/>
            <w:kern w:val="24"/>
            <w14:ligatures w14:val="standard"/>
          </w:rPr>
          <w:t xml:space="preserve"> 42</w:t>
        </w:r>
      </w:hyperlink>
      <w:r w:rsidRPr="00095939">
        <w:rPr>
          <w:kern w:val="24"/>
          <w14:ligatures w14:val="standard"/>
        </w:rPr>
        <w:t xml:space="preserve"> Федерального закона № 44-ФЗ);</w:t>
      </w:r>
    </w:p>
    <w:p w:rsidR="00D21C1B" w:rsidRPr="00095939" w:rsidRDefault="00D21C1B" w:rsidP="00095939">
      <w:pPr>
        <w:pStyle w:val="ad"/>
        <w:ind w:left="0" w:firstLine="709"/>
        <w:jc w:val="both"/>
        <w:rPr>
          <w:kern w:val="24"/>
          <w14:ligatures w14:val="standard"/>
        </w:rPr>
      </w:pPr>
      <w:r w:rsidRPr="00095939">
        <w:t xml:space="preserve">- </w:t>
      </w:r>
      <w:hyperlink r:id="rId33" w:history="1">
        <w:r w:rsidRPr="00095939">
          <w:rPr>
            <w:rStyle w:val="af8"/>
            <w:color w:val="auto"/>
            <w:kern w:val="24"/>
            <w14:ligatures w14:val="standard"/>
          </w:rPr>
          <w:t>требования</w:t>
        </w:r>
      </w:hyperlink>
      <w:r w:rsidRPr="00095939">
        <w:rPr>
          <w:kern w:val="24"/>
          <w14:ligatures w14:val="standard"/>
        </w:rPr>
        <w:t>, предъявляемые к участникам закупки:</w:t>
      </w:r>
    </w:p>
    <w:p w:rsidR="00D21C1B" w:rsidRPr="0058287C" w:rsidRDefault="00D21C1B" w:rsidP="00200840">
      <w:pPr>
        <w:pStyle w:val="af2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287C">
        <w:rPr>
          <w:color w:val="000000"/>
        </w:rPr>
        <w:t>Единые требования к участникам закупок в соответствии с ч</w:t>
      </w:r>
      <w:r w:rsidR="005207CA">
        <w:rPr>
          <w:color w:val="000000"/>
        </w:rPr>
        <w:t xml:space="preserve">астью 1 </w:t>
      </w:r>
      <w:r w:rsidR="00A41C47">
        <w:rPr>
          <w:color w:val="000000"/>
        </w:rPr>
        <w:t>статьи</w:t>
      </w:r>
      <w:r w:rsidRPr="0058287C">
        <w:rPr>
          <w:color w:val="000000"/>
        </w:rPr>
        <w:t xml:space="preserve"> 31 Закона № 44-ФЗ</w:t>
      </w:r>
    </w:p>
    <w:p w:rsidR="00D21C1B" w:rsidRPr="0058287C" w:rsidRDefault="00D21C1B" w:rsidP="00200840">
      <w:pPr>
        <w:pStyle w:val="af2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287C">
        <w:rPr>
          <w:color w:val="000000"/>
        </w:rPr>
        <w:t>Требования к участн</w:t>
      </w:r>
      <w:r w:rsidR="00A41C47">
        <w:rPr>
          <w:color w:val="000000"/>
        </w:rPr>
        <w:t xml:space="preserve">икам закупок </w:t>
      </w:r>
      <w:r w:rsidR="005207CA">
        <w:rPr>
          <w:color w:val="000000"/>
        </w:rPr>
        <w:t>в соответствии с частью 1.1 ста</w:t>
      </w:r>
      <w:r w:rsidR="00A41C47">
        <w:rPr>
          <w:color w:val="000000"/>
        </w:rPr>
        <w:t>тьи</w:t>
      </w:r>
      <w:r w:rsidRPr="0058287C">
        <w:rPr>
          <w:color w:val="000000"/>
        </w:rPr>
        <w:t xml:space="preserve"> 31 Закона № 44-ФЗ</w:t>
      </w:r>
    </w:p>
    <w:p w:rsidR="0058287C" w:rsidRPr="0058287C" w:rsidRDefault="00D21C1B" w:rsidP="00200840">
      <w:pPr>
        <w:pStyle w:val="af2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287C">
        <w:rPr>
          <w:color w:val="000000"/>
        </w:rPr>
        <w:t>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</w:t>
      </w:r>
      <w:r w:rsidR="005207CA">
        <w:rPr>
          <w:color w:val="000000"/>
        </w:rPr>
        <w:t xml:space="preserve"> организаций в соответствии с частью 5 статьи 30 Закона № 44-</w:t>
      </w:r>
      <w:r w:rsidRPr="0058287C">
        <w:rPr>
          <w:color w:val="000000"/>
        </w:rPr>
        <w:t>ФЗ</w:t>
      </w:r>
    </w:p>
    <w:p w:rsidR="00D21C1B" w:rsidRPr="0058287C" w:rsidRDefault="00D21C1B" w:rsidP="00200840">
      <w:pPr>
        <w:pStyle w:val="af2"/>
        <w:spacing w:before="0" w:beforeAutospacing="0" w:after="0" w:afterAutospacing="0"/>
        <w:jc w:val="both"/>
        <w:rPr>
          <w:color w:val="000000"/>
        </w:rPr>
      </w:pPr>
      <w:r w:rsidRPr="0058287C">
        <w:rPr>
          <w:color w:val="000000"/>
        </w:rPr>
        <w:t>Объем привлечения: 30.00%</w:t>
      </w:r>
    </w:p>
    <w:p w:rsidR="00D21C1B" w:rsidRPr="0058287C" w:rsidRDefault="00D21C1B" w:rsidP="00200840">
      <w:pPr>
        <w:pStyle w:val="af2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287C">
        <w:rPr>
          <w:color w:val="000000"/>
        </w:rPr>
        <w:t>Требования к участн</w:t>
      </w:r>
      <w:r w:rsidR="005207CA">
        <w:rPr>
          <w:color w:val="000000"/>
        </w:rPr>
        <w:t>икам закупок в соответствии с частью 2.1 статьи</w:t>
      </w:r>
      <w:r w:rsidRPr="0058287C">
        <w:rPr>
          <w:color w:val="000000"/>
        </w:rPr>
        <w:t xml:space="preserve"> 31 Закона № 44-ФЗ;</w:t>
      </w:r>
    </w:p>
    <w:p w:rsidR="00D21C1B" w:rsidRPr="0058287C" w:rsidRDefault="0058287C" w:rsidP="00200840">
      <w:pPr>
        <w:pStyle w:val="af2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287C">
        <w:rPr>
          <w:color w:val="000000"/>
        </w:rPr>
        <w:lastRenderedPageBreak/>
        <w:t xml:space="preserve"> </w:t>
      </w:r>
      <w:r w:rsidR="00D21C1B" w:rsidRPr="0058287C">
        <w:rPr>
          <w:color w:val="000000"/>
        </w:rPr>
        <w:t>Требования в соответствии c пунктом 4 ПП РФ от 29.12.2021</w:t>
      </w:r>
      <w:r w:rsidR="005207CA">
        <w:rPr>
          <w:color w:val="000000"/>
        </w:rPr>
        <w:t>г.</w:t>
      </w:r>
      <w:r w:rsidR="00D21C1B" w:rsidRPr="0058287C">
        <w:rPr>
          <w:color w:val="000000"/>
        </w:rPr>
        <w:t xml:space="preserve"> №2571</w:t>
      </w:r>
    </w:p>
    <w:p w:rsidR="00D21C1B" w:rsidRDefault="00D21C1B" w:rsidP="00095939">
      <w:pPr>
        <w:pStyle w:val="af2"/>
        <w:spacing w:before="0" w:beforeAutospacing="0" w:after="0" w:afterAutospacing="0"/>
        <w:jc w:val="both"/>
        <w:rPr>
          <w:color w:val="000000"/>
        </w:rPr>
      </w:pPr>
      <w:proofErr w:type="gramStart"/>
      <w:r w:rsidRPr="0058287C">
        <w:rPr>
          <w:color w:val="000000"/>
        </w:rPr>
        <w:t>Наличие у участника закупки опыта исполнения (с учетом правопреемства) в течение трех лет до даты подачи заявки на участие в закупке контракта или договора, заключенного в соответствии с Федеральным законом от 18 июля 2011 года № 223-ФЗ «О закупках товаров, работ, услуг отдельными видами юридических лиц» при условии исполнения таким участником закупки требований об уплате неустоек (штрафов, пеней), предъявленных при исполнении</w:t>
      </w:r>
      <w:proofErr w:type="gramEnd"/>
      <w:r w:rsidRPr="0058287C">
        <w:rPr>
          <w:color w:val="000000"/>
        </w:rPr>
        <w:t xml:space="preserve"> </w:t>
      </w:r>
      <w:proofErr w:type="gramStart"/>
      <w:r w:rsidRPr="0058287C">
        <w:rPr>
          <w:color w:val="000000"/>
        </w:rPr>
        <w:t>таких</w:t>
      </w:r>
      <w:proofErr w:type="gramEnd"/>
      <w:r w:rsidRPr="0058287C">
        <w:rPr>
          <w:color w:val="000000"/>
        </w:rPr>
        <w:t xml:space="preserve"> контракта, договора. Стоимость исполненных обязательств по таким контракту, договору должна составлять не менее двадцати процентов начальной (максимальной) цены контракта. Информация и документы, подтверждающие соответствие участника закупки дополнительному требованию, установленному в соответствии с частью 2.1</w:t>
      </w:r>
      <w:r w:rsidR="00BC2E78">
        <w:rPr>
          <w:color w:val="000000"/>
        </w:rPr>
        <w:t xml:space="preserve"> статьи</w:t>
      </w:r>
      <w:r w:rsidRPr="0058287C">
        <w:rPr>
          <w:color w:val="000000"/>
        </w:rPr>
        <w:t xml:space="preserve"> 31 Закона о контрактной системе, являются информация и документы, предусмотренные хотя бы одним из следующих подпунктов: а) номер реестровой записи в предусмотренном Законом о контрактной системе реестре контрактов, заключенных заказчиками (в случае исполнения участником закупки контракта, информация и </w:t>
      </w:r>
      <w:proofErr w:type="gramStart"/>
      <w:r w:rsidRPr="0058287C">
        <w:rPr>
          <w:color w:val="000000"/>
        </w:rPr>
        <w:t>документы</w:t>
      </w:r>
      <w:proofErr w:type="gramEnd"/>
      <w:r w:rsidRPr="0058287C">
        <w:rPr>
          <w:color w:val="000000"/>
        </w:rPr>
        <w:t xml:space="preserve"> в отношении которого включены в </w:t>
      </w:r>
      <w:proofErr w:type="gramStart"/>
      <w:r w:rsidRPr="0058287C">
        <w:rPr>
          <w:color w:val="000000"/>
        </w:rPr>
        <w:t>установленном порядке в такой реестр и размещены на официальном сайте единой информационной системы в информационно-телекоммуникационной сети «Интернет»); б) выписка из предусмотренного Законом о контрактной системе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</w:r>
      <w:proofErr w:type="gramEnd"/>
      <w:r w:rsidRPr="0058287C">
        <w:rPr>
          <w:color w:val="000000"/>
        </w:rPr>
        <w:t xml:space="preserve"> в) исполненный контракт, заключенный в соответствии с Законом о контрактной системе, или договор, заключенный в соот</w:t>
      </w:r>
      <w:r w:rsidR="00F7001D">
        <w:rPr>
          <w:color w:val="000000"/>
        </w:rPr>
        <w:t>ветствии с Федеральным законом «</w:t>
      </w:r>
      <w:r w:rsidRPr="0058287C">
        <w:rPr>
          <w:color w:val="000000"/>
        </w:rPr>
        <w:t>О закупках товаров, работ, услуг от</w:t>
      </w:r>
      <w:r w:rsidR="00F7001D">
        <w:rPr>
          <w:color w:val="000000"/>
        </w:rPr>
        <w:t>дельными видами юридических лиц»</w:t>
      </w:r>
      <w:r w:rsidRPr="0058287C">
        <w:rPr>
          <w:color w:val="000000"/>
        </w:rPr>
        <w:t>, а также акт приемки поставленных товаров, выполненных работ, оказанных услуг, подтверждающий цену поставленных товаров, вып</w:t>
      </w:r>
      <w:r w:rsidR="00200840">
        <w:rPr>
          <w:color w:val="000000"/>
        </w:rPr>
        <w:t>олненных работ, оказанных услуг;</w:t>
      </w:r>
    </w:p>
    <w:p w:rsidR="00A90CA4" w:rsidRPr="00095939" w:rsidRDefault="00A90CA4" w:rsidP="00095939">
      <w:pPr>
        <w:ind w:firstLine="709"/>
        <w:jc w:val="both"/>
        <w:rPr>
          <w:kern w:val="28"/>
        </w:rPr>
      </w:pPr>
      <w:proofErr w:type="gramStart"/>
      <w:r w:rsidRPr="00095939">
        <w:rPr>
          <w:kern w:val="28"/>
        </w:rPr>
        <w:t xml:space="preserve">- размер и порядок внесения денежных средств в качестве обеспечения заявки, условия независимой гарантии (требование </w:t>
      </w:r>
      <w:hyperlink r:id="rId34" w:history="1">
        <w:r w:rsidRPr="00095939">
          <w:rPr>
            <w:rStyle w:val="af8"/>
            <w:color w:val="auto"/>
            <w:kern w:val="28"/>
          </w:rPr>
          <w:t>обеспечения заявки</w:t>
        </w:r>
      </w:hyperlink>
      <w:r w:rsidRPr="00095939">
        <w:rPr>
          <w:kern w:val="28"/>
        </w:rPr>
        <w:t xml:space="preserve"> установлено в соответствии со </w:t>
      </w:r>
      <w:hyperlink r:id="rId35" w:history="1">
        <w:r w:rsidR="00A5400E">
          <w:rPr>
            <w:rStyle w:val="af8"/>
            <w:color w:val="auto"/>
            <w:kern w:val="28"/>
          </w:rPr>
          <w:t>статьей</w:t>
        </w:r>
        <w:r w:rsidRPr="00095939">
          <w:rPr>
            <w:rStyle w:val="af8"/>
            <w:color w:val="auto"/>
            <w:kern w:val="28"/>
          </w:rPr>
          <w:t xml:space="preserve"> 44</w:t>
        </w:r>
      </w:hyperlink>
      <w:r w:rsidRPr="00095939">
        <w:rPr>
          <w:kern w:val="28"/>
        </w:rPr>
        <w:t xml:space="preserve"> Федерального закона № 44-ФЗ), реквизиты счета, на котором в соответствии с законодательством РФ учитываются операции со средствами, поступающими заказчику, реквизиты счета для перечисления денежных средств в случае, предусмотренном </w:t>
      </w:r>
      <w:hyperlink r:id="rId36" w:history="1">
        <w:r w:rsidR="00A5400E">
          <w:rPr>
            <w:rStyle w:val="af8"/>
            <w:color w:val="auto"/>
            <w:kern w:val="28"/>
          </w:rPr>
          <w:t>частью</w:t>
        </w:r>
        <w:r w:rsidRPr="00095939">
          <w:rPr>
            <w:rStyle w:val="af8"/>
            <w:color w:val="auto"/>
            <w:kern w:val="28"/>
          </w:rPr>
          <w:t xml:space="preserve"> 13 ст</w:t>
        </w:r>
        <w:r w:rsidR="00A5400E">
          <w:rPr>
            <w:rStyle w:val="af8"/>
            <w:color w:val="auto"/>
            <w:kern w:val="28"/>
          </w:rPr>
          <w:t>атьи</w:t>
        </w:r>
        <w:r w:rsidRPr="00095939">
          <w:rPr>
            <w:rStyle w:val="af8"/>
            <w:color w:val="auto"/>
            <w:kern w:val="28"/>
          </w:rPr>
          <w:t xml:space="preserve"> 44</w:t>
        </w:r>
      </w:hyperlink>
      <w:r w:rsidRPr="00095939">
        <w:rPr>
          <w:kern w:val="28"/>
        </w:rPr>
        <w:t xml:space="preserve"> Федерального закона № 44-ФЗ (</w:t>
      </w:r>
      <w:hyperlink r:id="rId37" w:history="1">
        <w:r w:rsidR="00BC2E78">
          <w:rPr>
            <w:rStyle w:val="af8"/>
            <w:color w:val="auto"/>
            <w:kern w:val="28"/>
          </w:rPr>
          <w:t>пункт 16 часть 1</w:t>
        </w:r>
        <w:proofErr w:type="gramEnd"/>
        <w:r w:rsidR="00BC2E78">
          <w:rPr>
            <w:rStyle w:val="af8"/>
            <w:color w:val="auto"/>
            <w:kern w:val="28"/>
          </w:rPr>
          <w:t xml:space="preserve"> статья</w:t>
        </w:r>
        <w:r w:rsidRPr="00095939">
          <w:rPr>
            <w:rStyle w:val="af8"/>
            <w:color w:val="auto"/>
            <w:kern w:val="28"/>
          </w:rPr>
          <w:t xml:space="preserve"> 42</w:t>
        </w:r>
      </w:hyperlink>
      <w:r w:rsidRPr="00095939">
        <w:rPr>
          <w:kern w:val="28"/>
        </w:rPr>
        <w:t xml:space="preserve"> Федерального закона № 44-ФЗ)  составил 31 248,76 руб.;</w:t>
      </w:r>
    </w:p>
    <w:p w:rsidR="00A90CA4" w:rsidRPr="00095939" w:rsidRDefault="00A90CA4" w:rsidP="00095939">
      <w:pPr>
        <w:ind w:firstLine="709"/>
        <w:jc w:val="both"/>
        <w:rPr>
          <w:kern w:val="28"/>
        </w:rPr>
      </w:pPr>
      <w:r w:rsidRPr="00095939">
        <w:rPr>
          <w:kern w:val="28"/>
        </w:rPr>
        <w:t xml:space="preserve">- размер и порядок </w:t>
      </w:r>
      <w:hyperlink r:id="rId38" w:history="1">
        <w:r w:rsidRPr="00095939">
          <w:rPr>
            <w:rStyle w:val="af8"/>
            <w:color w:val="auto"/>
            <w:kern w:val="28"/>
          </w:rPr>
          <w:t>обеспечения исполнения контракта</w:t>
        </w:r>
      </w:hyperlink>
      <w:r w:rsidRPr="00095939">
        <w:rPr>
          <w:kern w:val="28"/>
        </w:rPr>
        <w:t xml:space="preserve">, </w:t>
      </w:r>
      <w:hyperlink r:id="rId39" w:history="1">
        <w:r w:rsidRPr="00095939">
          <w:rPr>
            <w:rStyle w:val="af8"/>
            <w:color w:val="auto"/>
            <w:kern w:val="28"/>
          </w:rPr>
          <w:t>гарантийных обязательств</w:t>
        </w:r>
      </w:hyperlink>
      <w:r w:rsidRPr="00095939">
        <w:rPr>
          <w:kern w:val="28"/>
        </w:rPr>
        <w:t xml:space="preserve">, порядок предоставления такого обеспечения, требования  к обеспечению (требование обеспечения исполнения контракта, гарантийных обязательств установлено в соответствии со </w:t>
      </w:r>
      <w:hyperlink r:id="rId40" w:history="1">
        <w:r w:rsidRPr="00095939">
          <w:rPr>
            <w:rStyle w:val="af8"/>
            <w:color w:val="auto"/>
            <w:kern w:val="28"/>
          </w:rPr>
          <w:t>ст</w:t>
        </w:r>
        <w:r w:rsidR="00A5400E">
          <w:rPr>
            <w:rStyle w:val="af8"/>
            <w:color w:val="auto"/>
            <w:kern w:val="28"/>
          </w:rPr>
          <w:t>атьи</w:t>
        </w:r>
        <w:r w:rsidRPr="00095939">
          <w:rPr>
            <w:rStyle w:val="af8"/>
            <w:color w:val="auto"/>
            <w:kern w:val="28"/>
          </w:rPr>
          <w:t xml:space="preserve"> 96</w:t>
        </w:r>
      </w:hyperlink>
      <w:r w:rsidRPr="00095939">
        <w:rPr>
          <w:kern w:val="28"/>
        </w:rPr>
        <w:t xml:space="preserve"> Федерального закона № 44-ФЗ) (</w:t>
      </w:r>
      <w:hyperlink r:id="rId41" w:history="1">
        <w:r w:rsidR="00BC2E78">
          <w:rPr>
            <w:rStyle w:val="af8"/>
            <w:color w:val="auto"/>
            <w:kern w:val="28"/>
          </w:rPr>
          <w:t>пункт</w:t>
        </w:r>
        <w:r w:rsidRPr="00095939">
          <w:rPr>
            <w:rStyle w:val="af8"/>
            <w:color w:val="auto"/>
            <w:kern w:val="28"/>
          </w:rPr>
          <w:t xml:space="preserve"> 17 ч</w:t>
        </w:r>
        <w:r w:rsidR="00BC2E78">
          <w:rPr>
            <w:rStyle w:val="af8"/>
            <w:color w:val="auto"/>
            <w:kern w:val="28"/>
          </w:rPr>
          <w:t>асть</w:t>
        </w:r>
        <w:r w:rsidRPr="00095939">
          <w:rPr>
            <w:rStyle w:val="af8"/>
            <w:color w:val="auto"/>
            <w:kern w:val="28"/>
          </w:rPr>
          <w:t xml:space="preserve"> 1 ст</w:t>
        </w:r>
        <w:r w:rsidR="00BC2E78">
          <w:rPr>
            <w:rStyle w:val="af8"/>
            <w:color w:val="auto"/>
            <w:kern w:val="28"/>
          </w:rPr>
          <w:t>атья</w:t>
        </w:r>
        <w:r w:rsidRPr="00095939">
          <w:rPr>
            <w:rStyle w:val="af8"/>
            <w:color w:val="auto"/>
            <w:kern w:val="28"/>
          </w:rPr>
          <w:t xml:space="preserve"> 42</w:t>
        </w:r>
      </w:hyperlink>
      <w:r w:rsidRPr="00095939">
        <w:rPr>
          <w:kern w:val="28"/>
        </w:rPr>
        <w:t xml:space="preserve"> Федерального закона № 44-ФЗ). Обеспечение исполнения контракта установлено в размере 937 462,80 руб.;</w:t>
      </w:r>
    </w:p>
    <w:p w:rsidR="00A90CA4" w:rsidRPr="00095939" w:rsidRDefault="00A90CA4" w:rsidP="00095939">
      <w:pPr>
        <w:ind w:firstLine="709"/>
        <w:jc w:val="both"/>
        <w:rPr>
          <w:kern w:val="28"/>
        </w:rPr>
      </w:pPr>
      <w:r w:rsidRPr="00095939">
        <w:rPr>
          <w:kern w:val="28"/>
        </w:rPr>
        <w:t xml:space="preserve">- информация о возможности одностороннего отказа от исполнения контракта в соответствии со </w:t>
      </w:r>
      <w:hyperlink r:id="rId42" w:history="1">
        <w:r w:rsidR="00BC2E78">
          <w:rPr>
            <w:rStyle w:val="af8"/>
            <w:color w:val="auto"/>
            <w:kern w:val="28"/>
          </w:rPr>
          <w:t>статьей</w:t>
        </w:r>
        <w:r w:rsidRPr="00095939">
          <w:rPr>
            <w:rStyle w:val="af8"/>
            <w:color w:val="auto"/>
            <w:kern w:val="28"/>
          </w:rPr>
          <w:t xml:space="preserve"> 95</w:t>
        </w:r>
      </w:hyperlink>
      <w:r w:rsidRPr="00095939">
        <w:rPr>
          <w:kern w:val="28"/>
        </w:rPr>
        <w:t xml:space="preserve"> Федерального закона № 44-ФЗ (</w:t>
      </w:r>
      <w:hyperlink r:id="rId43" w:history="1">
        <w:r w:rsidR="00BC2E78">
          <w:rPr>
            <w:rStyle w:val="af8"/>
            <w:color w:val="auto"/>
            <w:kern w:val="28"/>
          </w:rPr>
          <w:t>пункт 20 часть 1 статья</w:t>
        </w:r>
        <w:r w:rsidRPr="00095939">
          <w:rPr>
            <w:rStyle w:val="af8"/>
            <w:color w:val="auto"/>
            <w:kern w:val="28"/>
          </w:rPr>
          <w:t xml:space="preserve"> 42</w:t>
        </w:r>
      </w:hyperlink>
      <w:r w:rsidRPr="00095939">
        <w:rPr>
          <w:kern w:val="28"/>
        </w:rPr>
        <w:t xml:space="preserve"> Федерального закона № 44-ФЗ);</w:t>
      </w:r>
    </w:p>
    <w:p w:rsidR="00A90CA4" w:rsidRPr="00095939" w:rsidRDefault="00A90CA4" w:rsidP="00095939">
      <w:pPr>
        <w:ind w:firstLine="709"/>
        <w:jc w:val="both"/>
        <w:rPr>
          <w:kern w:val="28"/>
        </w:rPr>
      </w:pPr>
      <w:r w:rsidRPr="00095939">
        <w:rPr>
          <w:kern w:val="28"/>
        </w:rPr>
        <w:t>- дата и время окончания срока подачи заявок (</w:t>
      </w:r>
      <w:hyperlink r:id="rId44" w:history="1">
        <w:r w:rsidR="00BC2E78">
          <w:rPr>
            <w:rStyle w:val="af8"/>
            <w:color w:val="auto"/>
            <w:kern w:val="28"/>
          </w:rPr>
          <w:t>пункт 21 часть 1 статья</w:t>
        </w:r>
        <w:r w:rsidRPr="00095939">
          <w:rPr>
            <w:rStyle w:val="af8"/>
            <w:color w:val="auto"/>
            <w:kern w:val="28"/>
          </w:rPr>
          <w:t xml:space="preserve"> 42</w:t>
        </w:r>
      </w:hyperlink>
      <w:r w:rsidRPr="00095939">
        <w:rPr>
          <w:kern w:val="28"/>
        </w:rPr>
        <w:t xml:space="preserve"> Федерального закона № 44-ФЗ);</w:t>
      </w:r>
    </w:p>
    <w:p w:rsidR="00A90CA4" w:rsidRPr="00095939" w:rsidRDefault="00A90CA4" w:rsidP="00095939">
      <w:pPr>
        <w:ind w:firstLine="709"/>
        <w:jc w:val="both"/>
        <w:rPr>
          <w:kern w:val="28"/>
        </w:rPr>
      </w:pPr>
      <w:r w:rsidRPr="00095939">
        <w:rPr>
          <w:kern w:val="28"/>
        </w:rPr>
        <w:t>- дата окончания срока рассмотрения и оценки вторых частей заявок, дата подведения итогов определения поставщика (подрядчика, исполнителя) (</w:t>
      </w:r>
      <w:hyperlink r:id="rId45" w:history="1">
        <w:r w:rsidR="00BC2E78">
          <w:rPr>
            <w:rStyle w:val="af8"/>
            <w:color w:val="auto"/>
            <w:kern w:val="28"/>
          </w:rPr>
          <w:t>пункт 22 часть 1 статья</w:t>
        </w:r>
        <w:r w:rsidRPr="00095939">
          <w:rPr>
            <w:rStyle w:val="af8"/>
            <w:color w:val="auto"/>
            <w:kern w:val="28"/>
          </w:rPr>
          <w:t xml:space="preserve"> 42</w:t>
        </w:r>
      </w:hyperlink>
      <w:r w:rsidRPr="00095939">
        <w:rPr>
          <w:kern w:val="28"/>
        </w:rPr>
        <w:t xml:space="preserve"> Федерального закона № 44-ФЗ);</w:t>
      </w:r>
    </w:p>
    <w:p w:rsidR="00A90CA4" w:rsidRPr="00095939" w:rsidRDefault="00A90CA4" w:rsidP="00095939">
      <w:pPr>
        <w:ind w:firstLine="709"/>
        <w:jc w:val="both"/>
        <w:rPr>
          <w:kern w:val="28"/>
        </w:rPr>
      </w:pPr>
      <w:proofErr w:type="gramStart"/>
      <w:r w:rsidRPr="00095939">
        <w:rPr>
          <w:kern w:val="28"/>
        </w:rPr>
        <w:t xml:space="preserve">- предупреждение об административной и уголовной ответственности за нарушение требований </w:t>
      </w:r>
      <w:hyperlink r:id="rId46" w:history="1">
        <w:r w:rsidRPr="00095939">
          <w:rPr>
            <w:rStyle w:val="af8"/>
            <w:color w:val="auto"/>
            <w:kern w:val="28"/>
          </w:rPr>
          <w:t>антимонопольного законодательства</w:t>
        </w:r>
      </w:hyperlink>
      <w:r w:rsidRPr="00095939">
        <w:rPr>
          <w:kern w:val="28"/>
        </w:rPr>
        <w:t xml:space="preserve"> РФ о запрете участия в ограничивающих конкуренцию соглашениях, осуществления ограничивающих конкуренцию согласованных действий (</w:t>
      </w:r>
      <w:hyperlink r:id="rId47" w:history="1">
        <w:r w:rsidR="00BC2E78">
          <w:rPr>
            <w:rStyle w:val="af8"/>
            <w:color w:val="auto"/>
            <w:kern w:val="28"/>
          </w:rPr>
          <w:t>пункт 24 часть 1 статья</w:t>
        </w:r>
        <w:r w:rsidRPr="00095939">
          <w:rPr>
            <w:rStyle w:val="af8"/>
            <w:color w:val="auto"/>
            <w:kern w:val="28"/>
          </w:rPr>
          <w:t> 42</w:t>
        </w:r>
      </w:hyperlink>
      <w:r w:rsidRPr="00095939">
        <w:rPr>
          <w:kern w:val="28"/>
        </w:rPr>
        <w:t xml:space="preserve"> Федерального закона № 44-ФЗ</w:t>
      </w:r>
      <w:r w:rsidR="00FB630C" w:rsidRPr="00095939">
        <w:rPr>
          <w:kern w:val="28"/>
        </w:rPr>
        <w:t>);</w:t>
      </w:r>
      <w:proofErr w:type="gramEnd"/>
    </w:p>
    <w:p w:rsidR="00F52922" w:rsidRDefault="00A90CA4" w:rsidP="00095939">
      <w:pPr>
        <w:ind w:firstLine="709"/>
        <w:jc w:val="both"/>
        <w:rPr>
          <w:kern w:val="28"/>
        </w:rPr>
      </w:pPr>
      <w:r w:rsidRPr="00095939">
        <w:rPr>
          <w:kern w:val="28"/>
        </w:rPr>
        <w:t>- </w:t>
      </w:r>
      <w:hyperlink r:id="rId48" w:history="1">
        <w:r w:rsidRPr="00095939">
          <w:rPr>
            <w:rStyle w:val="af8"/>
            <w:color w:val="auto"/>
            <w:kern w:val="28"/>
          </w:rPr>
          <w:t>критерии оценки заявок</w:t>
        </w:r>
      </w:hyperlink>
      <w:r w:rsidRPr="00095939">
        <w:rPr>
          <w:kern w:val="28"/>
        </w:rPr>
        <w:t>, порядок рассмотрения и оценки заявок на участие в конкурсах, величины значимости этих критериев (</w:t>
      </w:r>
      <w:hyperlink r:id="rId49" w:history="1">
        <w:r w:rsidR="00BC2E78">
          <w:rPr>
            <w:rStyle w:val="af8"/>
            <w:color w:val="auto"/>
            <w:kern w:val="28"/>
          </w:rPr>
          <w:t>пункт 11 часть 1 статья</w:t>
        </w:r>
        <w:r w:rsidRPr="00095939">
          <w:rPr>
            <w:rStyle w:val="af8"/>
            <w:color w:val="auto"/>
            <w:kern w:val="28"/>
          </w:rPr>
          <w:t xml:space="preserve"> 42</w:t>
        </w:r>
      </w:hyperlink>
      <w:r w:rsidRPr="00095939">
        <w:rPr>
          <w:kern w:val="28"/>
        </w:rPr>
        <w:t xml:space="preserve"> Федерального закона № 44-ФЗ)</w:t>
      </w:r>
      <w:r w:rsidR="00F52922" w:rsidRPr="00095939">
        <w:rPr>
          <w:kern w:val="28"/>
        </w:rPr>
        <w:t>;</w:t>
      </w:r>
    </w:p>
    <w:p w:rsidR="00D43CF7" w:rsidRPr="00095939" w:rsidRDefault="00D43CF7" w:rsidP="00095939">
      <w:pPr>
        <w:ind w:firstLine="709"/>
        <w:jc w:val="both"/>
        <w:rPr>
          <w:kern w:val="28"/>
        </w:rPr>
      </w:pPr>
      <w:r>
        <w:rPr>
          <w:kern w:val="28"/>
        </w:rPr>
        <w:t xml:space="preserve">- </w:t>
      </w:r>
      <w:r w:rsidRPr="00D43CF7">
        <w:rPr>
          <w:kern w:val="28"/>
        </w:rPr>
        <w:t>размер обеспечения гарантийных обязательств установлен в размере 10 % от максимального значения цены контракта в сумме 312 487,60 руб.</w:t>
      </w:r>
    </w:p>
    <w:p w:rsidR="00DB6EF9" w:rsidRDefault="00BC2E78" w:rsidP="00A66191">
      <w:pPr>
        <w:shd w:val="clear" w:color="auto" w:fill="FFFFFF"/>
        <w:ind w:firstLine="709"/>
        <w:jc w:val="both"/>
      </w:pPr>
      <w:r>
        <w:rPr>
          <w:kern w:val="28"/>
        </w:rPr>
        <w:t>В соответствии с частью 4 статьи</w:t>
      </w:r>
      <w:r w:rsidR="00543485" w:rsidRPr="00095939">
        <w:rPr>
          <w:kern w:val="28"/>
        </w:rPr>
        <w:t xml:space="preserve"> 33 Федерального закона № 44-ФЗ </w:t>
      </w:r>
      <w:r w:rsidR="00DB6EF9" w:rsidRPr="00E111C1">
        <w:rPr>
          <w:kern w:val="28"/>
        </w:rPr>
        <w:t xml:space="preserve">сформировано описание объекта закупки </w:t>
      </w:r>
      <w:r w:rsidR="00DB6EF9" w:rsidRPr="00E111C1">
        <w:t xml:space="preserve">путем установления требований к </w:t>
      </w:r>
      <w:r w:rsidR="00D66FB6">
        <w:t>выполнению работ</w:t>
      </w:r>
      <w:r w:rsidR="00DB6EF9" w:rsidRPr="00E111C1">
        <w:t xml:space="preserve"> и определения условий исполнения контракта.</w:t>
      </w:r>
      <w:r w:rsidR="00A66191">
        <w:t xml:space="preserve"> </w:t>
      </w:r>
      <w:r w:rsidR="00A66191" w:rsidRPr="00E111C1">
        <w:t xml:space="preserve">Условиями контракта определены </w:t>
      </w:r>
      <w:r w:rsidR="00A66191">
        <w:t xml:space="preserve">виды, объем и порядок </w:t>
      </w:r>
      <w:r w:rsidR="00A66191">
        <w:lastRenderedPageBreak/>
        <w:t>выполнения работ, к качеству применяемых материалов, к внешним характеристикам, требования к размещению.</w:t>
      </w:r>
      <w:r w:rsidR="00A66191" w:rsidRPr="00E111C1">
        <w:t xml:space="preserve"> </w:t>
      </w:r>
    </w:p>
    <w:p w:rsidR="007059E5" w:rsidRDefault="007059E5" w:rsidP="007059E5">
      <w:pPr>
        <w:tabs>
          <w:tab w:val="left" w:pos="567"/>
        </w:tabs>
        <w:ind w:firstLine="709"/>
        <w:jc w:val="both"/>
        <w:rPr>
          <w:kern w:val="28"/>
        </w:rPr>
      </w:pPr>
      <w:r w:rsidRPr="00095939">
        <w:rPr>
          <w:kern w:val="28"/>
        </w:rPr>
        <w:t>Несоответствий в части предъявленных требований и критериев оценки заявок к участникам закупки не выявлено.</w:t>
      </w:r>
    </w:p>
    <w:p w:rsidR="007059E5" w:rsidRDefault="007059E5" w:rsidP="007059E5">
      <w:pPr>
        <w:tabs>
          <w:tab w:val="left" w:pos="567"/>
        </w:tabs>
        <w:ind w:firstLine="709"/>
        <w:jc w:val="both"/>
        <w:rPr>
          <w:kern w:val="24"/>
          <w14:ligatures w14:val="standard"/>
        </w:rPr>
      </w:pPr>
      <w:r w:rsidRPr="0058287C">
        <w:rPr>
          <w:kern w:val="24"/>
          <w14:ligatures w14:val="standard"/>
        </w:rPr>
        <w:t>Описание объекта закупки, не влечет ограничений участников закупки.</w:t>
      </w:r>
    </w:p>
    <w:p w:rsidR="00F95543" w:rsidRDefault="00F95543" w:rsidP="00A5400E">
      <w:pPr>
        <w:shd w:val="clear" w:color="auto" w:fill="FFFFFF"/>
        <w:jc w:val="both"/>
      </w:pPr>
    </w:p>
    <w:p w:rsidR="00F95543" w:rsidRDefault="00F95543" w:rsidP="00A66191">
      <w:pPr>
        <w:shd w:val="clear" w:color="auto" w:fill="FFFFFF"/>
        <w:ind w:firstLine="709"/>
        <w:jc w:val="both"/>
      </w:pPr>
      <w:r>
        <w:t>В соответствии с протоколом подведения итогов определения поставщика (подрядчика, исполнителя) № ИЭОК</w:t>
      </w:r>
      <w:proofErr w:type="gramStart"/>
      <w:r>
        <w:t>1</w:t>
      </w:r>
      <w:proofErr w:type="gramEnd"/>
      <w:r>
        <w:t xml:space="preserve"> от 24.06.2025г. победителем закупки признано общество с ограниченной ответственностью «РЭСТО» (далее ООО «РЭСТО»).</w:t>
      </w:r>
    </w:p>
    <w:p w:rsidR="00F95543" w:rsidRDefault="00F95543" w:rsidP="00A66191">
      <w:pPr>
        <w:shd w:val="clear" w:color="auto" w:fill="FFFFFF"/>
        <w:ind w:firstLine="709"/>
        <w:jc w:val="both"/>
        <w:rPr>
          <w:shd w:val="clear" w:color="auto" w:fill="FFFFFF"/>
        </w:rPr>
      </w:pPr>
      <w:r>
        <w:t>Между Администрацией муниципального округа Серебряные Пруды Московской област</w:t>
      </w:r>
      <w:proofErr w:type="gramStart"/>
      <w:r>
        <w:t>и и ООО</w:t>
      </w:r>
      <w:proofErr w:type="gramEnd"/>
      <w:r>
        <w:t xml:space="preserve"> «РЭСТО» заключен муниципальный контракт от 08.07.2025г. № 01482000054250003940001 на </w:t>
      </w:r>
      <w:r>
        <w:rPr>
          <w:shd w:val="clear" w:color="auto" w:fill="FFFFFF"/>
        </w:rPr>
        <w:t>в</w:t>
      </w:r>
      <w:r w:rsidRPr="00584615">
        <w:rPr>
          <w:shd w:val="clear" w:color="auto" w:fill="FFFFFF"/>
        </w:rPr>
        <w:t>ыполнение работ по установке шкафов управления наружным освещением, оборудованных автоматизированной системой управления наружным освещением на территории Московской области</w:t>
      </w:r>
      <w:r>
        <w:rPr>
          <w:shd w:val="clear" w:color="auto" w:fill="FFFFFF"/>
        </w:rPr>
        <w:t xml:space="preserve"> (далее – Контракт).</w:t>
      </w:r>
    </w:p>
    <w:p w:rsidR="00AC5C59" w:rsidRDefault="00BC2E78" w:rsidP="00AC5C59">
      <w:pPr>
        <w:ind w:firstLine="720"/>
        <w:jc w:val="both"/>
        <w:rPr>
          <w:kern w:val="24"/>
          <w:shd w:val="clear" w:color="auto" w:fill="FFFFFF"/>
        </w:rPr>
      </w:pPr>
      <w:proofErr w:type="gramStart"/>
      <w:r>
        <w:rPr>
          <w:kern w:val="24"/>
        </w:rPr>
        <w:t>В соответствии с частью 1 статьи</w:t>
      </w:r>
      <w:r w:rsidR="00AC5C59" w:rsidRPr="009827D3">
        <w:rPr>
          <w:kern w:val="24"/>
        </w:rPr>
        <w:t xml:space="preserve"> 94 Федерального закона № 44-ФЗ </w:t>
      </w:r>
      <w:r w:rsidR="00AC5C59" w:rsidRPr="009827D3">
        <w:rPr>
          <w:kern w:val="24"/>
          <w:shd w:val="clear" w:color="auto" w:fill="FFFFFF"/>
        </w:rPr>
        <w:t>исполнение контракта включает в себя комплекс мер, реализуемых после заключения контракта</w:t>
      </w:r>
      <w:r w:rsidR="00AC5C59">
        <w:rPr>
          <w:kern w:val="24"/>
          <w:shd w:val="clear" w:color="auto" w:fill="FFFFFF"/>
        </w:rPr>
        <w:t>,</w:t>
      </w:r>
      <w:r w:rsidR="00AC5C59" w:rsidRPr="009827D3">
        <w:rPr>
          <w:kern w:val="24"/>
          <w:shd w:val="clear" w:color="auto" w:fill="FFFFFF"/>
        </w:rPr>
        <w:t xml:space="preserve">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настоящим Федеральным законом, в том числе приемку выполненн</w:t>
      </w:r>
      <w:r w:rsidR="00AC5C59">
        <w:rPr>
          <w:kern w:val="24"/>
          <w:shd w:val="clear" w:color="auto" w:fill="FFFFFF"/>
        </w:rPr>
        <w:t>ой работы (ее результатов)</w:t>
      </w:r>
      <w:r w:rsidR="00AC5C59" w:rsidRPr="009827D3">
        <w:rPr>
          <w:kern w:val="24"/>
          <w:shd w:val="clear" w:color="auto" w:fill="FFFFFF"/>
        </w:rPr>
        <w:t xml:space="preserve"> </w:t>
      </w:r>
      <w:r w:rsidR="00AC5C59">
        <w:rPr>
          <w:kern w:val="24"/>
          <w:shd w:val="clear" w:color="auto" w:fill="FFFFFF"/>
        </w:rPr>
        <w:t>(</w:t>
      </w:r>
      <w:r w:rsidR="00AC5C59" w:rsidRPr="009827D3">
        <w:rPr>
          <w:kern w:val="24"/>
          <w:shd w:val="clear" w:color="auto" w:fill="FFFFFF"/>
        </w:rPr>
        <w:t xml:space="preserve">поставленного товара, </w:t>
      </w:r>
      <w:r w:rsidR="00AC5C59">
        <w:rPr>
          <w:kern w:val="24"/>
          <w:shd w:val="clear" w:color="auto" w:fill="FFFFFF"/>
        </w:rPr>
        <w:t>оказанной услуги)</w:t>
      </w:r>
      <w:r w:rsidR="00AC5C59" w:rsidRPr="009827D3">
        <w:rPr>
          <w:kern w:val="24"/>
          <w:shd w:val="clear" w:color="auto" w:fill="FFFFFF"/>
        </w:rPr>
        <w:t xml:space="preserve"> отдельных этапов исполнения контракта</w:t>
      </w:r>
      <w:proofErr w:type="gramEnd"/>
      <w:r w:rsidR="00AC5C59" w:rsidRPr="009827D3">
        <w:rPr>
          <w:kern w:val="24"/>
          <w:shd w:val="clear" w:color="auto" w:fill="FFFFFF"/>
        </w:rPr>
        <w:t xml:space="preserve">, </w:t>
      </w:r>
      <w:proofErr w:type="gramStart"/>
      <w:r w:rsidR="00AC5C59" w:rsidRPr="009827D3">
        <w:rPr>
          <w:kern w:val="24"/>
          <w:shd w:val="clear" w:color="auto" w:fill="FFFFFF"/>
        </w:rPr>
        <w:t xml:space="preserve">предусмотренных контрактом, включая проведение в соответствии с настоящим Федеральным законом экспертизы результатов выполненной работы, </w:t>
      </w:r>
      <w:r w:rsidR="00AC5C59">
        <w:rPr>
          <w:kern w:val="24"/>
          <w:shd w:val="clear" w:color="auto" w:fill="FFFFFF"/>
        </w:rPr>
        <w:t>(</w:t>
      </w:r>
      <w:r w:rsidR="00AC5C59" w:rsidRPr="009827D3">
        <w:rPr>
          <w:kern w:val="24"/>
          <w:shd w:val="clear" w:color="auto" w:fill="FFFFFF"/>
        </w:rPr>
        <w:t>поставленного товара, оказанной ус</w:t>
      </w:r>
      <w:r w:rsidR="00AC5C59">
        <w:rPr>
          <w:kern w:val="24"/>
          <w:shd w:val="clear" w:color="auto" w:fill="FFFFFF"/>
        </w:rPr>
        <w:t>луги)</w:t>
      </w:r>
      <w:r w:rsidR="00AC5C59" w:rsidRPr="009827D3">
        <w:rPr>
          <w:kern w:val="24"/>
          <w:shd w:val="clear" w:color="auto" w:fill="FFFFFF"/>
        </w:rPr>
        <w:t xml:space="preserve"> отдельных этапов исполнения </w:t>
      </w:r>
      <w:r w:rsidR="00AC5C59" w:rsidRPr="00682CDD">
        <w:rPr>
          <w:kern w:val="24"/>
          <w:shd w:val="clear" w:color="auto" w:fill="FFFFFF"/>
        </w:rPr>
        <w:t>контракта, оплату заказчиком поставщику (подрядчику, исполнителю) выпо</w:t>
      </w:r>
      <w:r w:rsidR="00AC5C59">
        <w:rPr>
          <w:kern w:val="24"/>
          <w:shd w:val="clear" w:color="auto" w:fill="FFFFFF"/>
        </w:rPr>
        <w:t>лненной работы (ее результатов)</w:t>
      </w:r>
      <w:r w:rsidR="00AC5C59" w:rsidRPr="00682CDD">
        <w:rPr>
          <w:kern w:val="24"/>
          <w:shd w:val="clear" w:color="auto" w:fill="FFFFFF"/>
        </w:rPr>
        <w:t xml:space="preserve"> </w:t>
      </w:r>
      <w:r w:rsidR="00AC5C59">
        <w:rPr>
          <w:kern w:val="24"/>
          <w:shd w:val="clear" w:color="auto" w:fill="FFFFFF"/>
        </w:rPr>
        <w:t>(</w:t>
      </w:r>
      <w:r w:rsidR="00AC5C59" w:rsidRPr="00682CDD">
        <w:rPr>
          <w:kern w:val="24"/>
          <w:shd w:val="clear" w:color="auto" w:fill="FFFFFF"/>
        </w:rPr>
        <w:t xml:space="preserve">поставленного товара, </w:t>
      </w:r>
      <w:r w:rsidR="00AC5C59">
        <w:rPr>
          <w:kern w:val="24"/>
          <w:shd w:val="clear" w:color="auto" w:fill="FFFFFF"/>
        </w:rPr>
        <w:t>оказанной услуги),</w:t>
      </w:r>
      <w:r w:rsidR="00AC5C59" w:rsidRPr="00682CDD">
        <w:rPr>
          <w:kern w:val="24"/>
          <w:shd w:val="clear" w:color="auto" w:fill="FFFFFF"/>
        </w:rPr>
        <w:t xml:space="preserve"> а также отдельных этапов исполнения контракта, взаимодействие заказчика с поставщиком (подрядчиком, исполнителем) при исполнении, изменении, расторжении</w:t>
      </w:r>
      <w:r w:rsidR="00A5400E">
        <w:rPr>
          <w:kern w:val="24"/>
          <w:shd w:val="clear" w:color="auto" w:fill="FFFFFF"/>
        </w:rPr>
        <w:t xml:space="preserve"> контракта в соответствии со статьей</w:t>
      </w:r>
      <w:r w:rsidR="00AC5C59" w:rsidRPr="00682CDD">
        <w:rPr>
          <w:kern w:val="24"/>
          <w:shd w:val="clear" w:color="auto" w:fill="FFFFFF"/>
        </w:rPr>
        <w:t xml:space="preserve"> 95 Федерального закона № 44-ФЗ</w:t>
      </w:r>
      <w:proofErr w:type="gramEnd"/>
      <w:r w:rsidR="00AC5C59" w:rsidRPr="00682CDD">
        <w:rPr>
          <w:kern w:val="24"/>
          <w:shd w:val="clear" w:color="auto" w:fill="FFFFFF"/>
        </w:rPr>
        <w:t xml:space="preserve">, </w:t>
      </w:r>
      <w:proofErr w:type="gramStart"/>
      <w:r w:rsidR="00AC5C59" w:rsidRPr="00682CDD">
        <w:rPr>
          <w:kern w:val="24"/>
          <w:shd w:val="clear" w:color="auto" w:fill="FFFFFF"/>
        </w:rPr>
        <w:t>применении</w:t>
      </w:r>
      <w:proofErr w:type="gramEnd"/>
      <w:r w:rsidR="00AC5C59" w:rsidRPr="00682CDD">
        <w:rPr>
          <w:kern w:val="24"/>
          <w:shd w:val="clear" w:color="auto" w:fill="FFFFFF"/>
        </w:rPr>
        <w:t xml:space="preserve">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AC5C59" w:rsidRDefault="00AC5C59" w:rsidP="00AC5C59">
      <w:pPr>
        <w:pStyle w:val="af3"/>
        <w:widowControl/>
        <w:ind w:firstLine="720"/>
        <w:rPr>
          <w:kern w:val="24"/>
          <w:sz w:val="24"/>
          <w:szCs w:val="24"/>
        </w:rPr>
      </w:pPr>
      <w:proofErr w:type="gramStart"/>
      <w:r w:rsidRPr="00F34DBD">
        <w:rPr>
          <w:kern w:val="24"/>
          <w:sz w:val="24"/>
          <w:szCs w:val="24"/>
        </w:rPr>
        <w:t>Ч</w:t>
      </w:r>
      <w:r>
        <w:rPr>
          <w:kern w:val="24"/>
          <w:sz w:val="24"/>
          <w:szCs w:val="24"/>
        </w:rPr>
        <w:t xml:space="preserve">астью </w:t>
      </w:r>
      <w:r w:rsidR="00A5400E">
        <w:rPr>
          <w:kern w:val="24"/>
          <w:sz w:val="24"/>
          <w:szCs w:val="24"/>
        </w:rPr>
        <w:t>7 статьи</w:t>
      </w:r>
      <w:r>
        <w:rPr>
          <w:kern w:val="24"/>
          <w:sz w:val="24"/>
          <w:szCs w:val="24"/>
        </w:rPr>
        <w:t xml:space="preserve"> </w:t>
      </w:r>
      <w:r w:rsidRPr="00F34DBD">
        <w:rPr>
          <w:kern w:val="24"/>
          <w:sz w:val="24"/>
          <w:szCs w:val="24"/>
        </w:rPr>
        <w:t xml:space="preserve">94 Федерального закона № 44-ФЗ установлено, что приемка результатов отдельного этапа исполнения контракта, а также выполненной работы </w:t>
      </w:r>
      <w:r>
        <w:rPr>
          <w:kern w:val="24"/>
          <w:sz w:val="24"/>
          <w:szCs w:val="24"/>
        </w:rPr>
        <w:t>(</w:t>
      </w:r>
      <w:r w:rsidRPr="00F34DBD">
        <w:rPr>
          <w:kern w:val="24"/>
          <w:sz w:val="24"/>
          <w:szCs w:val="24"/>
        </w:rPr>
        <w:t>поставленного товара,  оказанной услуги</w:t>
      </w:r>
      <w:r>
        <w:rPr>
          <w:kern w:val="24"/>
          <w:sz w:val="24"/>
          <w:szCs w:val="24"/>
        </w:rPr>
        <w:t>)</w:t>
      </w:r>
      <w:r w:rsidRPr="00F34DBD">
        <w:rPr>
          <w:kern w:val="24"/>
          <w:sz w:val="24"/>
          <w:szCs w:val="24"/>
        </w:rPr>
        <w:t xml:space="preserve">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заказчиком).</w:t>
      </w:r>
      <w:proofErr w:type="gramEnd"/>
    </w:p>
    <w:p w:rsidR="00AC5C59" w:rsidRPr="005D3680" w:rsidRDefault="00AC5C59" w:rsidP="00AC5C59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соответствии с</w:t>
      </w:r>
      <w:r w:rsidR="00A5400E">
        <w:rPr>
          <w:shd w:val="clear" w:color="auto" w:fill="FFFFFF"/>
        </w:rPr>
        <w:t xml:space="preserve"> частью</w:t>
      </w:r>
      <w:r w:rsidRPr="00B97491">
        <w:rPr>
          <w:shd w:val="clear" w:color="auto" w:fill="FFFFFF"/>
        </w:rPr>
        <w:t xml:space="preserve"> 4 ст</w:t>
      </w:r>
      <w:r w:rsidR="00A5400E">
        <w:rPr>
          <w:shd w:val="clear" w:color="auto" w:fill="FFFFFF"/>
        </w:rPr>
        <w:t xml:space="preserve">атьи </w:t>
      </w:r>
      <w:r w:rsidRPr="00B97491">
        <w:rPr>
          <w:shd w:val="clear" w:color="auto" w:fill="FFFFFF"/>
        </w:rPr>
        <w:t>34 Федерального закона</w:t>
      </w:r>
      <w:r>
        <w:rPr>
          <w:shd w:val="clear" w:color="auto" w:fill="FFFFFF"/>
        </w:rPr>
        <w:t xml:space="preserve"> </w:t>
      </w:r>
      <w:r w:rsidRPr="00B97491">
        <w:rPr>
          <w:shd w:val="clear" w:color="auto" w:fill="FFFFFF"/>
        </w:rPr>
        <w:t>№ 44-ФЗ</w:t>
      </w:r>
      <w:r>
        <w:rPr>
          <w:shd w:val="clear" w:color="auto" w:fill="FFFFFF"/>
        </w:rPr>
        <w:t>,</w:t>
      </w:r>
      <w:r w:rsidRPr="00B97491">
        <w:rPr>
          <w:shd w:val="clear" w:color="auto" w:fill="FFFFFF"/>
        </w:rPr>
        <w:t xml:space="preserve"> в контра</w:t>
      </w:r>
      <w:proofErr w:type="gramStart"/>
      <w:r w:rsidRPr="00B97491">
        <w:rPr>
          <w:shd w:val="clear" w:color="auto" w:fill="FFFFFF"/>
        </w:rPr>
        <w:t>кт вкл</w:t>
      </w:r>
      <w:proofErr w:type="gramEnd"/>
      <w:r w:rsidRPr="00B97491">
        <w:rPr>
          <w:shd w:val="clear" w:color="auto" w:fill="FFFFFF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</w:t>
      </w:r>
      <w:r w:rsidR="00DC5267">
        <w:rPr>
          <w:shd w:val="clear" w:color="auto" w:fill="FFFFFF"/>
        </w:rPr>
        <w:t xml:space="preserve"> обязательств, предусмотренных к</w:t>
      </w:r>
      <w:r w:rsidRPr="00B97491">
        <w:rPr>
          <w:shd w:val="clear" w:color="auto" w:fill="FFFFFF"/>
        </w:rPr>
        <w:t>онтрактом.</w:t>
      </w:r>
    </w:p>
    <w:p w:rsidR="00AC5C59" w:rsidRPr="00AC5C59" w:rsidRDefault="00AC5C59" w:rsidP="00AC5C59">
      <w:pPr>
        <w:ind w:firstLine="720"/>
        <w:jc w:val="both"/>
        <w:rPr>
          <w:kern w:val="24"/>
          <w:shd w:val="clear" w:color="auto" w:fill="FFFFFF"/>
        </w:rPr>
      </w:pPr>
      <w:r>
        <w:rPr>
          <w:kern w:val="24"/>
          <w:shd w:val="clear" w:color="auto" w:fill="FFFFFF"/>
        </w:rPr>
        <w:t xml:space="preserve">На основании выше сказанного, раздел 7 </w:t>
      </w:r>
      <w:r w:rsidR="00DC5267">
        <w:rPr>
          <w:kern w:val="24"/>
          <w:shd w:val="clear" w:color="auto" w:fill="FFFFFF"/>
        </w:rPr>
        <w:t>К</w:t>
      </w:r>
      <w:r>
        <w:rPr>
          <w:kern w:val="24"/>
          <w:shd w:val="clear" w:color="auto" w:fill="FFFFFF"/>
        </w:rPr>
        <w:t xml:space="preserve">онтракта содержит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</w:t>
      </w:r>
      <w:proofErr w:type="gramStart"/>
      <w:r>
        <w:rPr>
          <w:kern w:val="24"/>
          <w:shd w:val="clear" w:color="auto" w:fill="FFFFFF"/>
        </w:rPr>
        <w:t>Условия и размеры пеней, а также штрафных санкций соответствуют Правилам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</w:t>
      </w:r>
      <w:r w:rsidR="00A5400E">
        <w:rPr>
          <w:kern w:val="24"/>
          <w:shd w:val="clear" w:color="auto" w:fill="FFFFFF"/>
        </w:rPr>
        <w:t>г.</w:t>
      </w:r>
      <w:r>
        <w:rPr>
          <w:kern w:val="24"/>
          <w:shd w:val="clear" w:color="auto" w:fill="FFFFFF"/>
        </w:rPr>
        <w:t xml:space="preserve"> № 1042.</w:t>
      </w:r>
      <w:proofErr w:type="gramEnd"/>
    </w:p>
    <w:p w:rsidR="00647AB3" w:rsidRDefault="00AC5C59" w:rsidP="00647AB3">
      <w:pPr>
        <w:pStyle w:val="af2"/>
        <w:spacing w:before="0" w:beforeAutospacing="0" w:after="0" w:afterAutospacing="0"/>
        <w:ind w:firstLine="709"/>
        <w:jc w:val="both"/>
      </w:pPr>
      <w:r>
        <w:rPr>
          <w:kern w:val="28"/>
        </w:rPr>
        <w:t>Условиями К</w:t>
      </w:r>
      <w:r w:rsidR="00D43CF7" w:rsidRPr="007059E5">
        <w:rPr>
          <w:kern w:val="28"/>
        </w:rPr>
        <w:t>онтракта установлены т</w:t>
      </w:r>
      <w:r w:rsidR="00543485" w:rsidRPr="007059E5">
        <w:rPr>
          <w:kern w:val="28"/>
        </w:rPr>
        <w:t>ребования к гарантии качества выполненных работ</w:t>
      </w:r>
      <w:r w:rsidR="002E611A" w:rsidRPr="007059E5">
        <w:rPr>
          <w:kern w:val="28"/>
        </w:rPr>
        <w:t>.</w:t>
      </w:r>
      <w:r w:rsidR="002E611A" w:rsidRPr="002E611A">
        <w:t xml:space="preserve"> </w:t>
      </w:r>
      <w:r>
        <w:t>В соответствии с разделом 6 К</w:t>
      </w:r>
      <w:r w:rsidR="002E611A">
        <w:t xml:space="preserve">онтракта подрядчик гарантирует качество и безопасность </w:t>
      </w:r>
      <w:r w:rsidR="00647AB3">
        <w:t xml:space="preserve">выполненных </w:t>
      </w:r>
      <w:r w:rsidR="002E611A">
        <w:t xml:space="preserve">работ в соответствии с действующим законодательством Российской Федерации. </w:t>
      </w:r>
    </w:p>
    <w:p w:rsidR="00335B70" w:rsidRDefault="002E611A" w:rsidP="007059E5">
      <w:pPr>
        <w:ind w:firstLine="709"/>
        <w:jc w:val="both"/>
      </w:pPr>
      <w:r>
        <w:t xml:space="preserve">В ходе исполнения гарантийных обязательств Подрядчик обязуется </w:t>
      </w:r>
      <w:r w:rsidR="00980461">
        <w:t>в установленный сро</w:t>
      </w:r>
      <w:r w:rsidR="007059E5">
        <w:t>к</w:t>
      </w:r>
      <w:r w:rsidR="00980461">
        <w:t xml:space="preserve"> </w:t>
      </w:r>
      <w:r w:rsidR="00D66FB6">
        <w:t>за свой счет устрани</w:t>
      </w:r>
      <w:r>
        <w:t xml:space="preserve">ть </w:t>
      </w:r>
      <w:r w:rsidR="00647AB3">
        <w:t>выявленные недостатки, допущенные по его вине и препятствующие нормальной эксплуатации</w:t>
      </w:r>
      <w:r>
        <w:t>.</w:t>
      </w:r>
    </w:p>
    <w:p w:rsidR="00416FB7" w:rsidRDefault="00416FB7" w:rsidP="00446FB7">
      <w:pPr>
        <w:ind w:firstLine="709"/>
        <w:jc w:val="both"/>
      </w:pPr>
      <w:r>
        <w:lastRenderedPageBreak/>
        <w:t>На момент проведения внеплановой проверки нарушений сторонами условий контракта не выявлено.</w:t>
      </w:r>
    </w:p>
    <w:p w:rsidR="00190BCB" w:rsidRDefault="00887F3B" w:rsidP="00647AB3">
      <w:pPr>
        <w:ind w:firstLine="709"/>
        <w:jc w:val="both"/>
      </w:pPr>
      <w:proofErr w:type="gramStart"/>
      <w:r>
        <w:t xml:space="preserve">Исполнение муниципального контракта </w:t>
      </w:r>
      <w:r w:rsidR="00D66FB6">
        <w:t>№ 01482000054250003940001 взято на контроль</w:t>
      </w:r>
      <w:r w:rsidR="00AC5C59">
        <w:t xml:space="preserve"> сектором муниципального финансового контроля</w:t>
      </w:r>
      <w:r w:rsidR="00D66FB6">
        <w:t xml:space="preserve"> </w:t>
      </w:r>
      <w:r w:rsidR="00AC5C59">
        <w:t>администрации муниципального округа Серебряные Пруды Московской области, реализующего полномочия органа внутреннего муниципального фина</w:t>
      </w:r>
      <w:r w:rsidR="005527FD">
        <w:t>нсового контроля по контролю в отношении закупок для обеспечения муниципальных нужд в части исполнения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proofErr w:type="gramEnd"/>
      <w:r w:rsidR="005527FD">
        <w:t>, в соответствии с частями</w:t>
      </w:r>
      <w:r w:rsidR="00AC5C59">
        <w:t xml:space="preserve"> 8 </w:t>
      </w:r>
      <w:r w:rsidR="005527FD">
        <w:t xml:space="preserve">и 9 </w:t>
      </w:r>
      <w:r w:rsidR="00AC5C59">
        <w:t xml:space="preserve">статьи 99 </w:t>
      </w:r>
      <w:r w:rsidR="00A5400E">
        <w:t>Федерального закона от 05.04.20</w:t>
      </w:r>
      <w:r w:rsidR="00AC5C59">
        <w:t>13</w:t>
      </w:r>
      <w:r w:rsidR="00A5400E">
        <w:t>г.</w:t>
      </w:r>
      <w:r w:rsidR="00AC5C59"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D66FB6">
        <w:t>.</w:t>
      </w:r>
    </w:p>
    <w:p w:rsidR="00C14FEC" w:rsidRPr="00D708AE" w:rsidRDefault="00C14FEC" w:rsidP="003F5709">
      <w:pPr>
        <w:pStyle w:val="ad"/>
        <w:tabs>
          <w:tab w:val="left" w:pos="1392"/>
        </w:tabs>
        <w:ind w:left="0"/>
        <w:rPr>
          <w:b/>
          <w:kern w:val="24"/>
        </w:rPr>
      </w:pPr>
    </w:p>
    <w:p w:rsidR="007A2E91" w:rsidRPr="009E632F" w:rsidRDefault="007A2E91" w:rsidP="00CB41C5">
      <w:pPr>
        <w:adjustRightInd w:val="0"/>
        <w:ind w:firstLine="709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B91A73" w:rsidRPr="009E632F" w:rsidRDefault="00B91A73" w:rsidP="00C557FA">
      <w:pPr>
        <w:keepNext/>
        <w:pBdr>
          <w:top w:val="single" w:sz="4" w:space="1" w:color="auto"/>
        </w:pBdr>
        <w:ind w:left="5653"/>
        <w:rPr>
          <w:sz w:val="16"/>
          <w:szCs w:val="16"/>
        </w:rPr>
      </w:pPr>
    </w:p>
    <w:p w:rsidR="00B91A73" w:rsidRPr="009E632F" w:rsidRDefault="00B91A73" w:rsidP="00FC249B">
      <w:pPr>
        <w:rPr>
          <w:sz w:val="16"/>
          <w:szCs w:val="16"/>
        </w:rPr>
      </w:pPr>
    </w:p>
    <w:p w:rsidR="00811621" w:rsidRPr="009E632F" w:rsidRDefault="00331010" w:rsidP="00331010">
      <w:pPr>
        <w:pBdr>
          <w:top w:val="single" w:sz="4" w:space="1" w:color="auto"/>
        </w:pBdr>
        <w:jc w:val="center"/>
        <w:rPr>
          <w:sz w:val="16"/>
          <w:szCs w:val="16"/>
        </w:rPr>
      </w:pPr>
      <w:proofErr w:type="gramStart"/>
      <w:r w:rsidRPr="009E632F">
        <w:rPr>
          <w:sz w:val="16"/>
          <w:szCs w:val="16"/>
        </w:rPr>
        <w:t>(описание с учетом требований пунктов 50 - 52 федерального стандарта № 1235</w:t>
      </w:r>
      <w:proofErr w:type="gramEnd"/>
    </w:p>
    <w:p w:rsidR="00811621" w:rsidRPr="009E632F" w:rsidRDefault="00811621" w:rsidP="00FC249B">
      <w:pPr>
        <w:rPr>
          <w:sz w:val="16"/>
          <w:szCs w:val="16"/>
        </w:rPr>
      </w:pPr>
    </w:p>
    <w:p w:rsidR="00811621" w:rsidRPr="009E632F" w:rsidRDefault="00331010" w:rsidP="00331010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E632F">
        <w:rPr>
          <w:sz w:val="16"/>
          <w:szCs w:val="16"/>
        </w:rPr>
        <w:t>проведенной работы, ответственных должностных лиц объекта контроля (объекта встречной проверки), а также иные факты, установленные в ходе</w:t>
      </w:r>
    </w:p>
    <w:p w:rsidR="00331010" w:rsidRPr="009E632F" w:rsidRDefault="00331010" w:rsidP="00331010">
      <w:pPr>
        <w:tabs>
          <w:tab w:val="right" w:pos="9923"/>
        </w:tabs>
        <w:rPr>
          <w:sz w:val="16"/>
          <w:szCs w:val="16"/>
        </w:rPr>
      </w:pPr>
      <w:r w:rsidRPr="009E632F">
        <w:rPr>
          <w:sz w:val="16"/>
          <w:szCs w:val="16"/>
        </w:rPr>
        <w:tab/>
        <w:t>.</w:t>
      </w:r>
    </w:p>
    <w:p w:rsidR="00331010" w:rsidRPr="009E632F" w:rsidRDefault="00331010" w:rsidP="00331010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9E632F">
        <w:rPr>
          <w:sz w:val="16"/>
          <w:szCs w:val="16"/>
        </w:rPr>
        <w:t>контрольного мероприятия)</w:t>
      </w:r>
    </w:p>
    <w:p w:rsidR="009E632F" w:rsidRPr="00BC508E" w:rsidRDefault="009E632F" w:rsidP="009E632F">
      <w:pPr>
        <w:tabs>
          <w:tab w:val="left" w:pos="0"/>
        </w:tabs>
        <w:ind w:firstLine="709"/>
        <w:jc w:val="both"/>
        <w:rPr>
          <w:b/>
        </w:rPr>
      </w:pPr>
      <w:r w:rsidRPr="00BC508E">
        <w:rPr>
          <w:b/>
        </w:rPr>
        <w:t xml:space="preserve">Информация о результатах </w:t>
      </w:r>
      <w:r w:rsidR="009C7A77">
        <w:rPr>
          <w:b/>
        </w:rPr>
        <w:t>внеплановой камеральной проверки</w:t>
      </w:r>
      <w:r w:rsidRPr="00BC508E">
        <w:rPr>
          <w:b/>
        </w:rPr>
        <w:t xml:space="preserve">: </w:t>
      </w:r>
    </w:p>
    <w:p w:rsidR="009E632F" w:rsidRPr="00BC508E" w:rsidRDefault="009E632F" w:rsidP="009E632F">
      <w:pPr>
        <w:tabs>
          <w:tab w:val="left" w:pos="0"/>
        </w:tabs>
        <w:ind w:firstLine="709"/>
        <w:jc w:val="both"/>
      </w:pPr>
      <w:r w:rsidRPr="00BC508E">
        <w:t xml:space="preserve">По итогам проведения контрольного мероприятия в соответствии </w:t>
      </w:r>
      <w:r w:rsidRPr="00BC508E">
        <w:rPr>
          <w:shd w:val="clear" w:color="auto" w:fill="FFFFFF"/>
        </w:rPr>
        <w:t xml:space="preserve">с пунктом 2 части 15 статьи 99 </w:t>
      </w:r>
      <w:r w:rsidRPr="00BC508E">
        <w:t>Федерального закона № 44-ФЗ проверяющим</w:t>
      </w:r>
      <w:r w:rsidRPr="00BC508E">
        <w:rPr>
          <w:b/>
        </w:rPr>
        <w:t xml:space="preserve"> </w:t>
      </w:r>
      <w:r w:rsidRPr="00BC508E">
        <w:t xml:space="preserve">сделаны следующие выводы: по существу, поставленного в обращении вопроса нарушений действующего законодательства в части </w:t>
      </w:r>
      <w:r w:rsidRPr="00584615">
        <w:t xml:space="preserve">соблюдения  законодательства в действиях (бездействие) </w:t>
      </w:r>
      <w:r w:rsidRPr="00584615">
        <w:rPr>
          <w:lang w:eastAsia="en-US"/>
        </w:rPr>
        <w:t>Заказчика</w:t>
      </w:r>
      <w:r>
        <w:t xml:space="preserve">  </w:t>
      </w:r>
      <w:r w:rsidRPr="00BC508E">
        <w:t>не выявлено.</w:t>
      </w:r>
    </w:p>
    <w:p w:rsidR="009E632F" w:rsidRPr="00190BCB" w:rsidRDefault="009E632F" w:rsidP="009E632F">
      <w:pPr>
        <w:tabs>
          <w:tab w:val="left" w:pos="0"/>
        </w:tabs>
        <w:ind w:firstLine="709"/>
        <w:jc w:val="both"/>
      </w:pPr>
      <w:r w:rsidRPr="00BC508E">
        <w:t>Данная информация по проверке будет размещена на официальном сайте администрации муниципального округа Серебряные Пруды в информационно-телекоммуникационной сети «Интернет» не позднее 3 рабочих дней со дня его подписания.</w:t>
      </w:r>
    </w:p>
    <w:p w:rsidR="009E632F" w:rsidRPr="00BC508E" w:rsidRDefault="009E632F" w:rsidP="009E632F">
      <w:pPr>
        <w:tabs>
          <w:tab w:val="left" w:pos="0"/>
        </w:tabs>
        <w:ind w:firstLine="709"/>
        <w:jc w:val="both"/>
      </w:pPr>
      <w:r w:rsidRPr="00BC508E">
        <w:t>Акт вне</w:t>
      </w:r>
      <w:r w:rsidR="00E029A0">
        <w:t>плановой проверки составлен на 7</w:t>
      </w:r>
      <w:r w:rsidRPr="00BC508E">
        <w:t>-х листах.</w:t>
      </w:r>
    </w:p>
    <w:p w:rsidR="003A2265" w:rsidRPr="00F2731B" w:rsidRDefault="003A2265" w:rsidP="003A2265">
      <w:pPr>
        <w:ind w:firstLine="567"/>
        <w:rPr>
          <w:sz w:val="22"/>
          <w:szCs w:val="22"/>
        </w:rPr>
      </w:pPr>
    </w:p>
    <w:p w:rsidR="003A2265" w:rsidRPr="009E632F" w:rsidRDefault="003A2265" w:rsidP="00C16AFD">
      <w:pPr>
        <w:pBdr>
          <w:top w:val="single" w:sz="4" w:space="1" w:color="auto"/>
        </w:pBdr>
        <w:ind w:left="6350"/>
        <w:jc w:val="center"/>
        <w:rPr>
          <w:sz w:val="16"/>
          <w:szCs w:val="16"/>
        </w:rPr>
      </w:pPr>
      <w:proofErr w:type="gramStart"/>
      <w:r w:rsidRPr="009E632F">
        <w:rPr>
          <w:sz w:val="16"/>
          <w:szCs w:val="16"/>
        </w:rPr>
        <w:t>(указывается информация с учетом</w:t>
      </w:r>
      <w:proofErr w:type="gramEnd"/>
    </w:p>
    <w:p w:rsidR="00811621" w:rsidRPr="009E632F" w:rsidRDefault="00811621" w:rsidP="00FC249B">
      <w:pPr>
        <w:rPr>
          <w:sz w:val="16"/>
          <w:szCs w:val="16"/>
        </w:rPr>
      </w:pPr>
    </w:p>
    <w:p w:rsidR="003A2265" w:rsidRPr="009E632F" w:rsidRDefault="003A2265" w:rsidP="003A2265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E632F">
        <w:rPr>
          <w:sz w:val="16"/>
          <w:szCs w:val="16"/>
        </w:rPr>
        <w:t>требований, установленных пунктом 52 федерального стандарта № 1235, о наличии (отсутствии) выявленных нарушений</w:t>
      </w:r>
    </w:p>
    <w:p w:rsidR="003A2265" w:rsidRPr="009E632F" w:rsidRDefault="003A2265" w:rsidP="00FC249B">
      <w:pPr>
        <w:rPr>
          <w:sz w:val="16"/>
          <w:szCs w:val="16"/>
        </w:rPr>
      </w:pPr>
    </w:p>
    <w:p w:rsidR="003A2265" w:rsidRPr="009E632F" w:rsidRDefault="003A2265" w:rsidP="003A2265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E632F">
        <w:rPr>
          <w:sz w:val="16"/>
          <w:szCs w:val="16"/>
        </w:rPr>
        <w:t>по каждому вопросу контрольного мероприятия с указанием документов (материалов), на основании которых</w:t>
      </w:r>
    </w:p>
    <w:p w:rsidR="003A2265" w:rsidRPr="009E632F" w:rsidRDefault="003A2265" w:rsidP="00FC249B">
      <w:pPr>
        <w:rPr>
          <w:sz w:val="16"/>
          <w:szCs w:val="16"/>
        </w:rPr>
      </w:pPr>
    </w:p>
    <w:p w:rsidR="003A2265" w:rsidRPr="009E632F" w:rsidRDefault="003A2265" w:rsidP="003A2265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E632F">
        <w:rPr>
          <w:sz w:val="16"/>
          <w:szCs w:val="16"/>
        </w:rPr>
        <w:t>сделаны выводы о нарушениях, положения (с указанием частей, пунктов, подпунктов) законодательных и иных нормативных</w:t>
      </w:r>
    </w:p>
    <w:p w:rsidR="003A2265" w:rsidRPr="009E632F" w:rsidRDefault="003A2265" w:rsidP="00FC249B">
      <w:pPr>
        <w:rPr>
          <w:sz w:val="16"/>
          <w:szCs w:val="16"/>
        </w:rPr>
      </w:pPr>
    </w:p>
    <w:p w:rsidR="003A2265" w:rsidRPr="009E632F" w:rsidRDefault="003A2265" w:rsidP="003A2265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E632F">
        <w:rPr>
          <w:sz w:val="16"/>
          <w:szCs w:val="16"/>
        </w:rPr>
        <w:t>правовых актов Российской Федерации, правовых актов, договоров (соглашений), являющихся основаниями предоставления</w:t>
      </w:r>
    </w:p>
    <w:p w:rsidR="003A2265" w:rsidRPr="009E632F" w:rsidRDefault="003A2265" w:rsidP="003A2265">
      <w:pPr>
        <w:tabs>
          <w:tab w:val="right" w:pos="9923"/>
        </w:tabs>
        <w:rPr>
          <w:sz w:val="16"/>
          <w:szCs w:val="16"/>
        </w:rPr>
      </w:pPr>
      <w:r w:rsidRPr="009E632F">
        <w:rPr>
          <w:sz w:val="16"/>
          <w:szCs w:val="16"/>
        </w:rPr>
        <w:tab/>
        <w:t>.</w:t>
      </w:r>
    </w:p>
    <w:p w:rsidR="003A2265" w:rsidRPr="009E632F" w:rsidRDefault="003A2265" w:rsidP="003A22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9E632F">
        <w:rPr>
          <w:sz w:val="16"/>
          <w:szCs w:val="16"/>
        </w:rPr>
        <w:t>бюджетных средств, которые нарушены)</w:t>
      </w:r>
    </w:p>
    <w:p w:rsidR="009E632F" w:rsidRPr="009E632F" w:rsidRDefault="009E632F" w:rsidP="009E632F">
      <w:pPr>
        <w:spacing w:after="480"/>
        <w:ind w:firstLine="567"/>
        <w:jc w:val="both"/>
      </w:pPr>
      <w:bookmarkStart w:id="0" w:name="_GoBack"/>
      <w:bookmarkEnd w:id="0"/>
    </w:p>
    <w:tbl>
      <w:tblPr>
        <w:tblW w:w="100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0"/>
        <w:gridCol w:w="171"/>
        <w:gridCol w:w="1997"/>
        <w:gridCol w:w="171"/>
        <w:gridCol w:w="1712"/>
        <w:gridCol w:w="171"/>
        <w:gridCol w:w="2910"/>
      </w:tblGrid>
      <w:tr w:rsidR="007B3B84" w:rsidRPr="00F366D7" w:rsidTr="00F73DD9">
        <w:trPr>
          <w:trHeight w:val="240"/>
        </w:trPr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A366CF" w:rsidRDefault="00C2741D" w:rsidP="007B3B84">
            <w:pPr>
              <w:jc w:val="center"/>
            </w:pPr>
            <w:r w:rsidRPr="00A366CF">
              <w:t>Начальник сектора муниципального контроля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Pr="00F366D7" w:rsidRDefault="007B3B84" w:rsidP="007B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Pr="00A366CF" w:rsidRDefault="00C2741D" w:rsidP="007B3B84">
            <w:pPr>
              <w:jc w:val="center"/>
            </w:pPr>
            <w:proofErr w:type="spellStart"/>
            <w:r w:rsidRPr="00A366CF">
              <w:t>Коннова</w:t>
            </w:r>
            <w:proofErr w:type="spellEnd"/>
            <w:r w:rsidRPr="00A366CF">
              <w:t xml:space="preserve"> И.А.</w:t>
            </w:r>
          </w:p>
        </w:tc>
      </w:tr>
      <w:tr w:rsidR="007B3B84" w:rsidRPr="007B3B84" w:rsidTr="00F73DD9">
        <w:trPr>
          <w:trHeight w:val="1044"/>
        </w:trPr>
        <w:tc>
          <w:tcPr>
            <w:tcW w:w="2910" w:type="dxa"/>
            <w:tcBorders>
              <w:top w:val="single" w:sz="4" w:space="0" w:color="auto"/>
              <w:left w:val="nil"/>
              <w:right w:val="nil"/>
            </w:tcBorders>
          </w:tcPr>
          <w:p w:rsidR="00682D01" w:rsidRPr="009E632F" w:rsidRDefault="00682D01" w:rsidP="007B3B84">
            <w:pPr>
              <w:jc w:val="center"/>
              <w:rPr>
                <w:sz w:val="16"/>
                <w:szCs w:val="16"/>
              </w:rPr>
            </w:pPr>
            <w:r w:rsidRPr="009E632F">
              <w:rPr>
                <w:sz w:val="16"/>
                <w:szCs w:val="16"/>
              </w:rPr>
              <w:t>(должность)</w:t>
            </w:r>
          </w:p>
          <w:p w:rsidR="00682D01" w:rsidRPr="009E632F" w:rsidRDefault="00682D01" w:rsidP="009E632F">
            <w:pPr>
              <w:rPr>
                <w:sz w:val="16"/>
                <w:szCs w:val="16"/>
              </w:rPr>
            </w:pPr>
          </w:p>
          <w:p w:rsidR="009E632F" w:rsidRPr="009E632F" w:rsidRDefault="009E632F" w:rsidP="009E632F">
            <w:pPr>
              <w:rPr>
                <w:sz w:val="16"/>
                <w:szCs w:val="16"/>
              </w:rPr>
            </w:pPr>
          </w:p>
          <w:p w:rsidR="009E632F" w:rsidRPr="009E632F" w:rsidRDefault="009E632F" w:rsidP="009E632F">
            <w:pPr>
              <w:rPr>
                <w:sz w:val="16"/>
                <w:szCs w:val="16"/>
              </w:rPr>
            </w:pPr>
          </w:p>
        </w:tc>
        <w:tc>
          <w:tcPr>
            <w:tcW w:w="171" w:type="dxa"/>
            <w:tcBorders>
              <w:top w:val="nil"/>
              <w:left w:val="nil"/>
              <w:right w:val="nil"/>
            </w:tcBorders>
          </w:tcPr>
          <w:p w:rsidR="007B3B84" w:rsidRPr="009E632F" w:rsidRDefault="007B3B84" w:rsidP="007B3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9E632F" w:rsidRDefault="007B3B84" w:rsidP="007B3B84">
            <w:pPr>
              <w:jc w:val="center"/>
              <w:rPr>
                <w:sz w:val="16"/>
                <w:szCs w:val="16"/>
              </w:rPr>
            </w:pPr>
            <w:r w:rsidRPr="009E632F">
              <w:rPr>
                <w:sz w:val="16"/>
                <w:szCs w:val="16"/>
              </w:rPr>
              <w:t>(дата)</w:t>
            </w:r>
          </w:p>
        </w:tc>
        <w:tc>
          <w:tcPr>
            <w:tcW w:w="171" w:type="dxa"/>
            <w:tcBorders>
              <w:top w:val="nil"/>
              <w:left w:val="nil"/>
              <w:right w:val="nil"/>
            </w:tcBorders>
          </w:tcPr>
          <w:p w:rsidR="007B3B84" w:rsidRPr="009E632F" w:rsidRDefault="007B3B84" w:rsidP="007B3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9E632F" w:rsidRDefault="007B3B84" w:rsidP="007B3B84">
            <w:pPr>
              <w:jc w:val="center"/>
              <w:rPr>
                <w:sz w:val="16"/>
                <w:szCs w:val="16"/>
              </w:rPr>
            </w:pPr>
            <w:r w:rsidRPr="009E632F">
              <w:rPr>
                <w:sz w:val="16"/>
                <w:szCs w:val="16"/>
              </w:rPr>
              <w:t>(подпись)</w:t>
            </w:r>
          </w:p>
        </w:tc>
        <w:tc>
          <w:tcPr>
            <w:tcW w:w="171" w:type="dxa"/>
            <w:tcBorders>
              <w:top w:val="nil"/>
              <w:left w:val="nil"/>
              <w:right w:val="nil"/>
            </w:tcBorders>
          </w:tcPr>
          <w:p w:rsidR="007B3B84" w:rsidRPr="009E632F" w:rsidRDefault="007B3B84" w:rsidP="007B3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9E632F" w:rsidRDefault="007B3B84" w:rsidP="007B3B84">
            <w:pPr>
              <w:jc w:val="center"/>
              <w:rPr>
                <w:sz w:val="16"/>
                <w:szCs w:val="16"/>
              </w:rPr>
            </w:pPr>
            <w:r w:rsidRPr="009E632F">
              <w:rPr>
                <w:sz w:val="16"/>
                <w:szCs w:val="16"/>
              </w:rPr>
              <w:t>(инициалы и фамилия)</w:t>
            </w:r>
          </w:p>
        </w:tc>
      </w:tr>
    </w:tbl>
    <w:p w:rsidR="00682D01" w:rsidRDefault="00682D01" w:rsidP="00AB4246">
      <w:pPr>
        <w:spacing w:before="480"/>
      </w:pPr>
    </w:p>
    <w:sectPr w:rsidR="00682D01" w:rsidSect="00F73DD9">
      <w:headerReference w:type="default" r:id="rId50"/>
      <w:pgSz w:w="11907" w:h="16840" w:code="9"/>
      <w:pgMar w:top="426" w:right="851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F8" w:rsidRDefault="00B654F8">
      <w:r>
        <w:separator/>
      </w:r>
    </w:p>
  </w:endnote>
  <w:endnote w:type="continuationSeparator" w:id="0">
    <w:p w:rsidR="00B654F8" w:rsidRDefault="00B6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F8" w:rsidRDefault="00B654F8">
      <w:r>
        <w:separator/>
      </w:r>
    </w:p>
  </w:footnote>
  <w:footnote w:type="continuationSeparator" w:id="0">
    <w:p w:rsidR="00B654F8" w:rsidRDefault="00B654F8">
      <w:r>
        <w:continuationSeparator/>
      </w:r>
    </w:p>
  </w:footnote>
  <w:footnote w:id="1">
    <w:p w:rsidR="0049198C" w:rsidRPr="00584615" w:rsidRDefault="0049198C" w:rsidP="00447558">
      <w:pPr>
        <w:pStyle w:val="aa"/>
        <w:ind w:firstLine="567"/>
        <w:jc w:val="both"/>
        <w:rPr>
          <w:sz w:val="16"/>
          <w:szCs w:val="16"/>
        </w:rPr>
      </w:pPr>
      <w:r w:rsidRPr="00584615">
        <w:rPr>
          <w:rStyle w:val="ac"/>
          <w:sz w:val="16"/>
          <w:szCs w:val="16"/>
        </w:rPr>
        <w:footnoteRef/>
      </w:r>
      <w:r w:rsidRPr="00584615">
        <w:rPr>
          <w:sz w:val="16"/>
          <w:szCs w:val="16"/>
        </w:rPr>
        <w:t> 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 34, ст. 5462).</w:t>
      </w:r>
    </w:p>
  </w:footnote>
  <w:footnote w:id="2">
    <w:p w:rsidR="0049198C" w:rsidRPr="00584615" w:rsidRDefault="0049198C" w:rsidP="00447558">
      <w:pPr>
        <w:pStyle w:val="aa"/>
        <w:ind w:firstLine="567"/>
        <w:jc w:val="both"/>
        <w:rPr>
          <w:sz w:val="16"/>
          <w:szCs w:val="16"/>
        </w:rPr>
      </w:pPr>
      <w:r w:rsidRPr="00584615">
        <w:rPr>
          <w:rStyle w:val="ac"/>
          <w:sz w:val="16"/>
          <w:szCs w:val="16"/>
        </w:rPr>
        <w:footnoteRef/>
      </w:r>
      <w:r w:rsidRPr="00584615">
        <w:rPr>
          <w:sz w:val="16"/>
          <w:szCs w:val="16"/>
          <w:lang w:val="en-US"/>
        </w:rPr>
        <w:t> </w:t>
      </w:r>
      <w:r w:rsidRPr="00584615">
        <w:rPr>
          <w:sz w:val="16"/>
          <w:szCs w:val="16"/>
        </w:rPr>
        <w:t>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контрольному мероприятию.</w:t>
      </w:r>
    </w:p>
  </w:footnote>
  <w:footnote w:id="3">
    <w:p w:rsidR="0049198C" w:rsidRPr="00584615" w:rsidRDefault="0049198C" w:rsidP="00703AD6">
      <w:pPr>
        <w:pStyle w:val="aa"/>
        <w:keepLines/>
        <w:ind w:firstLine="567"/>
        <w:jc w:val="both"/>
        <w:rPr>
          <w:sz w:val="16"/>
          <w:szCs w:val="16"/>
        </w:rPr>
      </w:pPr>
      <w:r w:rsidRPr="00584615">
        <w:rPr>
          <w:rStyle w:val="ac"/>
          <w:sz w:val="16"/>
          <w:szCs w:val="16"/>
        </w:rPr>
        <w:footnoteRef/>
      </w:r>
      <w:r w:rsidRPr="00584615">
        <w:rPr>
          <w:sz w:val="16"/>
          <w:szCs w:val="16"/>
          <w:lang w:val="en-US"/>
        </w:rPr>
        <w:t> </w:t>
      </w:r>
      <w:proofErr w:type="gramStart"/>
      <w:r w:rsidRPr="00584615">
        <w:rPr>
          <w:sz w:val="16"/>
          <w:szCs w:val="16"/>
        </w:rPr>
        <w:t>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(Собрание законодательства Российской Федерации, 2020, № 7, ст. 829).</w:t>
      </w:r>
      <w:proofErr w:type="gramEnd"/>
    </w:p>
  </w:footnote>
  <w:footnote w:id="4">
    <w:p w:rsidR="0049198C" w:rsidRPr="00584615" w:rsidRDefault="0049198C" w:rsidP="00331010">
      <w:pPr>
        <w:pStyle w:val="aa"/>
        <w:ind w:firstLine="567"/>
        <w:jc w:val="both"/>
        <w:rPr>
          <w:sz w:val="16"/>
          <w:szCs w:val="16"/>
        </w:rPr>
      </w:pPr>
      <w:r w:rsidRPr="00584615">
        <w:rPr>
          <w:rStyle w:val="ac"/>
          <w:sz w:val="16"/>
          <w:szCs w:val="16"/>
        </w:rPr>
        <w:footnoteRef/>
      </w:r>
      <w:r w:rsidRPr="00584615">
        <w:rPr>
          <w:sz w:val="16"/>
          <w:szCs w:val="16"/>
        </w:rPr>
        <w:t> 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:rsidR="0049198C" w:rsidRPr="00584615" w:rsidRDefault="0049198C" w:rsidP="00331010">
      <w:pPr>
        <w:pStyle w:val="aa"/>
        <w:ind w:firstLine="567"/>
        <w:jc w:val="both"/>
        <w:rPr>
          <w:sz w:val="16"/>
          <w:szCs w:val="16"/>
        </w:rPr>
      </w:pPr>
      <w:r w:rsidRPr="00584615">
        <w:rPr>
          <w:rStyle w:val="ac"/>
          <w:sz w:val="16"/>
          <w:szCs w:val="16"/>
        </w:rPr>
        <w:footnoteRef/>
      </w:r>
      <w:r w:rsidRPr="00584615">
        <w:rPr>
          <w:sz w:val="16"/>
          <w:szCs w:val="16"/>
        </w:rPr>
        <w:t> Указывается только в случае приостановления контрольного мероприятия.</w:t>
      </w:r>
    </w:p>
  </w:footnote>
  <w:footnote w:id="6">
    <w:p w:rsidR="0049198C" w:rsidRPr="00584615" w:rsidRDefault="0049198C" w:rsidP="00331010">
      <w:pPr>
        <w:pStyle w:val="aa"/>
        <w:ind w:firstLine="567"/>
        <w:jc w:val="both"/>
        <w:rPr>
          <w:sz w:val="16"/>
          <w:szCs w:val="16"/>
        </w:rPr>
      </w:pPr>
      <w:r w:rsidRPr="00584615">
        <w:rPr>
          <w:rStyle w:val="ac"/>
          <w:sz w:val="16"/>
          <w:szCs w:val="16"/>
        </w:rPr>
        <w:footnoteRef/>
      </w:r>
      <w:r w:rsidRPr="00584615">
        <w:rPr>
          <w:sz w:val="16"/>
          <w:szCs w:val="16"/>
        </w:rPr>
        <w:t> Указывается только в случае продления срока проведения контрольного мероприятия.</w:t>
      </w:r>
    </w:p>
  </w:footnote>
  <w:footnote w:id="7">
    <w:p w:rsidR="0049198C" w:rsidRPr="008F4E72" w:rsidRDefault="0049198C" w:rsidP="00331010">
      <w:pPr>
        <w:ind w:firstLine="567"/>
        <w:jc w:val="both"/>
        <w:rPr>
          <w:sz w:val="16"/>
          <w:szCs w:val="16"/>
        </w:rPr>
      </w:pPr>
      <w:r w:rsidRPr="008F4E72">
        <w:rPr>
          <w:rStyle w:val="ac"/>
          <w:sz w:val="16"/>
          <w:szCs w:val="16"/>
        </w:rPr>
        <w:footnoteRef/>
      </w:r>
      <w:r w:rsidRPr="008F4E72">
        <w:rPr>
          <w:sz w:val="16"/>
          <w:szCs w:val="16"/>
        </w:rPr>
        <w:t> Указываются сведения об объекте контроля (объекте встречной проверки), включающие:</w:t>
      </w:r>
    </w:p>
    <w:p w:rsidR="0049198C" w:rsidRPr="008F4E72" w:rsidRDefault="0049198C" w:rsidP="00331010">
      <w:pPr>
        <w:ind w:firstLine="567"/>
        <w:jc w:val="both"/>
        <w:rPr>
          <w:sz w:val="16"/>
          <w:szCs w:val="16"/>
        </w:rPr>
      </w:pPr>
      <w:r w:rsidRPr="008F4E72">
        <w:rPr>
          <w:sz w:val="16"/>
          <w:szCs w:val="16"/>
        </w:rPr>
        <w:t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49198C" w:rsidRPr="008F4E72" w:rsidRDefault="0049198C" w:rsidP="008F4E72">
      <w:pPr>
        <w:ind w:firstLine="567"/>
        <w:jc w:val="both"/>
        <w:rPr>
          <w:sz w:val="16"/>
          <w:szCs w:val="16"/>
        </w:rPr>
      </w:pPr>
      <w:r w:rsidRPr="008F4E72">
        <w:rPr>
          <w:sz w:val="16"/>
          <w:szCs w:val="16"/>
        </w:rP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наличии).</w:t>
      </w:r>
    </w:p>
    <w:p w:rsidR="0049198C" w:rsidRPr="008F4E72" w:rsidRDefault="0049198C" w:rsidP="00331010">
      <w:pPr>
        <w:ind w:firstLine="567"/>
        <w:jc w:val="both"/>
        <w:rPr>
          <w:sz w:val="16"/>
          <w:szCs w:val="16"/>
        </w:rPr>
      </w:pPr>
      <w:r w:rsidRPr="008F4E72">
        <w:rPr>
          <w:sz w:val="16"/>
          <w:szCs w:val="16"/>
        </w:rPr>
        <w:t>сведения об учредителях (участниках) (при наличии);</w:t>
      </w:r>
    </w:p>
    <w:p w:rsidR="0049198C" w:rsidRPr="008F4E72" w:rsidRDefault="0049198C" w:rsidP="00331010">
      <w:pPr>
        <w:ind w:firstLine="567"/>
        <w:jc w:val="both"/>
        <w:rPr>
          <w:sz w:val="16"/>
          <w:szCs w:val="16"/>
        </w:rPr>
      </w:pPr>
      <w:r w:rsidRPr="008F4E72">
        <w:rPr>
          <w:sz w:val="16"/>
          <w:szCs w:val="16"/>
        </w:rPr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периоде);</w:t>
      </w:r>
    </w:p>
    <w:p w:rsidR="0049198C" w:rsidRPr="008F4E72" w:rsidRDefault="0049198C" w:rsidP="00331010">
      <w:pPr>
        <w:pStyle w:val="aa"/>
        <w:ind w:firstLine="567"/>
        <w:jc w:val="both"/>
        <w:rPr>
          <w:sz w:val="16"/>
          <w:szCs w:val="16"/>
        </w:rPr>
      </w:pPr>
      <w:r w:rsidRPr="008F4E72">
        <w:rPr>
          <w:sz w:val="16"/>
          <w:szCs w:val="16"/>
        </w:rPr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8C" w:rsidRDefault="0049198C">
    <w:pPr>
      <w:pStyle w:val="a6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.65pt;height:10pt;visibility:visible;mso-wrap-style:square" o:bullet="t">
        <v:imagedata r:id="rId1" o:title=""/>
      </v:shape>
    </w:pict>
  </w:numPicBullet>
  <w:numPicBullet w:numPicBulletId="1">
    <w:pict>
      <v:shape id="_x0000_i1065" type="#_x0000_t75" style="width:.65pt;height:.65pt;visibility:visible;mso-wrap-style:square" o:bullet="t">
        <v:imagedata r:id="rId2" o:title=""/>
      </v:shape>
    </w:pict>
  </w:numPicBullet>
  <w:abstractNum w:abstractNumId="0">
    <w:nsid w:val="0B515172"/>
    <w:multiLevelType w:val="multilevel"/>
    <w:tmpl w:val="06F0913C"/>
    <w:lvl w:ilvl="0">
      <w:start w:val="1"/>
      <w:numFmt w:val="decimal"/>
      <w:lvlText w:val="%1."/>
      <w:lvlJc w:val="left"/>
      <w:pPr>
        <w:ind w:left="1103" w:hanging="162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44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" w:hanging="509"/>
      </w:pPr>
      <w:rPr>
        <w:rFonts w:hint="default"/>
        <w:b/>
        <w:bCs/>
        <w:w w:val="9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55" w:hanging="318"/>
        <w:jc w:val="right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437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4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1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8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318"/>
      </w:pPr>
      <w:rPr>
        <w:rFonts w:hint="default"/>
        <w:lang w:val="ru-RU" w:eastAsia="en-US" w:bidi="ar-SA"/>
      </w:rPr>
    </w:lvl>
  </w:abstractNum>
  <w:abstractNum w:abstractNumId="1">
    <w:nsid w:val="12201020"/>
    <w:multiLevelType w:val="multilevel"/>
    <w:tmpl w:val="FE6E4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5265BD8"/>
    <w:multiLevelType w:val="hybridMultilevel"/>
    <w:tmpl w:val="0C5E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45DB3"/>
    <w:multiLevelType w:val="hybridMultilevel"/>
    <w:tmpl w:val="6ACA52D0"/>
    <w:lvl w:ilvl="0" w:tplc="4D30BE8E">
      <w:numFmt w:val="bullet"/>
      <w:lvlText w:val="-"/>
      <w:lvlJc w:val="left"/>
      <w:pPr>
        <w:ind w:left="393" w:hanging="182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1" w:tplc="058E7058">
      <w:numFmt w:val="bullet"/>
      <w:lvlText w:val="•"/>
      <w:lvlJc w:val="left"/>
      <w:pPr>
        <w:ind w:left="1406" w:hanging="182"/>
      </w:pPr>
      <w:rPr>
        <w:rFonts w:hint="default"/>
        <w:lang w:val="ru-RU" w:eastAsia="en-US" w:bidi="ar-SA"/>
      </w:rPr>
    </w:lvl>
    <w:lvl w:ilvl="2" w:tplc="6D2E0F22">
      <w:numFmt w:val="bullet"/>
      <w:lvlText w:val="•"/>
      <w:lvlJc w:val="left"/>
      <w:pPr>
        <w:ind w:left="2412" w:hanging="182"/>
      </w:pPr>
      <w:rPr>
        <w:rFonts w:hint="default"/>
        <w:lang w:val="ru-RU" w:eastAsia="en-US" w:bidi="ar-SA"/>
      </w:rPr>
    </w:lvl>
    <w:lvl w:ilvl="3" w:tplc="120EE3F4">
      <w:numFmt w:val="bullet"/>
      <w:lvlText w:val="•"/>
      <w:lvlJc w:val="left"/>
      <w:pPr>
        <w:ind w:left="3418" w:hanging="182"/>
      </w:pPr>
      <w:rPr>
        <w:rFonts w:hint="default"/>
        <w:lang w:val="ru-RU" w:eastAsia="en-US" w:bidi="ar-SA"/>
      </w:rPr>
    </w:lvl>
    <w:lvl w:ilvl="4" w:tplc="A94A0062">
      <w:numFmt w:val="bullet"/>
      <w:lvlText w:val="•"/>
      <w:lvlJc w:val="left"/>
      <w:pPr>
        <w:ind w:left="4424" w:hanging="182"/>
      </w:pPr>
      <w:rPr>
        <w:rFonts w:hint="default"/>
        <w:lang w:val="ru-RU" w:eastAsia="en-US" w:bidi="ar-SA"/>
      </w:rPr>
    </w:lvl>
    <w:lvl w:ilvl="5" w:tplc="194E4EFA">
      <w:numFmt w:val="bullet"/>
      <w:lvlText w:val="•"/>
      <w:lvlJc w:val="left"/>
      <w:pPr>
        <w:ind w:left="5430" w:hanging="182"/>
      </w:pPr>
      <w:rPr>
        <w:rFonts w:hint="default"/>
        <w:lang w:val="ru-RU" w:eastAsia="en-US" w:bidi="ar-SA"/>
      </w:rPr>
    </w:lvl>
    <w:lvl w:ilvl="6" w:tplc="5BDEF152">
      <w:numFmt w:val="bullet"/>
      <w:lvlText w:val="•"/>
      <w:lvlJc w:val="left"/>
      <w:pPr>
        <w:ind w:left="6436" w:hanging="182"/>
      </w:pPr>
      <w:rPr>
        <w:rFonts w:hint="default"/>
        <w:lang w:val="ru-RU" w:eastAsia="en-US" w:bidi="ar-SA"/>
      </w:rPr>
    </w:lvl>
    <w:lvl w:ilvl="7" w:tplc="9A30C13E">
      <w:numFmt w:val="bullet"/>
      <w:lvlText w:val="•"/>
      <w:lvlJc w:val="left"/>
      <w:pPr>
        <w:ind w:left="7442" w:hanging="182"/>
      </w:pPr>
      <w:rPr>
        <w:rFonts w:hint="default"/>
        <w:lang w:val="ru-RU" w:eastAsia="en-US" w:bidi="ar-SA"/>
      </w:rPr>
    </w:lvl>
    <w:lvl w:ilvl="8" w:tplc="FCDE8224">
      <w:numFmt w:val="bullet"/>
      <w:lvlText w:val="•"/>
      <w:lvlJc w:val="left"/>
      <w:pPr>
        <w:ind w:left="8448" w:hanging="182"/>
      </w:pPr>
      <w:rPr>
        <w:rFonts w:hint="default"/>
        <w:lang w:val="ru-RU" w:eastAsia="en-US" w:bidi="ar-SA"/>
      </w:rPr>
    </w:lvl>
  </w:abstractNum>
  <w:abstractNum w:abstractNumId="4">
    <w:nsid w:val="2FFD4692"/>
    <w:multiLevelType w:val="hybridMultilevel"/>
    <w:tmpl w:val="158E4A1C"/>
    <w:lvl w:ilvl="0" w:tplc="AF1657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F868CA"/>
    <w:multiLevelType w:val="hybridMultilevel"/>
    <w:tmpl w:val="C2C82216"/>
    <w:lvl w:ilvl="0" w:tplc="20D03A06">
      <w:start w:val="1"/>
      <w:numFmt w:val="bullet"/>
      <w:lvlText w:val="-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3E083C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9A044E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6A90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AA07A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A8F5FE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A299A4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5A2FF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94934A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F61B01"/>
    <w:multiLevelType w:val="hybridMultilevel"/>
    <w:tmpl w:val="F2A2F2EA"/>
    <w:lvl w:ilvl="0" w:tplc="B8FE9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12223"/>
    <w:multiLevelType w:val="hybridMultilevel"/>
    <w:tmpl w:val="96F49044"/>
    <w:lvl w:ilvl="0" w:tplc="29ACFB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CD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87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586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0D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60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3AA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61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C8F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DBD1738"/>
    <w:multiLevelType w:val="hybridMultilevel"/>
    <w:tmpl w:val="C3EE0350"/>
    <w:lvl w:ilvl="0" w:tplc="57F6F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EC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65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EC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20D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48D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10B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8D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1869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A0C5969"/>
    <w:multiLevelType w:val="hybridMultilevel"/>
    <w:tmpl w:val="9A74F19A"/>
    <w:lvl w:ilvl="0" w:tplc="0419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56D2DF8"/>
    <w:multiLevelType w:val="hybridMultilevel"/>
    <w:tmpl w:val="8B825F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62CCA"/>
    <w:multiLevelType w:val="multilevel"/>
    <w:tmpl w:val="1630A96E"/>
    <w:lvl w:ilvl="0">
      <w:start w:val="1"/>
      <w:numFmt w:val="decimal"/>
      <w:pStyle w:val="a"/>
      <w:suff w:val="space"/>
      <w:lvlText w:val="%1."/>
      <w:lvlJc w:val="left"/>
      <w:pPr>
        <w:ind w:left="6096" w:firstLine="0"/>
      </w:pPr>
      <w:rPr>
        <w:rFonts w:hint="default"/>
        <w:sz w:val="24"/>
        <w:lang w:val="en-US"/>
      </w:rPr>
    </w:lvl>
    <w:lvl w:ilvl="1">
      <w:start w:val="1"/>
      <w:numFmt w:val="decimal"/>
      <w:pStyle w:val="a0"/>
      <w:suff w:val="space"/>
      <w:lvlText w:val="%1.%2."/>
      <w:lvlJc w:val="left"/>
      <w:pPr>
        <w:ind w:left="426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9C9"/>
    <w:rsid w:val="000033C7"/>
    <w:rsid w:val="00006D8B"/>
    <w:rsid w:val="000100B8"/>
    <w:rsid w:val="00015A10"/>
    <w:rsid w:val="000207AA"/>
    <w:rsid w:val="00020B46"/>
    <w:rsid w:val="00022B8A"/>
    <w:rsid w:val="0003647F"/>
    <w:rsid w:val="00044E41"/>
    <w:rsid w:val="00057BC4"/>
    <w:rsid w:val="00064425"/>
    <w:rsid w:val="00064554"/>
    <w:rsid w:val="000658DD"/>
    <w:rsid w:val="000705DF"/>
    <w:rsid w:val="0007246B"/>
    <w:rsid w:val="000744F0"/>
    <w:rsid w:val="00074791"/>
    <w:rsid w:val="00081306"/>
    <w:rsid w:val="00082D14"/>
    <w:rsid w:val="00087667"/>
    <w:rsid w:val="00091080"/>
    <w:rsid w:val="00095939"/>
    <w:rsid w:val="00095C09"/>
    <w:rsid w:val="000978C7"/>
    <w:rsid w:val="000A158F"/>
    <w:rsid w:val="000B337D"/>
    <w:rsid w:val="000B3525"/>
    <w:rsid w:val="000B4045"/>
    <w:rsid w:val="000B55E7"/>
    <w:rsid w:val="000B7386"/>
    <w:rsid w:val="000C6EDB"/>
    <w:rsid w:val="000C7806"/>
    <w:rsid w:val="000D0B21"/>
    <w:rsid w:val="000D51BC"/>
    <w:rsid w:val="000D6B00"/>
    <w:rsid w:val="000D6C98"/>
    <w:rsid w:val="000E029F"/>
    <w:rsid w:val="000E51DF"/>
    <w:rsid w:val="000F2DB1"/>
    <w:rsid w:val="000F5B4B"/>
    <w:rsid w:val="000F6CF2"/>
    <w:rsid w:val="000F7499"/>
    <w:rsid w:val="00101B29"/>
    <w:rsid w:val="00110F47"/>
    <w:rsid w:val="00111419"/>
    <w:rsid w:val="001136E5"/>
    <w:rsid w:val="00121C52"/>
    <w:rsid w:val="00121D26"/>
    <w:rsid w:val="001227AF"/>
    <w:rsid w:val="00133BF7"/>
    <w:rsid w:val="00140D97"/>
    <w:rsid w:val="00142BF2"/>
    <w:rsid w:val="0015091F"/>
    <w:rsid w:val="00151800"/>
    <w:rsid w:val="001525E0"/>
    <w:rsid w:val="001615E3"/>
    <w:rsid w:val="00171666"/>
    <w:rsid w:val="0017219B"/>
    <w:rsid w:val="001737C2"/>
    <w:rsid w:val="001816B1"/>
    <w:rsid w:val="00181AEF"/>
    <w:rsid w:val="001866C7"/>
    <w:rsid w:val="001903CE"/>
    <w:rsid w:val="00190BCB"/>
    <w:rsid w:val="0019292B"/>
    <w:rsid w:val="00192B8C"/>
    <w:rsid w:val="00192DCC"/>
    <w:rsid w:val="001A2E44"/>
    <w:rsid w:val="001A319A"/>
    <w:rsid w:val="001A4ABC"/>
    <w:rsid w:val="001B3B9E"/>
    <w:rsid w:val="001B5846"/>
    <w:rsid w:val="001B607A"/>
    <w:rsid w:val="001D4AB9"/>
    <w:rsid w:val="001E0FA8"/>
    <w:rsid w:val="001E3B26"/>
    <w:rsid w:val="001F46CC"/>
    <w:rsid w:val="00200840"/>
    <w:rsid w:val="00203B69"/>
    <w:rsid w:val="00206273"/>
    <w:rsid w:val="00206B66"/>
    <w:rsid w:val="00215035"/>
    <w:rsid w:val="00220E9C"/>
    <w:rsid w:val="002233FF"/>
    <w:rsid w:val="002237EC"/>
    <w:rsid w:val="00232ACB"/>
    <w:rsid w:val="00253898"/>
    <w:rsid w:val="00253F66"/>
    <w:rsid w:val="00255C58"/>
    <w:rsid w:val="002567C7"/>
    <w:rsid w:val="00257D65"/>
    <w:rsid w:val="00267871"/>
    <w:rsid w:val="0027401F"/>
    <w:rsid w:val="00275EF6"/>
    <w:rsid w:val="00281B2E"/>
    <w:rsid w:val="00283463"/>
    <w:rsid w:val="00283880"/>
    <w:rsid w:val="00285946"/>
    <w:rsid w:val="00285DD6"/>
    <w:rsid w:val="0028618E"/>
    <w:rsid w:val="00286246"/>
    <w:rsid w:val="002875C0"/>
    <w:rsid w:val="00296501"/>
    <w:rsid w:val="002A785C"/>
    <w:rsid w:val="002B03C3"/>
    <w:rsid w:val="002B642D"/>
    <w:rsid w:val="002B6ECC"/>
    <w:rsid w:val="002C272C"/>
    <w:rsid w:val="002C58E0"/>
    <w:rsid w:val="002C5EB4"/>
    <w:rsid w:val="002D2E1D"/>
    <w:rsid w:val="002D4315"/>
    <w:rsid w:val="002D7578"/>
    <w:rsid w:val="002E1D9C"/>
    <w:rsid w:val="002E611A"/>
    <w:rsid w:val="002E7830"/>
    <w:rsid w:val="002F1947"/>
    <w:rsid w:val="002F2554"/>
    <w:rsid w:val="002F5623"/>
    <w:rsid w:val="002F5FE4"/>
    <w:rsid w:val="002F7F1F"/>
    <w:rsid w:val="00300F8B"/>
    <w:rsid w:val="00301BEE"/>
    <w:rsid w:val="003230F9"/>
    <w:rsid w:val="003258DB"/>
    <w:rsid w:val="00331010"/>
    <w:rsid w:val="003356FB"/>
    <w:rsid w:val="00335B70"/>
    <w:rsid w:val="003400B1"/>
    <w:rsid w:val="00341027"/>
    <w:rsid w:val="00345E2D"/>
    <w:rsid w:val="00351900"/>
    <w:rsid w:val="00352B5B"/>
    <w:rsid w:val="00357C9E"/>
    <w:rsid w:val="003617D0"/>
    <w:rsid w:val="00365AA1"/>
    <w:rsid w:val="00365AAB"/>
    <w:rsid w:val="00370AA9"/>
    <w:rsid w:val="003728C1"/>
    <w:rsid w:val="00374390"/>
    <w:rsid w:val="003773F9"/>
    <w:rsid w:val="00387541"/>
    <w:rsid w:val="003909F2"/>
    <w:rsid w:val="00394209"/>
    <w:rsid w:val="003A1F6A"/>
    <w:rsid w:val="003A2265"/>
    <w:rsid w:val="003A2944"/>
    <w:rsid w:val="003A2CED"/>
    <w:rsid w:val="003A4DAB"/>
    <w:rsid w:val="003A7AC9"/>
    <w:rsid w:val="003C4F25"/>
    <w:rsid w:val="003D03B7"/>
    <w:rsid w:val="003D3FE7"/>
    <w:rsid w:val="003E6192"/>
    <w:rsid w:val="003F2069"/>
    <w:rsid w:val="003F2F0E"/>
    <w:rsid w:val="003F43E0"/>
    <w:rsid w:val="003F5709"/>
    <w:rsid w:val="004008D3"/>
    <w:rsid w:val="00406524"/>
    <w:rsid w:val="00414C7B"/>
    <w:rsid w:val="00416FB7"/>
    <w:rsid w:val="00424A70"/>
    <w:rsid w:val="00425742"/>
    <w:rsid w:val="00427CAF"/>
    <w:rsid w:val="004343C7"/>
    <w:rsid w:val="00442C01"/>
    <w:rsid w:val="00445D23"/>
    <w:rsid w:val="00446FB7"/>
    <w:rsid w:val="00447558"/>
    <w:rsid w:val="00450DC5"/>
    <w:rsid w:val="00451490"/>
    <w:rsid w:val="00452834"/>
    <w:rsid w:val="00463514"/>
    <w:rsid w:val="00472114"/>
    <w:rsid w:val="0047344E"/>
    <w:rsid w:val="00476395"/>
    <w:rsid w:val="00477F46"/>
    <w:rsid w:val="0048081B"/>
    <w:rsid w:val="00486781"/>
    <w:rsid w:val="00486DD8"/>
    <w:rsid w:val="004876F1"/>
    <w:rsid w:val="004877E9"/>
    <w:rsid w:val="00490A12"/>
    <w:rsid w:val="0049198C"/>
    <w:rsid w:val="004950F5"/>
    <w:rsid w:val="00496642"/>
    <w:rsid w:val="004A55C6"/>
    <w:rsid w:val="004A5D3F"/>
    <w:rsid w:val="004A69FF"/>
    <w:rsid w:val="004A74E9"/>
    <w:rsid w:val="004B0C23"/>
    <w:rsid w:val="004B0EC3"/>
    <w:rsid w:val="004B48D7"/>
    <w:rsid w:val="004B4E64"/>
    <w:rsid w:val="004C032F"/>
    <w:rsid w:val="004C35AA"/>
    <w:rsid w:val="004F3278"/>
    <w:rsid w:val="005028A9"/>
    <w:rsid w:val="00513026"/>
    <w:rsid w:val="00516020"/>
    <w:rsid w:val="00516278"/>
    <w:rsid w:val="00517D1F"/>
    <w:rsid w:val="005207CA"/>
    <w:rsid w:val="005219AF"/>
    <w:rsid w:val="005219F3"/>
    <w:rsid w:val="00521B82"/>
    <w:rsid w:val="00524AF5"/>
    <w:rsid w:val="00531C31"/>
    <w:rsid w:val="0053399C"/>
    <w:rsid w:val="00540995"/>
    <w:rsid w:val="00543485"/>
    <w:rsid w:val="0054563E"/>
    <w:rsid w:val="00546CA2"/>
    <w:rsid w:val="005527FD"/>
    <w:rsid w:val="00557049"/>
    <w:rsid w:val="00562F34"/>
    <w:rsid w:val="0057018D"/>
    <w:rsid w:val="0057543B"/>
    <w:rsid w:val="0058287C"/>
    <w:rsid w:val="00584615"/>
    <w:rsid w:val="005847A0"/>
    <w:rsid w:val="00590D5D"/>
    <w:rsid w:val="0059304A"/>
    <w:rsid w:val="00594613"/>
    <w:rsid w:val="005A0A8F"/>
    <w:rsid w:val="005B3AA4"/>
    <w:rsid w:val="005B3D9C"/>
    <w:rsid w:val="005B4F59"/>
    <w:rsid w:val="005B6E3E"/>
    <w:rsid w:val="005B7AA9"/>
    <w:rsid w:val="005C26C5"/>
    <w:rsid w:val="005D3680"/>
    <w:rsid w:val="005D610E"/>
    <w:rsid w:val="005E2BE6"/>
    <w:rsid w:val="005E401E"/>
    <w:rsid w:val="005E7DBF"/>
    <w:rsid w:val="005F754F"/>
    <w:rsid w:val="005F785C"/>
    <w:rsid w:val="00600007"/>
    <w:rsid w:val="00602036"/>
    <w:rsid w:val="00602771"/>
    <w:rsid w:val="006059CE"/>
    <w:rsid w:val="00606818"/>
    <w:rsid w:val="00612B5F"/>
    <w:rsid w:val="006130E2"/>
    <w:rsid w:val="00614F33"/>
    <w:rsid w:val="006259AC"/>
    <w:rsid w:val="00627255"/>
    <w:rsid w:val="006311F0"/>
    <w:rsid w:val="00634D1B"/>
    <w:rsid w:val="0063719D"/>
    <w:rsid w:val="00643D63"/>
    <w:rsid w:val="00643DA3"/>
    <w:rsid w:val="00647AB3"/>
    <w:rsid w:val="006506E3"/>
    <w:rsid w:val="00653CAD"/>
    <w:rsid w:val="006543B7"/>
    <w:rsid w:val="006577D3"/>
    <w:rsid w:val="00660658"/>
    <w:rsid w:val="00662B4A"/>
    <w:rsid w:val="0067135C"/>
    <w:rsid w:val="00672BC8"/>
    <w:rsid w:val="006738BF"/>
    <w:rsid w:val="006777D5"/>
    <w:rsid w:val="00682D01"/>
    <w:rsid w:val="00685E57"/>
    <w:rsid w:val="00691135"/>
    <w:rsid w:val="0069498C"/>
    <w:rsid w:val="00697483"/>
    <w:rsid w:val="006A1761"/>
    <w:rsid w:val="006A5234"/>
    <w:rsid w:val="006B430B"/>
    <w:rsid w:val="006B515A"/>
    <w:rsid w:val="006C230D"/>
    <w:rsid w:val="006C6625"/>
    <w:rsid w:val="006D21B2"/>
    <w:rsid w:val="006D44F9"/>
    <w:rsid w:val="006D4E7A"/>
    <w:rsid w:val="006D53D8"/>
    <w:rsid w:val="006D5828"/>
    <w:rsid w:val="006E01CB"/>
    <w:rsid w:val="006E0979"/>
    <w:rsid w:val="006E57A3"/>
    <w:rsid w:val="006F25D1"/>
    <w:rsid w:val="006F4111"/>
    <w:rsid w:val="006F4996"/>
    <w:rsid w:val="006F52AE"/>
    <w:rsid w:val="00700720"/>
    <w:rsid w:val="00703AD6"/>
    <w:rsid w:val="007059E5"/>
    <w:rsid w:val="00710741"/>
    <w:rsid w:val="0071598E"/>
    <w:rsid w:val="00715D41"/>
    <w:rsid w:val="0072613C"/>
    <w:rsid w:val="007272F0"/>
    <w:rsid w:val="00731B5E"/>
    <w:rsid w:val="007460E7"/>
    <w:rsid w:val="00746E72"/>
    <w:rsid w:val="00754031"/>
    <w:rsid w:val="007561D0"/>
    <w:rsid w:val="00756584"/>
    <w:rsid w:val="0076061F"/>
    <w:rsid w:val="00761DA5"/>
    <w:rsid w:val="00770927"/>
    <w:rsid w:val="00771E58"/>
    <w:rsid w:val="007756F5"/>
    <w:rsid w:val="007765E4"/>
    <w:rsid w:val="00776C37"/>
    <w:rsid w:val="0078151A"/>
    <w:rsid w:val="00783E03"/>
    <w:rsid w:val="007848AE"/>
    <w:rsid w:val="00787D4F"/>
    <w:rsid w:val="007900B9"/>
    <w:rsid w:val="0079665E"/>
    <w:rsid w:val="007A2E91"/>
    <w:rsid w:val="007A38DB"/>
    <w:rsid w:val="007A3FA2"/>
    <w:rsid w:val="007B3B84"/>
    <w:rsid w:val="007B58CD"/>
    <w:rsid w:val="007B7015"/>
    <w:rsid w:val="007C2EEE"/>
    <w:rsid w:val="007C6379"/>
    <w:rsid w:val="007D2175"/>
    <w:rsid w:val="007D6088"/>
    <w:rsid w:val="007D7646"/>
    <w:rsid w:val="007E0B75"/>
    <w:rsid w:val="007E2E3D"/>
    <w:rsid w:val="007E689C"/>
    <w:rsid w:val="007F305B"/>
    <w:rsid w:val="008000B3"/>
    <w:rsid w:val="0080214F"/>
    <w:rsid w:val="00811621"/>
    <w:rsid w:val="008130E4"/>
    <w:rsid w:val="00816585"/>
    <w:rsid w:val="00816D5E"/>
    <w:rsid w:val="00820354"/>
    <w:rsid w:val="008251CF"/>
    <w:rsid w:val="00827D16"/>
    <w:rsid w:val="0083134E"/>
    <w:rsid w:val="00831D41"/>
    <w:rsid w:val="00835A10"/>
    <w:rsid w:val="00835C6C"/>
    <w:rsid w:val="00845136"/>
    <w:rsid w:val="008467C2"/>
    <w:rsid w:val="00856748"/>
    <w:rsid w:val="00856C5F"/>
    <w:rsid w:val="0086693D"/>
    <w:rsid w:val="00866E49"/>
    <w:rsid w:val="008761E3"/>
    <w:rsid w:val="008761FE"/>
    <w:rsid w:val="008844D4"/>
    <w:rsid w:val="0088492A"/>
    <w:rsid w:val="00887F3B"/>
    <w:rsid w:val="00891C7D"/>
    <w:rsid w:val="00892672"/>
    <w:rsid w:val="00893A19"/>
    <w:rsid w:val="00893C90"/>
    <w:rsid w:val="00896099"/>
    <w:rsid w:val="008963B6"/>
    <w:rsid w:val="008A3C28"/>
    <w:rsid w:val="008B16A9"/>
    <w:rsid w:val="008B4488"/>
    <w:rsid w:val="008C4A76"/>
    <w:rsid w:val="008C53E4"/>
    <w:rsid w:val="008C6AE8"/>
    <w:rsid w:val="008C6C96"/>
    <w:rsid w:val="008C74A6"/>
    <w:rsid w:val="008C7BB3"/>
    <w:rsid w:val="008D235E"/>
    <w:rsid w:val="008D2B2B"/>
    <w:rsid w:val="008E19CC"/>
    <w:rsid w:val="008E4A87"/>
    <w:rsid w:val="008E5617"/>
    <w:rsid w:val="008F3975"/>
    <w:rsid w:val="008F4E72"/>
    <w:rsid w:val="008F6D44"/>
    <w:rsid w:val="00903D0A"/>
    <w:rsid w:val="0090607C"/>
    <w:rsid w:val="00907B11"/>
    <w:rsid w:val="00912524"/>
    <w:rsid w:val="009272A1"/>
    <w:rsid w:val="00935364"/>
    <w:rsid w:val="00947345"/>
    <w:rsid w:val="0095139C"/>
    <w:rsid w:val="00952F66"/>
    <w:rsid w:val="0096594A"/>
    <w:rsid w:val="0096623C"/>
    <w:rsid w:val="009718F3"/>
    <w:rsid w:val="00975800"/>
    <w:rsid w:val="00976219"/>
    <w:rsid w:val="00977BE1"/>
    <w:rsid w:val="00980461"/>
    <w:rsid w:val="00984860"/>
    <w:rsid w:val="009875A6"/>
    <w:rsid w:val="009A18E3"/>
    <w:rsid w:val="009A2C5B"/>
    <w:rsid w:val="009B2BCB"/>
    <w:rsid w:val="009C6C08"/>
    <w:rsid w:val="009C7A77"/>
    <w:rsid w:val="009D1184"/>
    <w:rsid w:val="009D5DE0"/>
    <w:rsid w:val="009E1E5D"/>
    <w:rsid w:val="009E3EAD"/>
    <w:rsid w:val="009E62DD"/>
    <w:rsid w:val="009E632F"/>
    <w:rsid w:val="009E69A7"/>
    <w:rsid w:val="00A02E37"/>
    <w:rsid w:val="00A04F0C"/>
    <w:rsid w:val="00A05F4A"/>
    <w:rsid w:val="00A07F87"/>
    <w:rsid w:val="00A16233"/>
    <w:rsid w:val="00A235F4"/>
    <w:rsid w:val="00A24163"/>
    <w:rsid w:val="00A35B27"/>
    <w:rsid w:val="00A366CF"/>
    <w:rsid w:val="00A36914"/>
    <w:rsid w:val="00A372D3"/>
    <w:rsid w:val="00A41C47"/>
    <w:rsid w:val="00A464D5"/>
    <w:rsid w:val="00A5400E"/>
    <w:rsid w:val="00A54D91"/>
    <w:rsid w:val="00A62FA0"/>
    <w:rsid w:val="00A66191"/>
    <w:rsid w:val="00A66633"/>
    <w:rsid w:val="00A70696"/>
    <w:rsid w:val="00A723B3"/>
    <w:rsid w:val="00A80B75"/>
    <w:rsid w:val="00A82FC2"/>
    <w:rsid w:val="00A8314F"/>
    <w:rsid w:val="00A83D6E"/>
    <w:rsid w:val="00A90CA4"/>
    <w:rsid w:val="00A95FD8"/>
    <w:rsid w:val="00AA162E"/>
    <w:rsid w:val="00AA6244"/>
    <w:rsid w:val="00AB076F"/>
    <w:rsid w:val="00AB14A4"/>
    <w:rsid w:val="00AB2261"/>
    <w:rsid w:val="00AB3D47"/>
    <w:rsid w:val="00AB4246"/>
    <w:rsid w:val="00AC0BBB"/>
    <w:rsid w:val="00AC0C05"/>
    <w:rsid w:val="00AC367A"/>
    <w:rsid w:val="00AC5C59"/>
    <w:rsid w:val="00AC616E"/>
    <w:rsid w:val="00AD1148"/>
    <w:rsid w:val="00AD310A"/>
    <w:rsid w:val="00AE073E"/>
    <w:rsid w:val="00AE0A6A"/>
    <w:rsid w:val="00AE26CF"/>
    <w:rsid w:val="00AE7535"/>
    <w:rsid w:val="00AE7FE5"/>
    <w:rsid w:val="00B02DD2"/>
    <w:rsid w:val="00B053DA"/>
    <w:rsid w:val="00B07675"/>
    <w:rsid w:val="00B11141"/>
    <w:rsid w:val="00B12FAC"/>
    <w:rsid w:val="00B1559A"/>
    <w:rsid w:val="00B16594"/>
    <w:rsid w:val="00B17A8B"/>
    <w:rsid w:val="00B2122C"/>
    <w:rsid w:val="00B22852"/>
    <w:rsid w:val="00B22D60"/>
    <w:rsid w:val="00B252BF"/>
    <w:rsid w:val="00B341B3"/>
    <w:rsid w:val="00B347CE"/>
    <w:rsid w:val="00B363F3"/>
    <w:rsid w:val="00B4257A"/>
    <w:rsid w:val="00B50EAF"/>
    <w:rsid w:val="00B52406"/>
    <w:rsid w:val="00B52E48"/>
    <w:rsid w:val="00B53476"/>
    <w:rsid w:val="00B536BD"/>
    <w:rsid w:val="00B54921"/>
    <w:rsid w:val="00B54C74"/>
    <w:rsid w:val="00B55653"/>
    <w:rsid w:val="00B55843"/>
    <w:rsid w:val="00B560EC"/>
    <w:rsid w:val="00B6108E"/>
    <w:rsid w:val="00B6243F"/>
    <w:rsid w:val="00B6270B"/>
    <w:rsid w:val="00B654F8"/>
    <w:rsid w:val="00B66943"/>
    <w:rsid w:val="00B70020"/>
    <w:rsid w:val="00B71C24"/>
    <w:rsid w:val="00B767A2"/>
    <w:rsid w:val="00B82D35"/>
    <w:rsid w:val="00B83F18"/>
    <w:rsid w:val="00B876C7"/>
    <w:rsid w:val="00B91A73"/>
    <w:rsid w:val="00B947C4"/>
    <w:rsid w:val="00B97491"/>
    <w:rsid w:val="00BA165F"/>
    <w:rsid w:val="00BA19D5"/>
    <w:rsid w:val="00BA4450"/>
    <w:rsid w:val="00BA5D12"/>
    <w:rsid w:val="00BC2E78"/>
    <w:rsid w:val="00BC6C7E"/>
    <w:rsid w:val="00BC7EE5"/>
    <w:rsid w:val="00BD160E"/>
    <w:rsid w:val="00BD25B2"/>
    <w:rsid w:val="00BD3D8E"/>
    <w:rsid w:val="00BD5704"/>
    <w:rsid w:val="00BD7385"/>
    <w:rsid w:val="00BE06FB"/>
    <w:rsid w:val="00BE349B"/>
    <w:rsid w:val="00BF447B"/>
    <w:rsid w:val="00BF5B55"/>
    <w:rsid w:val="00BF72B7"/>
    <w:rsid w:val="00C0418C"/>
    <w:rsid w:val="00C04803"/>
    <w:rsid w:val="00C11C31"/>
    <w:rsid w:val="00C14FEC"/>
    <w:rsid w:val="00C155CD"/>
    <w:rsid w:val="00C16AFD"/>
    <w:rsid w:val="00C16CCD"/>
    <w:rsid w:val="00C17052"/>
    <w:rsid w:val="00C215EC"/>
    <w:rsid w:val="00C229BE"/>
    <w:rsid w:val="00C2741D"/>
    <w:rsid w:val="00C30FAF"/>
    <w:rsid w:val="00C33260"/>
    <w:rsid w:val="00C34DAF"/>
    <w:rsid w:val="00C363B0"/>
    <w:rsid w:val="00C42F36"/>
    <w:rsid w:val="00C44354"/>
    <w:rsid w:val="00C50F22"/>
    <w:rsid w:val="00C557FA"/>
    <w:rsid w:val="00C55DF6"/>
    <w:rsid w:val="00C60828"/>
    <w:rsid w:val="00C70838"/>
    <w:rsid w:val="00C71C28"/>
    <w:rsid w:val="00C73153"/>
    <w:rsid w:val="00C7389F"/>
    <w:rsid w:val="00C738FA"/>
    <w:rsid w:val="00C84C9D"/>
    <w:rsid w:val="00C85D35"/>
    <w:rsid w:val="00C8753A"/>
    <w:rsid w:val="00C95A86"/>
    <w:rsid w:val="00CA32FC"/>
    <w:rsid w:val="00CA46FB"/>
    <w:rsid w:val="00CA7D52"/>
    <w:rsid w:val="00CB0A9E"/>
    <w:rsid w:val="00CB0EFA"/>
    <w:rsid w:val="00CB33A9"/>
    <w:rsid w:val="00CB41C5"/>
    <w:rsid w:val="00CC0883"/>
    <w:rsid w:val="00CC0FE9"/>
    <w:rsid w:val="00CC3F06"/>
    <w:rsid w:val="00CD02A8"/>
    <w:rsid w:val="00CD6649"/>
    <w:rsid w:val="00CE57DD"/>
    <w:rsid w:val="00CE7227"/>
    <w:rsid w:val="00CF3137"/>
    <w:rsid w:val="00CF3602"/>
    <w:rsid w:val="00CF387D"/>
    <w:rsid w:val="00CF4026"/>
    <w:rsid w:val="00CF56C3"/>
    <w:rsid w:val="00D00785"/>
    <w:rsid w:val="00D02469"/>
    <w:rsid w:val="00D10DD5"/>
    <w:rsid w:val="00D10E83"/>
    <w:rsid w:val="00D11848"/>
    <w:rsid w:val="00D13DA6"/>
    <w:rsid w:val="00D2194A"/>
    <w:rsid w:val="00D21C1B"/>
    <w:rsid w:val="00D3195C"/>
    <w:rsid w:val="00D32585"/>
    <w:rsid w:val="00D43CF7"/>
    <w:rsid w:val="00D446D2"/>
    <w:rsid w:val="00D457A8"/>
    <w:rsid w:val="00D517B9"/>
    <w:rsid w:val="00D55458"/>
    <w:rsid w:val="00D559F3"/>
    <w:rsid w:val="00D6378A"/>
    <w:rsid w:val="00D639B3"/>
    <w:rsid w:val="00D63B06"/>
    <w:rsid w:val="00D64CAA"/>
    <w:rsid w:val="00D66FB6"/>
    <w:rsid w:val="00D6725E"/>
    <w:rsid w:val="00D708AE"/>
    <w:rsid w:val="00D725CC"/>
    <w:rsid w:val="00D74C44"/>
    <w:rsid w:val="00D876C1"/>
    <w:rsid w:val="00D92D9F"/>
    <w:rsid w:val="00D977FD"/>
    <w:rsid w:val="00DA121B"/>
    <w:rsid w:val="00DA1C82"/>
    <w:rsid w:val="00DA2AA1"/>
    <w:rsid w:val="00DB0325"/>
    <w:rsid w:val="00DB223D"/>
    <w:rsid w:val="00DB4E14"/>
    <w:rsid w:val="00DB6512"/>
    <w:rsid w:val="00DB6EF9"/>
    <w:rsid w:val="00DC3B4D"/>
    <w:rsid w:val="00DC5267"/>
    <w:rsid w:val="00DC70F5"/>
    <w:rsid w:val="00DD31DA"/>
    <w:rsid w:val="00DD4210"/>
    <w:rsid w:val="00DE3727"/>
    <w:rsid w:val="00DF38CB"/>
    <w:rsid w:val="00DF48D2"/>
    <w:rsid w:val="00DF52DF"/>
    <w:rsid w:val="00E029A0"/>
    <w:rsid w:val="00E111C1"/>
    <w:rsid w:val="00E142C8"/>
    <w:rsid w:val="00E14897"/>
    <w:rsid w:val="00E1651A"/>
    <w:rsid w:val="00E2703C"/>
    <w:rsid w:val="00E3081E"/>
    <w:rsid w:val="00E31810"/>
    <w:rsid w:val="00E31846"/>
    <w:rsid w:val="00E409B0"/>
    <w:rsid w:val="00E4127B"/>
    <w:rsid w:val="00E4474C"/>
    <w:rsid w:val="00E54E5B"/>
    <w:rsid w:val="00E56CF4"/>
    <w:rsid w:val="00E61FAD"/>
    <w:rsid w:val="00E63407"/>
    <w:rsid w:val="00E64631"/>
    <w:rsid w:val="00E66DC0"/>
    <w:rsid w:val="00E71BA3"/>
    <w:rsid w:val="00E72143"/>
    <w:rsid w:val="00E73020"/>
    <w:rsid w:val="00E7399C"/>
    <w:rsid w:val="00E7560E"/>
    <w:rsid w:val="00E768D0"/>
    <w:rsid w:val="00E82227"/>
    <w:rsid w:val="00E848E7"/>
    <w:rsid w:val="00E90FA2"/>
    <w:rsid w:val="00E93C4A"/>
    <w:rsid w:val="00EA4873"/>
    <w:rsid w:val="00EA5C5B"/>
    <w:rsid w:val="00EB2316"/>
    <w:rsid w:val="00EB354A"/>
    <w:rsid w:val="00EB7B3B"/>
    <w:rsid w:val="00EC265B"/>
    <w:rsid w:val="00EC57D5"/>
    <w:rsid w:val="00EC58E5"/>
    <w:rsid w:val="00ED0B35"/>
    <w:rsid w:val="00ED40AF"/>
    <w:rsid w:val="00EE0DE8"/>
    <w:rsid w:val="00EE1BBB"/>
    <w:rsid w:val="00EE553F"/>
    <w:rsid w:val="00EF186E"/>
    <w:rsid w:val="00EF2120"/>
    <w:rsid w:val="00F041B5"/>
    <w:rsid w:val="00F04C2F"/>
    <w:rsid w:val="00F05265"/>
    <w:rsid w:val="00F05D8C"/>
    <w:rsid w:val="00F06016"/>
    <w:rsid w:val="00F113A5"/>
    <w:rsid w:val="00F13128"/>
    <w:rsid w:val="00F16748"/>
    <w:rsid w:val="00F177D8"/>
    <w:rsid w:val="00F22B18"/>
    <w:rsid w:val="00F26D7E"/>
    <w:rsid w:val="00F26D92"/>
    <w:rsid w:val="00F2731B"/>
    <w:rsid w:val="00F32CB2"/>
    <w:rsid w:val="00F341CB"/>
    <w:rsid w:val="00F34DBD"/>
    <w:rsid w:val="00F366D7"/>
    <w:rsid w:val="00F369C5"/>
    <w:rsid w:val="00F42572"/>
    <w:rsid w:val="00F4274A"/>
    <w:rsid w:val="00F436BB"/>
    <w:rsid w:val="00F4707D"/>
    <w:rsid w:val="00F50A56"/>
    <w:rsid w:val="00F52922"/>
    <w:rsid w:val="00F56170"/>
    <w:rsid w:val="00F668AE"/>
    <w:rsid w:val="00F7001D"/>
    <w:rsid w:val="00F717BA"/>
    <w:rsid w:val="00F71F0A"/>
    <w:rsid w:val="00F73DD9"/>
    <w:rsid w:val="00F75724"/>
    <w:rsid w:val="00F7759E"/>
    <w:rsid w:val="00F80088"/>
    <w:rsid w:val="00F805AF"/>
    <w:rsid w:val="00F87FBD"/>
    <w:rsid w:val="00F906F5"/>
    <w:rsid w:val="00F94999"/>
    <w:rsid w:val="00F95543"/>
    <w:rsid w:val="00F95A77"/>
    <w:rsid w:val="00FA13A9"/>
    <w:rsid w:val="00FA1E69"/>
    <w:rsid w:val="00FA4BD6"/>
    <w:rsid w:val="00FA4FAB"/>
    <w:rsid w:val="00FA72C0"/>
    <w:rsid w:val="00FB0E57"/>
    <w:rsid w:val="00FB44A7"/>
    <w:rsid w:val="00FB49CC"/>
    <w:rsid w:val="00FB630C"/>
    <w:rsid w:val="00FB6E24"/>
    <w:rsid w:val="00FC249B"/>
    <w:rsid w:val="00FC49FC"/>
    <w:rsid w:val="00FC7C46"/>
    <w:rsid w:val="00FD06B6"/>
    <w:rsid w:val="00FD19E3"/>
    <w:rsid w:val="00FD770A"/>
    <w:rsid w:val="00FE08CF"/>
    <w:rsid w:val="00FE2BCC"/>
    <w:rsid w:val="00FE3646"/>
    <w:rsid w:val="00FE6EB4"/>
    <w:rsid w:val="00FF204F"/>
    <w:rsid w:val="00FF3810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B17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59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7E68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2"/>
    <w:link w:val="20"/>
    <w:uiPriority w:val="9"/>
    <w:qFormat/>
    <w:rsid w:val="007E6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D76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Pr>
      <w:sz w:val="20"/>
      <w:szCs w:val="20"/>
    </w:rPr>
  </w:style>
  <w:style w:type="paragraph" w:styleId="a8">
    <w:name w:val="footer"/>
    <w:basedOn w:val="a2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Pr>
      <w:sz w:val="20"/>
      <w:szCs w:val="20"/>
    </w:rPr>
  </w:style>
  <w:style w:type="paragraph" w:styleId="aa">
    <w:name w:val="footnote text"/>
    <w:basedOn w:val="a2"/>
    <w:link w:val="ab"/>
    <w:uiPriority w:val="99"/>
    <w:semiHidden/>
  </w:style>
  <w:style w:type="character" w:customStyle="1" w:styleId="ab">
    <w:name w:val="Текст сноски Знак"/>
    <w:basedOn w:val="a3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3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rsid w:val="00FC249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3"/>
    <w:link w:val="1"/>
    <w:uiPriority w:val="9"/>
    <w:rsid w:val="007E689C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7E689C"/>
    <w:rPr>
      <w:b/>
      <w:bCs/>
      <w:sz w:val="36"/>
      <w:szCs w:val="36"/>
    </w:rPr>
  </w:style>
  <w:style w:type="paragraph" w:styleId="ad">
    <w:name w:val="List Paragraph"/>
    <w:aliases w:val="Маркер,название,Абзац списка4,Bullet List,FooterText,numbered,SL_Абзац списка"/>
    <w:basedOn w:val="a2"/>
    <w:link w:val="ae"/>
    <w:qFormat/>
    <w:rsid w:val="007E689C"/>
    <w:pPr>
      <w:ind w:left="720"/>
      <w:contextualSpacing/>
    </w:pPr>
  </w:style>
  <w:style w:type="character" w:styleId="af">
    <w:name w:val="Hyperlink"/>
    <w:uiPriority w:val="99"/>
    <w:unhideWhenUsed/>
    <w:rsid w:val="007E689C"/>
    <w:rPr>
      <w:color w:val="0000FF"/>
      <w:u w:val="single"/>
    </w:rPr>
  </w:style>
  <w:style w:type="character" w:customStyle="1" w:styleId="cardmaininfotitle">
    <w:name w:val="cardmaininfo__title"/>
    <w:basedOn w:val="a3"/>
    <w:rsid w:val="007E689C"/>
  </w:style>
  <w:style w:type="character" w:customStyle="1" w:styleId="cardmaininfocontent">
    <w:name w:val="cardmaininfo__content"/>
    <w:basedOn w:val="a3"/>
    <w:rsid w:val="007E689C"/>
  </w:style>
  <w:style w:type="paragraph" w:customStyle="1" w:styleId="Standard">
    <w:name w:val="Standard"/>
    <w:rsid w:val="007E689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blk">
    <w:name w:val="blk"/>
    <w:rsid w:val="007E689C"/>
  </w:style>
  <w:style w:type="paragraph" w:styleId="af0">
    <w:name w:val="Balloon Text"/>
    <w:basedOn w:val="a2"/>
    <w:link w:val="af1"/>
    <w:uiPriority w:val="99"/>
    <w:semiHidden/>
    <w:unhideWhenUsed/>
    <w:rsid w:val="00682D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682D01"/>
    <w:rPr>
      <w:rFonts w:ascii="Tahoma" w:hAnsi="Tahoma" w:cs="Tahoma"/>
      <w:sz w:val="16"/>
      <w:szCs w:val="16"/>
    </w:rPr>
  </w:style>
  <w:style w:type="paragraph" w:styleId="af2">
    <w:name w:val="Normal (Web)"/>
    <w:basedOn w:val="a2"/>
    <w:uiPriority w:val="99"/>
    <w:unhideWhenUsed/>
    <w:rsid w:val="00CB41C5"/>
    <w:pPr>
      <w:spacing w:before="100" w:beforeAutospacing="1" w:after="100" w:afterAutospacing="1"/>
    </w:pPr>
  </w:style>
  <w:style w:type="character" w:customStyle="1" w:styleId="sectioninfo">
    <w:name w:val="section__info"/>
    <w:rsid w:val="00CB41C5"/>
  </w:style>
  <w:style w:type="character" w:customStyle="1" w:styleId="sectiontitle">
    <w:name w:val="section__title"/>
    <w:basedOn w:val="a3"/>
    <w:rsid w:val="007D7646"/>
  </w:style>
  <w:style w:type="paragraph" w:customStyle="1" w:styleId="a">
    <w:name w:val="Раздел контракта"/>
    <w:basedOn w:val="1"/>
    <w:next w:val="a2"/>
    <w:qFormat/>
    <w:rsid w:val="007D7646"/>
    <w:pPr>
      <w:keepNext w:val="0"/>
      <w:numPr>
        <w:numId w:val="2"/>
      </w:numPr>
      <w:suppressAutoHyphens/>
      <w:spacing w:before="120" w:after="120"/>
      <w:ind w:left="720" w:hanging="360"/>
      <w:jc w:val="center"/>
    </w:pPr>
    <w:rPr>
      <w:rFonts w:ascii="Times New Roman" w:eastAsiaTheme="majorEastAsia" w:hAnsi="Times New Roman" w:cstheme="majorBidi"/>
      <w:b w:val="0"/>
      <w:bCs w:val="0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7D7646"/>
    <w:pPr>
      <w:numPr>
        <w:ilvl w:val="1"/>
        <w:numId w:val="2"/>
      </w:numPr>
      <w:suppressAutoHyphens/>
      <w:spacing w:before="0" w:beforeAutospacing="0" w:after="0" w:afterAutospacing="0"/>
      <w:ind w:left="1" w:hanging="360"/>
      <w:jc w:val="both"/>
    </w:pPr>
    <w:rPr>
      <w:rFonts w:eastAsiaTheme="majorEastAsia" w:cstheme="majorBidi"/>
      <w:b w:val="0"/>
      <w:b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7D7646"/>
    <w:pPr>
      <w:keepNext w:val="0"/>
      <w:keepLines w:val="0"/>
      <w:numPr>
        <w:ilvl w:val="2"/>
        <w:numId w:val="2"/>
      </w:numPr>
      <w:suppressAutoHyphens/>
      <w:spacing w:before="0"/>
      <w:ind w:left="2160" w:hanging="180"/>
      <w:jc w:val="both"/>
    </w:pPr>
    <w:rPr>
      <w:rFonts w:ascii="Times New Roman" w:hAnsi="Times New Roman"/>
      <w:color w:val="auto"/>
      <w:lang w:eastAsia="en-US"/>
    </w:rPr>
  </w:style>
  <w:style w:type="paragraph" w:customStyle="1" w:styleId="formattext">
    <w:name w:val="formattext"/>
    <w:basedOn w:val="a2"/>
    <w:rsid w:val="007D7646"/>
    <w:pPr>
      <w:spacing w:before="100" w:beforeAutospacing="1" w:after="100" w:afterAutospacing="1"/>
    </w:pPr>
  </w:style>
  <w:style w:type="character" w:customStyle="1" w:styleId="30">
    <w:name w:val="Заголовок 3 Знак"/>
    <w:basedOn w:val="a3"/>
    <w:link w:val="3"/>
    <w:uiPriority w:val="9"/>
    <w:semiHidden/>
    <w:rsid w:val="007D76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2"/>
    <w:rsid w:val="004B48D7"/>
    <w:pPr>
      <w:spacing w:before="100" w:beforeAutospacing="1" w:after="100" w:afterAutospacing="1"/>
    </w:pPr>
  </w:style>
  <w:style w:type="character" w:customStyle="1" w:styleId="ng-binding">
    <w:name w:val="ng-binding"/>
    <w:basedOn w:val="a3"/>
    <w:rsid w:val="003C4F25"/>
  </w:style>
  <w:style w:type="paragraph" w:styleId="af3">
    <w:name w:val="Body Text"/>
    <w:basedOn w:val="a2"/>
    <w:link w:val="af4"/>
    <w:uiPriority w:val="1"/>
    <w:qFormat/>
    <w:rsid w:val="00907B11"/>
    <w:pPr>
      <w:widowControl w:val="0"/>
      <w:jc w:val="both"/>
    </w:pPr>
    <w:rPr>
      <w:sz w:val="23"/>
      <w:szCs w:val="23"/>
      <w:lang w:eastAsia="en-US"/>
    </w:rPr>
  </w:style>
  <w:style w:type="character" w:customStyle="1" w:styleId="af4">
    <w:name w:val="Основной текст Знак"/>
    <w:basedOn w:val="a3"/>
    <w:link w:val="af3"/>
    <w:uiPriority w:val="1"/>
    <w:rsid w:val="00907B11"/>
    <w:rPr>
      <w:sz w:val="23"/>
      <w:szCs w:val="23"/>
      <w:lang w:eastAsia="en-US"/>
    </w:rPr>
  </w:style>
  <w:style w:type="table" w:styleId="af5">
    <w:name w:val="Table Grid"/>
    <w:basedOn w:val="a4"/>
    <w:rsid w:val="00A366C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3"/>
    <w:rsid w:val="00776C37"/>
  </w:style>
  <w:style w:type="character" w:styleId="af6">
    <w:name w:val="FollowedHyperlink"/>
    <w:basedOn w:val="a3"/>
    <w:uiPriority w:val="99"/>
    <w:semiHidden/>
    <w:unhideWhenUsed/>
    <w:rsid w:val="008E19CC"/>
    <w:rPr>
      <w:color w:val="800080" w:themeColor="followedHyperlink"/>
      <w:u w:val="single"/>
    </w:rPr>
  </w:style>
  <w:style w:type="paragraph" w:customStyle="1" w:styleId="ConsPlusTitle">
    <w:name w:val="ConsPlusTitle"/>
    <w:rsid w:val="00A70696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styleId="af7">
    <w:name w:val="No Spacing"/>
    <w:uiPriority w:val="1"/>
    <w:qFormat/>
    <w:rsid w:val="00D55458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8">
    <w:name w:val="Гипертекстовая ссылка"/>
    <w:basedOn w:val="a3"/>
    <w:uiPriority w:val="99"/>
    <w:rsid w:val="0080214F"/>
    <w:rPr>
      <w:color w:val="106BBE"/>
    </w:rPr>
  </w:style>
  <w:style w:type="character" w:customStyle="1" w:styleId="okpd2-code">
    <w:name w:val="okpd2-code"/>
    <w:basedOn w:val="a3"/>
    <w:rsid w:val="00770927"/>
  </w:style>
  <w:style w:type="character" w:customStyle="1" w:styleId="okpd2-name">
    <w:name w:val="okpd2-name"/>
    <w:basedOn w:val="a3"/>
    <w:rsid w:val="00770927"/>
  </w:style>
  <w:style w:type="character" w:customStyle="1" w:styleId="text-muted">
    <w:name w:val="text-muted"/>
    <w:basedOn w:val="a3"/>
    <w:rsid w:val="00445D23"/>
  </w:style>
  <w:style w:type="character" w:customStyle="1" w:styleId="navbreadcrumbtext">
    <w:name w:val="navbreadcrumb__text"/>
    <w:basedOn w:val="a3"/>
    <w:rsid w:val="00891C7D"/>
  </w:style>
  <w:style w:type="character" w:styleId="af9">
    <w:name w:val="Strong"/>
    <w:basedOn w:val="a3"/>
    <w:uiPriority w:val="22"/>
    <w:qFormat/>
    <w:rsid w:val="00FA4FAB"/>
    <w:rPr>
      <w:b/>
      <w:bCs/>
    </w:rPr>
  </w:style>
  <w:style w:type="character" w:customStyle="1" w:styleId="ae">
    <w:name w:val="Абзац списка Знак"/>
    <w:aliases w:val="Маркер Знак,название Знак,Абзац списка4 Знак,Bullet List Знак,FooterText Знак,numbered Знак,SL_Абзац списка Знак"/>
    <w:link w:val="ad"/>
    <w:qFormat/>
    <w:locked/>
    <w:rsid w:val="00D21C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59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7E68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2"/>
    <w:link w:val="20"/>
    <w:uiPriority w:val="9"/>
    <w:qFormat/>
    <w:rsid w:val="007E6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D76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Pr>
      <w:sz w:val="20"/>
      <w:szCs w:val="20"/>
    </w:rPr>
  </w:style>
  <w:style w:type="paragraph" w:styleId="a8">
    <w:name w:val="footer"/>
    <w:basedOn w:val="a2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Pr>
      <w:sz w:val="20"/>
      <w:szCs w:val="20"/>
    </w:rPr>
  </w:style>
  <w:style w:type="paragraph" w:styleId="aa">
    <w:name w:val="footnote text"/>
    <w:basedOn w:val="a2"/>
    <w:link w:val="ab"/>
    <w:uiPriority w:val="99"/>
    <w:semiHidden/>
  </w:style>
  <w:style w:type="character" w:customStyle="1" w:styleId="ab">
    <w:name w:val="Текст сноски Знак"/>
    <w:basedOn w:val="a3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3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rsid w:val="00FC249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3"/>
    <w:link w:val="1"/>
    <w:uiPriority w:val="9"/>
    <w:rsid w:val="007E689C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7E689C"/>
    <w:rPr>
      <w:b/>
      <w:bCs/>
      <w:sz w:val="36"/>
      <w:szCs w:val="36"/>
    </w:rPr>
  </w:style>
  <w:style w:type="paragraph" w:styleId="ad">
    <w:name w:val="List Paragraph"/>
    <w:aliases w:val="Маркер,название,Абзац списка4,Bullet List,FooterText,numbered,SL_Абзац списка"/>
    <w:basedOn w:val="a2"/>
    <w:link w:val="ae"/>
    <w:qFormat/>
    <w:rsid w:val="007E689C"/>
    <w:pPr>
      <w:ind w:left="720"/>
      <w:contextualSpacing/>
    </w:pPr>
  </w:style>
  <w:style w:type="character" w:styleId="af">
    <w:name w:val="Hyperlink"/>
    <w:uiPriority w:val="99"/>
    <w:unhideWhenUsed/>
    <w:rsid w:val="007E689C"/>
    <w:rPr>
      <w:color w:val="0000FF"/>
      <w:u w:val="single"/>
    </w:rPr>
  </w:style>
  <w:style w:type="character" w:customStyle="1" w:styleId="cardmaininfotitle">
    <w:name w:val="cardmaininfo__title"/>
    <w:basedOn w:val="a3"/>
    <w:rsid w:val="007E689C"/>
  </w:style>
  <w:style w:type="character" w:customStyle="1" w:styleId="cardmaininfocontent">
    <w:name w:val="cardmaininfo__content"/>
    <w:basedOn w:val="a3"/>
    <w:rsid w:val="007E689C"/>
  </w:style>
  <w:style w:type="paragraph" w:customStyle="1" w:styleId="Standard">
    <w:name w:val="Standard"/>
    <w:rsid w:val="007E689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blk">
    <w:name w:val="blk"/>
    <w:rsid w:val="007E689C"/>
  </w:style>
  <w:style w:type="paragraph" w:styleId="af0">
    <w:name w:val="Balloon Text"/>
    <w:basedOn w:val="a2"/>
    <w:link w:val="af1"/>
    <w:uiPriority w:val="99"/>
    <w:semiHidden/>
    <w:unhideWhenUsed/>
    <w:rsid w:val="00682D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682D01"/>
    <w:rPr>
      <w:rFonts w:ascii="Tahoma" w:hAnsi="Tahoma" w:cs="Tahoma"/>
      <w:sz w:val="16"/>
      <w:szCs w:val="16"/>
    </w:rPr>
  </w:style>
  <w:style w:type="paragraph" w:styleId="af2">
    <w:name w:val="Normal (Web)"/>
    <w:basedOn w:val="a2"/>
    <w:uiPriority w:val="99"/>
    <w:unhideWhenUsed/>
    <w:rsid w:val="00CB41C5"/>
    <w:pPr>
      <w:spacing w:before="100" w:beforeAutospacing="1" w:after="100" w:afterAutospacing="1"/>
    </w:pPr>
  </w:style>
  <w:style w:type="character" w:customStyle="1" w:styleId="sectioninfo">
    <w:name w:val="section__info"/>
    <w:rsid w:val="00CB41C5"/>
  </w:style>
  <w:style w:type="character" w:customStyle="1" w:styleId="sectiontitle">
    <w:name w:val="section__title"/>
    <w:basedOn w:val="a3"/>
    <w:rsid w:val="007D7646"/>
  </w:style>
  <w:style w:type="paragraph" w:customStyle="1" w:styleId="a">
    <w:name w:val="Раздел контракта"/>
    <w:basedOn w:val="1"/>
    <w:next w:val="a2"/>
    <w:qFormat/>
    <w:rsid w:val="007D7646"/>
    <w:pPr>
      <w:keepNext w:val="0"/>
      <w:numPr>
        <w:numId w:val="2"/>
      </w:numPr>
      <w:suppressAutoHyphens/>
      <w:spacing w:before="120" w:after="120"/>
      <w:ind w:left="720" w:hanging="360"/>
      <w:jc w:val="center"/>
    </w:pPr>
    <w:rPr>
      <w:rFonts w:ascii="Times New Roman" w:eastAsiaTheme="majorEastAsia" w:hAnsi="Times New Roman" w:cstheme="majorBidi"/>
      <w:b w:val="0"/>
      <w:bCs w:val="0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7D7646"/>
    <w:pPr>
      <w:numPr>
        <w:ilvl w:val="1"/>
        <w:numId w:val="2"/>
      </w:numPr>
      <w:suppressAutoHyphens/>
      <w:spacing w:before="0" w:beforeAutospacing="0" w:after="0" w:afterAutospacing="0"/>
      <w:ind w:left="1" w:hanging="360"/>
      <w:jc w:val="both"/>
    </w:pPr>
    <w:rPr>
      <w:rFonts w:eastAsiaTheme="majorEastAsia" w:cstheme="majorBidi"/>
      <w:b w:val="0"/>
      <w:b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7D7646"/>
    <w:pPr>
      <w:keepNext w:val="0"/>
      <w:keepLines w:val="0"/>
      <w:numPr>
        <w:ilvl w:val="2"/>
        <w:numId w:val="2"/>
      </w:numPr>
      <w:suppressAutoHyphens/>
      <w:spacing w:before="0"/>
      <w:ind w:left="2160" w:hanging="180"/>
      <w:jc w:val="both"/>
    </w:pPr>
    <w:rPr>
      <w:rFonts w:ascii="Times New Roman" w:hAnsi="Times New Roman"/>
      <w:color w:val="auto"/>
      <w:lang w:eastAsia="en-US"/>
    </w:rPr>
  </w:style>
  <w:style w:type="paragraph" w:customStyle="1" w:styleId="formattext">
    <w:name w:val="formattext"/>
    <w:basedOn w:val="a2"/>
    <w:rsid w:val="007D7646"/>
    <w:pPr>
      <w:spacing w:before="100" w:beforeAutospacing="1" w:after="100" w:afterAutospacing="1"/>
    </w:pPr>
  </w:style>
  <w:style w:type="character" w:customStyle="1" w:styleId="30">
    <w:name w:val="Заголовок 3 Знак"/>
    <w:basedOn w:val="a3"/>
    <w:link w:val="3"/>
    <w:uiPriority w:val="9"/>
    <w:semiHidden/>
    <w:rsid w:val="007D76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2"/>
    <w:rsid w:val="004B48D7"/>
    <w:pPr>
      <w:spacing w:before="100" w:beforeAutospacing="1" w:after="100" w:afterAutospacing="1"/>
    </w:pPr>
  </w:style>
  <w:style w:type="character" w:customStyle="1" w:styleId="ng-binding">
    <w:name w:val="ng-binding"/>
    <w:basedOn w:val="a3"/>
    <w:rsid w:val="003C4F25"/>
  </w:style>
  <w:style w:type="paragraph" w:styleId="af3">
    <w:name w:val="Body Text"/>
    <w:basedOn w:val="a2"/>
    <w:link w:val="af4"/>
    <w:uiPriority w:val="1"/>
    <w:qFormat/>
    <w:rsid w:val="00907B11"/>
    <w:pPr>
      <w:widowControl w:val="0"/>
      <w:jc w:val="both"/>
    </w:pPr>
    <w:rPr>
      <w:sz w:val="23"/>
      <w:szCs w:val="23"/>
      <w:lang w:eastAsia="en-US"/>
    </w:rPr>
  </w:style>
  <w:style w:type="character" w:customStyle="1" w:styleId="af4">
    <w:name w:val="Основной текст Знак"/>
    <w:basedOn w:val="a3"/>
    <w:link w:val="af3"/>
    <w:uiPriority w:val="1"/>
    <w:rsid w:val="00907B11"/>
    <w:rPr>
      <w:sz w:val="23"/>
      <w:szCs w:val="23"/>
      <w:lang w:eastAsia="en-US"/>
    </w:rPr>
  </w:style>
  <w:style w:type="table" w:styleId="af5">
    <w:name w:val="Table Grid"/>
    <w:basedOn w:val="a4"/>
    <w:rsid w:val="00A366C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3"/>
    <w:rsid w:val="00776C37"/>
  </w:style>
  <w:style w:type="character" w:styleId="af6">
    <w:name w:val="FollowedHyperlink"/>
    <w:basedOn w:val="a3"/>
    <w:uiPriority w:val="99"/>
    <w:semiHidden/>
    <w:unhideWhenUsed/>
    <w:rsid w:val="008E19CC"/>
    <w:rPr>
      <w:color w:val="800080" w:themeColor="followedHyperlink"/>
      <w:u w:val="single"/>
    </w:rPr>
  </w:style>
  <w:style w:type="paragraph" w:customStyle="1" w:styleId="ConsPlusTitle">
    <w:name w:val="ConsPlusTitle"/>
    <w:rsid w:val="00A70696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styleId="af7">
    <w:name w:val="No Spacing"/>
    <w:uiPriority w:val="1"/>
    <w:qFormat/>
    <w:rsid w:val="00D55458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8">
    <w:name w:val="Гипертекстовая ссылка"/>
    <w:basedOn w:val="a3"/>
    <w:uiPriority w:val="99"/>
    <w:rsid w:val="0080214F"/>
    <w:rPr>
      <w:color w:val="106BBE"/>
    </w:rPr>
  </w:style>
  <w:style w:type="character" w:customStyle="1" w:styleId="okpd2-code">
    <w:name w:val="okpd2-code"/>
    <w:basedOn w:val="a3"/>
    <w:rsid w:val="00770927"/>
  </w:style>
  <w:style w:type="character" w:customStyle="1" w:styleId="okpd2-name">
    <w:name w:val="okpd2-name"/>
    <w:basedOn w:val="a3"/>
    <w:rsid w:val="00770927"/>
  </w:style>
  <w:style w:type="character" w:customStyle="1" w:styleId="text-muted">
    <w:name w:val="text-muted"/>
    <w:basedOn w:val="a3"/>
    <w:rsid w:val="00445D23"/>
  </w:style>
  <w:style w:type="character" w:customStyle="1" w:styleId="navbreadcrumbtext">
    <w:name w:val="navbreadcrumb__text"/>
    <w:basedOn w:val="a3"/>
    <w:rsid w:val="00891C7D"/>
  </w:style>
  <w:style w:type="character" w:styleId="af9">
    <w:name w:val="Strong"/>
    <w:basedOn w:val="a3"/>
    <w:uiPriority w:val="22"/>
    <w:qFormat/>
    <w:rsid w:val="00FA4FAB"/>
    <w:rPr>
      <w:b/>
      <w:bCs/>
    </w:rPr>
  </w:style>
  <w:style w:type="character" w:customStyle="1" w:styleId="ae">
    <w:name w:val="Абзац списка Знак"/>
    <w:aliases w:val="Маркер Знак,название Знак,Абзац списка4 Знак,Bullet List Знак,FooterText Знак,numbered Знак,SL_Абзац списка Знак"/>
    <w:link w:val="ad"/>
    <w:qFormat/>
    <w:locked/>
    <w:rsid w:val="00D21C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35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3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12604/741609f9002bd54a24e5c49cb5af953b/" TargetMode="External"/><Relationship Id="rId18" Type="http://schemas.openxmlformats.org/officeDocument/2006/relationships/hyperlink" Target="https://internet.garant.ru/document/redirect/70353464/42101" TargetMode="External"/><Relationship Id="rId26" Type="http://schemas.openxmlformats.org/officeDocument/2006/relationships/hyperlink" Target="https://internet.garant.ru/document/redirect/70353464/236" TargetMode="External"/><Relationship Id="rId39" Type="http://schemas.openxmlformats.org/officeDocument/2006/relationships/hyperlink" Target="https://internet.garant.ru/document/redirect/58079788/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nternet.garant.ru/document/redirect/70353464/42102" TargetMode="External"/><Relationship Id="rId34" Type="http://schemas.openxmlformats.org/officeDocument/2006/relationships/hyperlink" Target="https://internet.garant.ru/document/redirect/58079617/0" TargetMode="External"/><Relationship Id="rId42" Type="http://schemas.openxmlformats.org/officeDocument/2006/relationships/hyperlink" Target="https://internet.garant.ru/document/redirect/70353464/95" TargetMode="External"/><Relationship Id="rId47" Type="http://schemas.openxmlformats.org/officeDocument/2006/relationships/hyperlink" Target="https://internet.garant.ru/document/redirect/70353464/42124" TargetMode="External"/><Relationship Id="rId50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388926/03a9972d95dd7219193e72423cfb6e2770369ba4/" TargetMode="External"/><Relationship Id="rId17" Type="http://schemas.openxmlformats.org/officeDocument/2006/relationships/hyperlink" Target="https://internet.garant.ru/document/redirect/70353464/421" TargetMode="External"/><Relationship Id="rId25" Type="http://schemas.openxmlformats.org/officeDocument/2006/relationships/hyperlink" Target="https://internet.garant.ru/document/redirect/70353464/42104" TargetMode="External"/><Relationship Id="rId33" Type="http://schemas.openxmlformats.org/officeDocument/2006/relationships/hyperlink" Target="https://internet.garant.ru/document/redirect/58079578/0" TargetMode="External"/><Relationship Id="rId38" Type="http://schemas.openxmlformats.org/officeDocument/2006/relationships/hyperlink" Target="https://internet.garant.ru/document/redirect/58079628/0" TargetMode="External"/><Relationship Id="rId46" Type="http://schemas.openxmlformats.org/officeDocument/2006/relationships/hyperlink" Target="https://internet.garant.ru/document/redirect/12148517/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ase.garant.ru/12184522/5633a92d35b966c2ba2f1e859e7bdd69/" TargetMode="External"/><Relationship Id="rId20" Type="http://schemas.openxmlformats.org/officeDocument/2006/relationships/hyperlink" Target="https://internet.garant.ru/document/redirect/70353464/23" TargetMode="External"/><Relationship Id="rId29" Type="http://schemas.openxmlformats.org/officeDocument/2006/relationships/hyperlink" Target="https://internet.garant.ru/document/redirect/70353464/42108" TargetMode="External"/><Relationship Id="rId41" Type="http://schemas.openxmlformats.org/officeDocument/2006/relationships/hyperlink" Target="https://internet.garant.ru/document/redirect/70353464/4211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rts-tender.ru/" TargetMode="External"/><Relationship Id="rId32" Type="http://schemas.openxmlformats.org/officeDocument/2006/relationships/hyperlink" Target="https://internet.garant.ru/document/redirect/70353464/42107" TargetMode="External"/><Relationship Id="rId37" Type="http://schemas.openxmlformats.org/officeDocument/2006/relationships/hyperlink" Target="https://internet.garant.ru/document/redirect/70353464/42116" TargetMode="External"/><Relationship Id="rId40" Type="http://schemas.openxmlformats.org/officeDocument/2006/relationships/hyperlink" Target="https://internet.garant.ru/document/redirect/70353464/96" TargetMode="External"/><Relationship Id="rId45" Type="http://schemas.openxmlformats.org/officeDocument/2006/relationships/hyperlink" Target="https://internet.garant.ru/document/redirect/70353464/4212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ase.garant.ru/72826254/6ec0e74d28bb59d7dbfac843add51777/" TargetMode="External"/><Relationship Id="rId23" Type="http://schemas.openxmlformats.org/officeDocument/2006/relationships/hyperlink" Target="https://internet.garant.ru/document/redirect/70353464/42103" TargetMode="External"/><Relationship Id="rId28" Type="http://schemas.openxmlformats.org/officeDocument/2006/relationships/hyperlink" Target="https://internet.garant.ru/document/redirect/58079661/0" TargetMode="External"/><Relationship Id="rId36" Type="http://schemas.openxmlformats.org/officeDocument/2006/relationships/hyperlink" Target="https://internet.garant.ru/document/redirect/70353464/4413" TargetMode="External"/><Relationship Id="rId49" Type="http://schemas.openxmlformats.org/officeDocument/2006/relationships/hyperlink" Target="https://internet.garant.ru/document/redirect/70353464/4211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internet.garant.ru/document/redirect/58079795/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document/redirect/70353464/42121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upki.gov.ru/epz/orderplan/pg2020/general-info.html?plan-number=202508483000418001" TargetMode="External"/><Relationship Id="rId22" Type="http://schemas.openxmlformats.org/officeDocument/2006/relationships/hyperlink" Target="https://internet.garant.ru/document/redirect/77849061/0" TargetMode="External"/><Relationship Id="rId27" Type="http://schemas.openxmlformats.org/officeDocument/2006/relationships/hyperlink" Target="https://internet.garant.ru/document/redirect/70353464/42107" TargetMode="External"/><Relationship Id="rId30" Type="http://schemas.openxmlformats.org/officeDocument/2006/relationships/hyperlink" Target="https://internet.garant.ru/document/redirect/70353464/42109" TargetMode="External"/><Relationship Id="rId35" Type="http://schemas.openxmlformats.org/officeDocument/2006/relationships/hyperlink" Target="https://internet.garant.ru/document/redirect/70353464/44" TargetMode="External"/><Relationship Id="rId43" Type="http://schemas.openxmlformats.org/officeDocument/2006/relationships/hyperlink" Target="https://internet.garant.ru/document/redirect/70353464/42120" TargetMode="External"/><Relationship Id="rId48" Type="http://schemas.openxmlformats.org/officeDocument/2006/relationships/hyperlink" Target="https://internet.garant.ru/document/redirect/58079601/0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46533b41-550d-4838-b505-439b19346302">&lt;div&gt;&lt;/div&gt;</Desc>
    <DocDate xmlns="46533b41-550d-4838-b505-439b19346302" xsi:nil="true"/>
    <docType xmlns="46533b41-550d-4838-b505-439b193463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17BCA9A44F464FACB6D068118C8A2A" ma:contentTypeVersion="4" ma:contentTypeDescription="Создание документа." ma:contentTypeScope="" ma:versionID="07c38ce02940987c474d1984b9aa686c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90b23a57a21dccb16747ebde1b0fb06a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0">
      <xsd:simpleType>
        <xsd:restriction base="dms:DateTime"/>
      </xsd:simpleType>
    </xsd:element>
    <xsd:element name="Desc" ma:index="9" nillable="true" ma:displayName="Описание" ma:internalName="Desc0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0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9C66-3CFD-406E-AA42-2C97ED64C407}">
  <ds:schemaRefs>
    <ds:schemaRef ds:uri="http://schemas.microsoft.com/office/2006/metadata/properties"/>
    <ds:schemaRef ds:uri="http://schemas.microsoft.com/office/infopath/2007/PartnerControls"/>
    <ds:schemaRef ds:uri="46533b41-550d-4838-b505-439b19346302"/>
  </ds:schemaRefs>
</ds:datastoreItem>
</file>

<file path=customXml/itemProps2.xml><?xml version="1.0" encoding="utf-8"?>
<ds:datastoreItem xmlns:ds="http://schemas.openxmlformats.org/officeDocument/2006/customXml" ds:itemID="{7177F5C8-6CAA-4760-A782-C4E24F36D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44033-E24F-4D11-B1B3-66E11FE7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b41-550d-4838-b505-439b19346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56C50-E206-4F9A-85D9-B3E4FFBF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8521</TotalTime>
  <Pages>7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акта. Приложение № 1 к приказу Минфина РФ от 30.12.2020 № 340н</vt:lpstr>
    </vt:vector>
  </TitlesOfParts>
  <Company>КонсультантПлюс</Company>
  <LinksUpToDate>false</LinksUpToDate>
  <CharactersWithSpaces>26698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акта. Приложение № 1 к приказу Минфина РФ от 30.12.2020 № 340н</dc:title>
  <dc:creator>КонсультантПлюс</dc:creator>
  <cp:lastModifiedBy>Ирина Коннова</cp:lastModifiedBy>
  <cp:revision>180</cp:revision>
  <cp:lastPrinted>2025-10-08T07:22:00Z</cp:lastPrinted>
  <dcterms:created xsi:type="dcterms:W3CDTF">2021-08-26T09:44:00Z</dcterms:created>
  <dcterms:modified xsi:type="dcterms:W3CDTF">2025-10-08T07:23:00Z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0x0101007317BCA9A44F464FACB6D068118C8A2A</vt:lpwstr>
  </property>
  <property fmtid="{D5CDD505-2E9C-101B-9397-08002B2CF9AE}" pid="3" name="Order">
    <vt:r8>15500</vt:r8>
  </property>
  <property fmtid="{D5CDD505-2E9C-101B-9397-08002B2CF9AE}" pid="4" name="docType">
    <vt:lpwstr>2</vt:lpwstr>
  </property>
  <property fmtid="{D5CDD505-2E9C-101B-9397-08002B2CF9AE}" pid="5" name="Desc">
    <vt:lpwstr>_x000d_
&lt;div&gt;&lt;font face="Arial"&gt;Форма акта. Приложение № 1 к приказу Минфина РФ от 30.12.2020 № 340н&lt;/font&gt;&lt;/div&gt;_x000d_
_x000d_
</vt:lpwstr>
  </property>
</Properties>
</file>