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земельный контроль информирует: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ИСПОЛЬЗОВАНИЕ ЗЕМЕЛЬ</w:t>
      </w:r>
      <w:r/>
    </w:p>
    <w:p>
      <w:pPr>
        <w:contextualSpacing w:val="0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Обращаем внимание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всех правообладателей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земельных участков на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обязанность соблюдения земельного законодательства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соответствии со статьей 42 Земельного кодекса Российской Федерации собственники земельных участков и лица, не являющиеся собственниками земельных участков, обязаны: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использовать земельные участки в соответствии с их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 целевым назначением способами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которые не должны наносить вред окружающей среде, в том числе земле как природному объекту; сохранять межевые, геодезические и другие специальные знаки, установленные на земельных участках в соответствии с законодательством;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осуществлять мероприятия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 охране земель, лесов, водных объектов и других природных ресурсов, в том числе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меры пожарной безопасности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 своевременно приступать к использованию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земельных участков в случаях, если сроки освоения земельных участков предусмотрены договорами; своевременно производить платежи за землю;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соблюдать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при использовании земельных участков требования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градостроительных регламентов, строительных, экологических,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санитарногигиенических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, противопожарных и иных правил, нормативов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не допускать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загрязнение, истощение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деградацию, порчу, уничтожение земель и почв и иное негативное воздействие на земли и почвы; не допускать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самовольного занятия земельных участков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 выполнять иные требования, предусмотренные Земельным кодексом Российской Федерации, федеральными законами.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Статьей 7 Земельного кодекса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Российской Федерации установлено, что земли используются в соответствии с установленным для них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целевым назначением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 Правовой режим земель определяется исходя из их принадлежности к той или иной категории и разрешенного использования в соответствии с зони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рованием территорий.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участков, утвержденным приказом Минэкономразвития России от 1 сентября 2014 г. № 540.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Вид разрешенного использования земельного участка указывается в сведениях Единого государственног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 реестра недвижимости. Лицо, использующее земельный участок, обязано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использовать земельный участок в соответствии с целевым назначением и видом разрешенного использования земельного участка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которые указаны в Едином государственном реестре недвижимости.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 использование земельного участка не в соответствии с целевым назначением и (или) установленным разрешенным использованием земельного участка частью 1 статьи 8.8 Кодек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са Российской Федерации об административных правонарушениях предусмотрена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административная ответственность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 В случае неисполнения предписания об устранении такого нарушения земельного законодательства земельный участок может быть изъят у его собственника.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Главой XIII Земельного кодекса Российской Федерации установлено, что лица, виновные в совершении земельных правонарушений,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несут административную или уголовную ответственность в порядке, установленном законодательством.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Привле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чение лица, виновного в совершении земельных правонарушений,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(по соглашению сторон или в судебном порядке).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Кроме того, неиспользование земельного участка сельскохозяйственного назначения по целевому назначению является основанием для применения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повышенной налоговой ставки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установленной подпунктом 2 пункта 1 статьи 394 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алогового кодекса Российской Федерации в размере не превышающем 1,5 процента. Повышенная налоговая ставка так же может быть применена к земельным участкам с видом разрешенного использования «для индивидуального жилищного строительства», «для садоводства»,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«огородничества», «для дачного строительства», «для дачного хозяйства», «для ведения личного подсобного хозяйства» в случае неиспользования земельного участка (или использования не по целевому назначению) и использования в предпринимательской деятельности.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tab/>
        <w:t xml:space="preserve">В городском округе Серебряные Пруды в 2024 году </w:t>
      </w:r>
      <w:r>
        <w:rPr>
          <w:rFonts w:ascii="Times New Roman" w:hAnsi="Times New Roman" w:cs="Times New Roman"/>
          <w:sz w:val="28"/>
          <w:szCs w:val="28"/>
        </w:rPr>
        <w:t xml:space="preserve">было выявлено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35</w:t>
      </w:r>
      <w:r>
        <w:rPr>
          <w:rFonts w:ascii="Times New Roman" w:hAnsi="Times New Roman" w:cs="Times New Roman"/>
          <w:sz w:val="28"/>
          <w:szCs w:val="28"/>
        </w:rPr>
        <w:t xml:space="preserve"> нарушений земельного законодательства, выразившееся в использовании земельных участков не по целевому назначению.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 них </w:t>
      </w:r>
      <w:r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земельных участках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выявлено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 ведение коммерческой деятельности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Всем правообладателям направлены Уведомления и Предостережения о недопустимости нарушения земельного законодательства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ab/>
        <w:t xml:space="preserve">По итогам проведения контрольно-надзорных и профилактических мероприятий два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нарушения устранено. Еще по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двум осуществляется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контроль исполнения Предостережений. По трем земельным участкам материалы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передаются в судебные инстанции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для понуждения 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правообладателей устранить выявленные нарушения.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Кроме того, с 20 по 30 мая 2024 года проведены мероприятия по выявлению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«очагов» нецелевого использования земельных участков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Согласно плану-графику осмотрено 10 земельных участков. Нарушения выявлены на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4 земельных участках.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Среди нарушений: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использование земельного участка с видом разрешенного использования «для дачного строительства» для предоставления в аренду по суточно; организация рыночной торговли на земельном участке предназначенном для размещения магазина;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использование земельного участка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видом разрешенного использования «рынки»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под различные виды предпринимательской деятельности, не относящейся к рынкам.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всем нарушениям правообладателям выданы Предостережения и Уведомления о необходимости их устранения.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ind w:firstLine="708"/>
        <w:jc w:val="both"/>
        <w:spacing w:before="0" w:after="20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2024-06-07T09:48:17Z</dcterms:modified>
</cp:coreProperties>
</file>