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3"/>
        <w:ind w:left="0" w:right="313" w:firstLine="0"/>
        <w:jc w:val="right"/>
        <w:spacing w:before="64" w:line="29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pStyle w:val="923"/>
        <w:ind w:left="0" w:right="313" w:firstLine="0"/>
        <w:jc w:val="right"/>
        <w:spacing w:before="64" w:line="290" w:lineRule="auto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/>
    </w:p>
    <w:p>
      <w:pPr>
        <w:pStyle w:val="923"/>
        <w:ind w:left="0" w:right="313" w:firstLine="0"/>
        <w:jc w:val="left"/>
        <w:spacing w:before="64" w:line="29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/>
    </w:p>
    <w:p>
      <w:pPr>
        <w:pStyle w:val="923"/>
        <w:ind w:left="0" w:right="313" w:firstLine="0"/>
        <w:jc w:val="center"/>
        <w:spacing w:before="64" w:line="29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ind w:left="0" w:right="313" w:firstLine="0"/>
        <w:jc w:val="center"/>
        <w:spacing w:before="64" w:line="29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 правоприменительной практике осуществления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b/>
          <w:bCs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Серебряные Пруды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Московской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2024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год</w:t>
      </w:r>
      <w:r/>
    </w:p>
    <w:p>
      <w:pPr>
        <w:pStyle w:val="923"/>
        <w:jc w:val="center"/>
        <w:spacing w:before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jc w:val="center"/>
        <w:spacing w:before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0"/>
        <w:jc w:val="both"/>
        <w:spacing w:before="1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Обобщение правоприменительной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2024 год подготовлено согласно статье 47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№ 248-ФЗ от 31.07.2020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jc w:val="both"/>
        <w:spacing w:before="1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Обобщение правоприменительной практики проводится для решения следующих задач: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numPr>
          <w:ilvl w:val="0"/>
          <w:numId w:val="46"/>
        </w:numPr>
        <w:ind w:left="0" w:right="0" w:firstLine="0"/>
        <w:jc w:val="both"/>
        <w:spacing w:before="1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numPr>
          <w:ilvl w:val="0"/>
          <w:numId w:val="46"/>
        </w:numPr>
        <w:ind w:left="0" w:right="0" w:firstLine="0"/>
        <w:jc w:val="both"/>
        <w:spacing w:before="1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выявление типичных нарушений обязательных требований, причин, факторов и условий,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способствующих возникновению указанных нарушений;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numPr>
          <w:ilvl w:val="0"/>
          <w:numId w:val="46"/>
        </w:numPr>
        <w:ind w:left="0" w:right="0" w:firstLine="0"/>
        <w:jc w:val="both"/>
        <w:spacing w:before="1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numPr>
          <w:ilvl w:val="0"/>
          <w:numId w:val="46"/>
        </w:numPr>
        <w:ind w:left="0" w:right="0" w:firstLine="0"/>
        <w:jc w:val="both"/>
        <w:spacing w:before="1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подготовка предложений об актуализации обязательных требований;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numPr>
          <w:ilvl w:val="0"/>
          <w:numId w:val="46"/>
        </w:numPr>
        <w:ind w:left="0" w:right="0" w:firstLine="0"/>
        <w:jc w:val="both"/>
        <w:spacing w:before="1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ind w:left="0" w:right="0" w:firstLine="0"/>
        <w:jc w:val="both"/>
        <w:spacing w:before="1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3"/>
        <w:ind w:left="0" w:right="0" w:firstLine="720"/>
        <w:jc w:val="both"/>
        <w:spacing w:before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Серебряные Пруды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нормативными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правовыми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актами</w:t>
      </w:r>
      <w:r>
        <w:rPr>
          <w:rFonts w:ascii="Times New Roman" w:hAnsi="Times New Roman" w:cs="Times New Roman"/>
          <w:color w:val="000000" w:themeColor="text1"/>
          <w:spacing w:val="-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spacing w:before="12" w:line="249" w:lineRule="auto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Конституцией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Федерации;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spacing w:before="12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Земельным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Кодексом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spacing w:before="12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Гражданским</w:t>
      </w:r>
      <w:r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</w:t>
      </w:r>
      <w:r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</w:t>
      </w:r>
      <w:r>
        <w:rPr>
          <w:color w:val="000000" w:themeColor="text1"/>
        </w:rPr>
        <w:t xml:space="preserve">;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spacing w:before="6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Градостроительным</w:t>
      </w:r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Федерации;</w:t>
      </w:r>
      <w:r>
        <w:rPr>
          <w:rFonts w:ascii="Times New Roman" w:hAnsi="Times New Roman" w:cs="Times New Roman"/>
          <w:color w:val="000000" w:themeColor="text1"/>
          <w:spacing w:val="-65"/>
          <w:sz w:val="28"/>
          <w:szCs w:val="28"/>
        </w:rPr>
        <w:t xml:space="preserve"> 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spacing w:before="6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Жилищным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</w:t>
      </w:r>
      <w:r>
        <w:rPr>
          <w:rFonts w:ascii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Федерации;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spacing w:line="308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Водным</w:t>
      </w:r>
      <w:r>
        <w:rPr>
          <w:rFonts w:ascii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Кодексом</w:t>
      </w:r>
      <w:r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Федерации;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jc w:val="both"/>
        <w:spacing w:before="15" w:line="24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25.10.2001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137-ФЗ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введении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действие</w:t>
      </w:r>
      <w:r>
        <w:rPr>
          <w:rFonts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</w:t>
      </w:r>
      <w:r>
        <w:rPr>
          <w:rFonts w:ascii="Times New Roman" w:hAnsi="Times New Roman" w:cs="Times New Roman"/>
          <w:color w:val="000000" w:themeColor="text1"/>
          <w:spacing w:val="-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jc w:val="both"/>
        <w:spacing w:before="10"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29.07.2017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№</w:t>
      </w:r>
      <w:r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7-ФЗ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садоводства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огородничества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собственных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нужд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Федерации»;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13.07.2015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№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18-ФЗ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регистрации</w:t>
      </w:r>
      <w:r>
        <w:rPr>
          <w:rFonts w:ascii="Times New Roman" w:hAnsi="Times New Roman" w:cs="Times New Roman"/>
          <w:color w:val="000000" w:themeColor="text1"/>
          <w:spacing w:val="4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недвижимости»;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24.07.2007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№</w:t>
      </w:r>
      <w:r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221-ФЗ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31.07.2020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248-ФЗ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06.10.2003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24.07.2007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209-ФЗ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02.05.2006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59-ФЗ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26.07.2006г.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135-ФЗ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конкуренции»;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10.01.200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окружающей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среды»;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I.12.2004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172-ФЗ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другую»;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19.07.1997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109—ФЗ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пестицидами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агрохимикатами»;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24.07.2002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101-ФЗ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30.06.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земельном контроле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дзоре)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2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  <w:highlight w:val="none"/>
        </w:rPr>
        <w:t xml:space="preserve">Постановлением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color w:val="000000" w:themeColor="text1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  <w:highlight w:val="none"/>
        </w:rPr>
        <w:t xml:space="preserve"> 30.06.2010г. № 489 «Об утверждении Правил подготовки органами государственного контроля (надзора) и органами муниципального контроля ежегодных планов проведения пановых проверок юридических лиц и индивидуальных предпринимателей»;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  <w:highlight w:val="none"/>
        </w:rPr>
        <w:t xml:space="preserve">Постановлением 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color w:val="000000" w:themeColor="text1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24.11.2021г. «2019 «Об 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осуществляющий муниципальный земельный контроль, и о признании утратившими силу некоторых актов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Федерации»;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муниципального округа Серебряные Пруды.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Предметом муниципального земельного контроля является соблюдение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Объектом муниципального земельного контроля являются:</w:t>
      </w:r>
      <w:r>
        <w:rPr>
          <w:color w:val="000000" w:themeColor="text1"/>
        </w:rPr>
      </w:r>
      <w:r/>
    </w:p>
    <w:p>
      <w:pPr>
        <w:pStyle w:val="925"/>
        <w:numPr>
          <w:ilvl w:val="0"/>
          <w:numId w:val="16"/>
        </w:numPr>
        <w:ind w:left="0" w:right="0" w:firstLine="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действия (бездействие)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</w:rPr>
      </w:r>
      <w:r/>
    </w:p>
    <w:p>
      <w:pPr>
        <w:pStyle w:val="925"/>
        <w:numPr>
          <w:ilvl w:val="0"/>
          <w:numId w:val="16"/>
        </w:numPr>
        <w:ind w:left="0" w:right="0" w:firstLine="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земли, земельные участки и (или) части земельных участков, которыми граждане и организации владеют и (или) пользуются, к которым предъявляются обязательные требования.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2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Муниципальный контроль осуществляется на основе управления рисками причинения вреда (ущерба) охраняемым законом ценностей.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8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Перечень земельных участков с указание категорий риска размещается на официа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льном сайте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округа Серебряные Пруды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</w:r>
      <w:hyperlink r:id="rId10" w:tooltip="https://www.spadm.ru/mc/zemlya/npa.php" w:history="1">
        <w:r>
          <w:rPr>
            <w:rStyle w:val="901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lang w:val="ru-RU"/>
          </w:rPr>
          <w:t xml:space="preserve">https://www.spadm.ru/mc/zemlya/npa.php</w:t>
        </w:r>
        <w:r>
          <w:rPr>
            <w:rStyle w:val="901"/>
            <w:rFonts w:ascii="Times New Roman" w:hAnsi="Times New Roman" w:cs="Times New Roman"/>
            <w:color w:val="000000" w:themeColor="text1"/>
            <w:sz w:val="28"/>
            <w:szCs w:val="28"/>
            <w:highlight w:val="none"/>
            <w:lang w:val="ru-RU"/>
          </w:rPr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 xml:space="preserve"> .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38" w:after="6" w:line="256" w:lineRule="auto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Решением Совета депутатов муниципального округа Серебряные Пруды от 24.03.2025г. № 314/45 Утверждены ключевые показатели муниципального земельного контроля и их целевые значения на территории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Серебряные Пруды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</w:rPr>
      </w:r>
      <w:r/>
    </w:p>
    <w:p>
      <w:pPr>
        <w:ind w:left="0" w:right="0" w:firstLine="0"/>
        <w:jc w:val="both"/>
        <w:spacing w:before="38" w:after="6" w:line="25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  <w:r/>
    </w:p>
    <w:tbl>
      <w:tblPr>
        <w:tblStyle w:val="775"/>
        <w:tblW w:w="9854" w:type="dxa"/>
        <w:tblInd w:w="250" w:type="dxa"/>
        <w:tblLook w:val="04A0" w:firstRow="1" w:lastRow="0" w:firstColumn="1" w:lastColumn="0" w:noHBand="0" w:noVBand="1"/>
      </w:tblPr>
      <w:tblGrid>
        <w:gridCol w:w="7905"/>
        <w:gridCol w:w="1949"/>
      </w:tblGrid>
      <w:tr>
        <w:trPr/>
        <w:tc>
          <w:tcPr>
            <w:tcW w:w="7905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Ключевые показатели</w:t>
            </w: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</w:rPr>
            </w:r>
          </w:p>
        </w:tc>
        <w:tc>
          <w:tcPr>
            <w:tcW w:w="1949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b/>
                <w:bCs/>
              </w:rPr>
            </w:pP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Целевые </w:t>
            </w:r>
            <w:r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br/>
              <w:t xml:space="preserve">значения</w:t>
            </w:r>
            <w:r>
              <w:rPr>
                <w:b/>
                <w:bCs/>
                <w:lang w:eastAsia="en-US"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pStyle w:val="928"/>
              <w:rPr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Доля </w:t>
            </w:r>
            <w:r>
              <w:rPr>
                <w:sz w:val="28"/>
                <w:szCs w:val="28"/>
              </w:rPr>
              <w:t xml:space="preserve">устранения нарушений из числа выявленных нарушений в области охраны и использования земель</w:t>
            </w:r>
            <w:r>
              <w:rPr>
                <w:lang w:eastAsia="en-US"/>
              </w:rPr>
            </w:r>
            <w:r/>
          </w:p>
        </w:tc>
        <w:tc>
          <w:tcPr>
            <w:tcW w:w="1949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50%</w:t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7905" w:type="dxa"/>
            <w:textDirection w:val="lrTb"/>
            <w:noWrap w:val="false"/>
          </w:tcPr>
          <w:p>
            <w:pPr>
              <w:pStyle w:val="928"/>
              <w:rPr>
                <w:lang w:eastAsia="en-US"/>
              </w:rPr>
            </w:pPr>
            <w:r>
              <w:rPr>
                <w:sz w:val="28"/>
                <w:szCs w:val="28"/>
              </w:rPr>
              <w:t xml:space="preserve">Доля отмененных результатов контрольных мероприятий</w:t>
            </w:r>
            <w:r>
              <w:rPr>
                <w:lang w:eastAsia="en-US"/>
              </w:rPr>
            </w:r>
            <w:r/>
          </w:p>
        </w:tc>
        <w:tc>
          <w:tcPr>
            <w:tcW w:w="1949" w:type="dxa"/>
            <w:vAlign w:val="center"/>
            <w:textDirection w:val="lrTb"/>
            <w:noWrap w:val="false"/>
          </w:tcPr>
          <w:p>
            <w:pPr>
              <w:pStyle w:val="928"/>
              <w:jc w:val="center"/>
              <w:rPr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5%</w:t>
            </w:r>
            <w:r>
              <w:rPr>
                <w:lang w:eastAsia="en-US"/>
              </w:rPr>
            </w:r>
            <w:r/>
          </w:p>
        </w:tc>
      </w:tr>
      <w:tr>
        <w:trPr/>
        <w:tc>
          <w:tcPr>
            <w:tcW w:w="7905" w:type="dxa"/>
            <w:vMerge w:val="restart"/>
            <w:textDirection w:val="lrTb"/>
            <w:noWrap w:val="false"/>
          </w:tcPr>
          <w:p>
            <w:pPr>
              <w:pStyle w:val="928"/>
            </w:pPr>
            <w:r>
              <w:rPr>
                <w:sz w:val="28"/>
                <w:szCs w:val="28"/>
              </w:rPr>
              <w:t xml:space="preserve">Доля обоснованных жалоб на действия (бездействие) контрольного органа и (или) его должностного лица при проведении контрольных мероприятий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1949" w:type="dxa"/>
            <w:vAlign w:val="center"/>
            <w:vMerge w:val="restart"/>
            <w:textDirection w:val="lrTb"/>
            <w:noWrap w:val="false"/>
          </w:tcPr>
          <w:p>
            <w:pPr>
              <w:pStyle w:val="928"/>
              <w:jc w:val="center"/>
              <w:rPr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0%</w:t>
            </w:r>
            <w:r>
              <w:rPr>
                <w:rFonts w:eastAsiaTheme="minorHAnsi"/>
                <w:sz w:val="28"/>
                <w:szCs w:val="28"/>
                <w:lang w:eastAsia="en-US"/>
              </w:rPr>
            </w:r>
            <w:r/>
          </w:p>
        </w:tc>
      </w:tr>
    </w:tbl>
    <w:p>
      <w:pPr>
        <w:pStyle w:val="923"/>
        <w:ind w:left="0" w:right="0" w:firstLine="0"/>
        <w:spacing w:before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20"/>
        <w:jc w:val="both"/>
        <w:spacing w:before="0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целей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управления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рисками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причинения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вреда</w:t>
      </w:r>
      <w:r>
        <w:rPr>
          <w:rFonts w:ascii="Times New Roman" w:hAnsi="Times New Roman" w:cs="Times New Roman"/>
          <w:color w:val="000000" w:themeColor="text1"/>
          <w:spacing w:val="58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ущерба)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охраняемым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ценностям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подлежат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отнесению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одной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категорий</w:t>
      </w:r>
      <w:r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риска</w:t>
      </w:r>
      <w:r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причинения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(ущерба):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5"/>
        <w:numPr>
          <w:ilvl w:val="0"/>
          <w:numId w:val="18"/>
        </w:numPr>
        <w:ind w:left="0" w:right="0" w:firstLine="0"/>
        <w:jc w:val="both"/>
        <w:spacing w:before="0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</w:t>
      </w:r>
      <w:r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5"/>
        <w:numPr>
          <w:ilvl w:val="0"/>
          <w:numId w:val="18"/>
        </w:numPr>
        <w:ind w:left="0" w:right="0" w:firstLine="0"/>
        <w:jc w:val="both"/>
        <w:spacing w:before="0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умеренный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5"/>
        <w:numPr>
          <w:ilvl w:val="0"/>
          <w:numId w:val="18"/>
        </w:numPr>
        <w:ind w:left="0" w:right="0" w:firstLine="0"/>
        <w:jc w:val="both"/>
        <w:spacing w:before="0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низкий риск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29" w:line="25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отнесении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изменении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присвоенной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участку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принимается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руководителем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заместителем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месту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участка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критериями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отнесения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</w:t>
      </w:r>
      <w:r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риска</w:t>
      </w:r>
      <w:r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осуществлении</w:t>
      </w:r>
      <w:r>
        <w:rPr>
          <w:rFonts w:ascii="Times New Roman" w:hAnsi="Times New Roman" w:cs="Times New Roman"/>
          <w:color w:val="000000" w:themeColor="text1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контроля.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jc w:val="both"/>
        <w:spacing w:line="30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</w:t>
      </w:r>
      <w:r>
        <w:rPr>
          <w:rFonts w:ascii="Times New Roman" w:hAnsi="Times New Roman" w:cs="Times New Roman"/>
          <w:color w:val="000000" w:themeColor="text1"/>
          <w:spacing w:val="6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относятся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категориям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jc w:val="both"/>
        <w:spacing w:line="30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</w:t>
      </w:r>
      <w:r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</w:t>
      </w:r>
      <w:r>
        <w:rPr>
          <w:rFonts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numPr>
          <w:ilvl w:val="0"/>
          <w:numId w:val="21"/>
        </w:numPr>
        <w:ind w:left="0" w:right="0" w:firstLine="0"/>
        <w:jc w:val="both"/>
        <w:spacing w:line="30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участки,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граничащие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участками,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захоронения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отходов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производства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потребления,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</w:t>
      </w:r>
      <w:r>
        <w:rPr>
          <w:rFonts w:ascii="Times New Roman" w:hAnsi="Times New Roman" w:cs="Times New Roman"/>
          <w:color w:val="000000" w:themeColor="text1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кладбищ;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numPr>
          <w:ilvl w:val="0"/>
          <w:numId w:val="21"/>
        </w:numPr>
        <w:ind w:left="0" w:right="0" w:firstLine="0"/>
        <w:jc w:val="both"/>
        <w:spacing w:line="302" w:lineRule="exac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</w:t>
      </w:r>
      <w:r>
        <w:rPr>
          <w:rFonts w:ascii="Times New Roman" w:hAnsi="Times New Roman" w:cs="Times New Roman"/>
          <w:color w:val="000000" w:themeColor="text1"/>
          <w:spacing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участки,</w:t>
      </w:r>
      <w:r>
        <w:rPr>
          <w:rFonts w:ascii="Times New Roman" w:hAnsi="Times New Roman" w:cs="Times New Roman"/>
          <w:color w:val="000000" w:themeColor="text1"/>
          <w:spacing w:val="8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расположенные</w:t>
      </w:r>
      <w:r>
        <w:rPr>
          <w:rFonts w:ascii="Times New Roman" w:hAnsi="Times New Roman" w:cs="Times New Roman"/>
          <w:color w:val="000000" w:themeColor="text1"/>
          <w:spacing w:val="9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6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границах</w:t>
      </w:r>
      <w:r>
        <w:rPr>
          <w:rFonts w:ascii="Times New Roman" w:hAnsi="Times New Roman" w:cs="Times New Roman"/>
          <w:color w:val="000000" w:themeColor="text1"/>
          <w:spacing w:val="8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</w:t>
      </w:r>
      <w:r>
        <w:rPr>
          <w:rFonts w:ascii="Times New Roman" w:hAnsi="Times New Roman" w:cs="Times New Roman"/>
          <w:color w:val="000000" w:themeColor="text1"/>
          <w:spacing w:val="8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примыкающие</w:t>
      </w:r>
      <w:r>
        <w:rPr>
          <w:rFonts w:ascii="Times New Roman" w:hAnsi="Times New Roman" w:cs="Times New Roman"/>
          <w:color w:val="000000" w:themeColor="text1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границе</w:t>
      </w:r>
      <w:r>
        <w:rPr>
          <w:rFonts w:ascii="Times New Roman" w:hAnsi="Times New Roman" w:cs="Times New Roman"/>
          <w:color w:val="000000" w:themeColor="text1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береговой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полосы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водных</w:t>
      </w:r>
      <w:r>
        <w:rPr>
          <w:rFonts w:ascii="Times New Roman" w:hAnsi="Times New Roman" w:cs="Times New Roman"/>
          <w:color w:val="000000" w:themeColor="text1"/>
          <w:spacing w:val="2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объектов</w:t>
      </w:r>
      <w:r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общего</w:t>
      </w:r>
      <w:r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пользования;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numPr>
          <w:ilvl w:val="0"/>
          <w:numId w:val="20"/>
        </w:numPr>
        <w:ind w:left="0" w:right="0" w:firstLine="0"/>
        <w:jc w:val="both"/>
        <w:spacing w:before="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участки,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кадастровая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стоимость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50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процентов</w:t>
      </w:r>
      <w:r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превышает</w:t>
      </w:r>
      <w:r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</w:t>
      </w:r>
      <w:r>
        <w:rPr>
          <w:rFonts w:ascii="Times New Roman" w:hAnsi="Times New Roman" w:cs="Times New Roman"/>
          <w:color w:val="000000" w:themeColor="text1"/>
          <w:spacing w:val="5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уровень</w:t>
      </w:r>
      <w:r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кадастровой</w:t>
      </w:r>
      <w:r>
        <w:rPr>
          <w:rFonts w:ascii="Times New Roman" w:hAnsi="Times New Roman" w:cs="Times New Roman"/>
          <w:color w:val="000000" w:themeColor="text1"/>
          <w:spacing w:val="5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стоимости</w:t>
      </w:r>
      <w:r>
        <w:rPr>
          <w:rFonts w:ascii="Times New Roman" w:hAnsi="Times New Roman" w:cs="Times New Roman"/>
          <w:color w:val="000000" w:themeColor="text1"/>
          <w:spacing w:val="5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городскому округу;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numPr>
          <w:ilvl w:val="0"/>
          <w:numId w:val="20"/>
        </w:numPr>
        <w:ind w:left="0" w:right="0" w:firstLine="0"/>
        <w:jc w:val="both"/>
        <w:spacing w:before="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мелиорируемые</w:t>
      </w:r>
      <w:r>
        <w:rPr>
          <w:rFonts w:ascii="Times New Roman" w:hAnsi="Times New Roman" w:cs="Times New Roman"/>
          <w:color w:val="000000" w:themeColor="text1"/>
          <w:spacing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мелиорированные</w:t>
      </w:r>
      <w:r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</w:t>
      </w:r>
      <w:r>
        <w:rPr>
          <w:rFonts w:ascii="Times New Roman" w:hAnsi="Times New Roman" w:cs="Times New Roman"/>
          <w:color w:val="000000" w:themeColor="text1"/>
          <w:spacing w:val="6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участки;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numPr>
          <w:ilvl w:val="0"/>
          <w:numId w:val="20"/>
        </w:numPr>
        <w:ind w:left="0" w:right="0" w:firstLine="0"/>
        <w:jc w:val="both"/>
        <w:spacing w:before="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 участки смежные с земельными участками, на которых расположены комплексы по разведению сельскохозяйственной птицы (с проектной мощностью 40 тыс. птицемест и более);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numPr>
          <w:ilvl w:val="0"/>
          <w:numId w:val="20"/>
        </w:numPr>
        <w:ind w:left="0" w:right="0" w:firstLine="0"/>
        <w:jc w:val="both"/>
        <w:spacing w:before="6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 участки смежные с земельными участками, на которых расположены комплексы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выращиванию и разведению свиней (с проектной мощностью 2000 мест и более), свиноматок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 проектной мощностью 750 мест и более)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jc w:val="both"/>
        <w:spacing w:line="28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категории умеренного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ка:</w:t>
      </w:r>
      <w:r>
        <w:rPr>
          <w:color w:val="000000" w:themeColor="text1"/>
        </w:rPr>
      </w:r>
      <w:r/>
    </w:p>
    <w:p>
      <w:pPr>
        <w:pStyle w:val="923"/>
        <w:numPr>
          <w:ilvl w:val="0"/>
          <w:numId w:val="24"/>
        </w:numPr>
        <w:ind w:left="0" w:right="0" w:firstLine="0"/>
        <w:jc w:val="both"/>
        <w:spacing w:line="28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назначения, земель лесного фонда, земель особо охраняемых территорий и объектов, земель запаса;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23"/>
        <w:numPr>
          <w:ilvl w:val="0"/>
          <w:numId w:val="24"/>
        </w:numPr>
        <w:ind w:left="0" w:right="0" w:firstLine="0"/>
        <w:jc w:val="both"/>
        <w:spacing w:line="283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55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</w:t>
      </w:r>
      <w:r>
        <w:rPr>
          <w:rFonts w:ascii="Times New Roman" w:hAnsi="Times New Roman" w:cs="Times New Roman"/>
          <w:color w:val="000000" w:themeColor="text1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мышленности,</w:t>
      </w:r>
      <w:r>
        <w:rPr>
          <w:rFonts w:ascii="Times New Roman" w:hAnsi="Times New Roman" w:cs="Times New Roman"/>
          <w:color w:val="000000" w:themeColor="text1"/>
          <w:spacing w:val="1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энергети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ки,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порта,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радиовещания,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телевидения,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информатики,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космичес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обороны,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безопасности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ключением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предназначенных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автомобильных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дорог,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железнодорожных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путей, трубопроводного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транспорта,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электропередач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граничащие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участками,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относящимис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ceльскохозяйственного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/>
    </w:p>
    <w:p>
      <w:pPr>
        <w:pStyle w:val="925"/>
        <w:numPr>
          <w:ilvl w:val="0"/>
          <w:numId w:val="11"/>
        </w:numPr>
        <w:ind w:left="0" w:right="0" w:firstLine="0"/>
        <w:jc w:val="both"/>
        <w:spacing w:before="8" w:after="0" w:line="247" w:lineRule="auto"/>
        <w:tabs>
          <w:tab w:val="left" w:pos="1026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относящиеся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категории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земель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сельскохозяйственного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назначения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граничащие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землями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(или)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земельными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участками,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относящимися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i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категории</w:t>
      </w:r>
      <w:r>
        <w:rPr>
          <w:rFonts w:ascii="Times New Roman" w:hAnsi="Times New Roman" w:cs="Times New Roman"/>
          <w:color w:val="000000" w:themeColor="text1"/>
          <w:spacing w:val="38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pacing w:val="23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населенных</w:t>
      </w:r>
      <w:r>
        <w:rPr>
          <w:rFonts w:ascii="Times New Roman" w:hAnsi="Times New Roman" w:cs="Times New Roman"/>
          <w:color w:val="000000" w:themeColor="text1"/>
          <w:spacing w:val="43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пyнктов;</w:t>
      </w:r>
      <w:r>
        <w:rPr>
          <w:highlight w:val="white"/>
        </w:rPr>
      </w:r>
      <w:r/>
    </w:p>
    <w:p>
      <w:pPr>
        <w:pStyle w:val="925"/>
        <w:numPr>
          <w:ilvl w:val="0"/>
          <w:numId w:val="11"/>
        </w:numPr>
        <w:ind w:left="0" w:right="0" w:firstLine="0"/>
        <w:jc w:val="both"/>
        <w:spacing w:before="0" w:after="0" w:line="252" w:lineRule="auto"/>
        <w:tabs>
          <w:tab w:val="left" w:pos="11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</w:t>
      </w:r>
      <w:r>
        <w:rPr>
          <w:rFonts w:ascii="Times New Roman" w:hAnsi="Times New Roman" w:cs="Times New Roman"/>
          <w:color w:val="000000" w:themeColor="text1"/>
          <w:spacing w:val="6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участки,</w:t>
      </w:r>
      <w:r>
        <w:rPr>
          <w:rFonts w:ascii="Times New Roman" w:hAnsi="Times New Roman" w:cs="Times New Roman"/>
          <w:color w:val="000000" w:themeColor="text1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смешные</w:t>
      </w:r>
      <w:r>
        <w:rPr>
          <w:rFonts w:ascii="Times New Roman" w:hAnsi="Times New Roman" w:cs="Times New Roman"/>
          <w:color w:val="000000" w:themeColor="text1"/>
          <w:spacing w:val="1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земельными</w:t>
      </w:r>
      <w:r>
        <w:rPr>
          <w:rFonts w:ascii="Times New Roman" w:hAnsi="Times New Roman" w:cs="Times New Roman"/>
          <w:color w:val="000000" w:themeColor="text1"/>
          <w:spacing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частками</w:t>
      </w:r>
      <w:r>
        <w:rPr>
          <w:rFonts w:ascii="Times New Roman" w:hAnsi="Times New Roman" w:cs="Times New Roman"/>
          <w:color w:val="000000" w:themeColor="text1"/>
          <w:spacing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</w:t>
      </w:r>
      <w:r>
        <w:rPr>
          <w:rFonts w:ascii="Times New Roman" w:hAnsi="Times New Roman" w:cs="Times New Roman"/>
          <w:color w:val="000000" w:themeColor="text1"/>
          <w:spacing w:val="1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промы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шленности,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энергетики,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транс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связи,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радиовещания,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телевидения,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информатики,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космической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деятельности,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обороны,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безопасности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иного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ия;</w:t>
      </w:r>
      <w:r>
        <w:rPr>
          <w:color w:val="000000" w:themeColor="text1"/>
        </w:rPr>
      </w:r>
      <w:r/>
    </w:p>
    <w:p>
      <w:pPr>
        <w:pStyle w:val="925"/>
        <w:numPr>
          <w:ilvl w:val="0"/>
          <w:numId w:val="10"/>
        </w:numPr>
        <w:ind w:left="0" w:right="0" w:firstLine="0"/>
        <w:jc w:val="both"/>
        <w:spacing w:before="0" w:after="0" w:line="240" w:lineRule="auto"/>
        <w:tabs>
          <w:tab w:val="left" w:pos="110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участки, смеж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участками,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разведению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венной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птицы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проектной</w:t>
      </w:r>
      <w:r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мощностью</w:t>
      </w:r>
      <w:r>
        <w:rPr>
          <w:rFonts w:ascii="Times New Roman" w:hAnsi="Times New Roman" w:cs="Times New Roman"/>
          <w:color w:val="000000" w:themeColor="text1"/>
          <w:spacing w:val="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</w:t>
      </w:r>
      <w:r>
        <w:rPr>
          <w:rFonts w:ascii="Times New Roman" w:hAnsi="Times New Roman" w:cs="Times New Roman"/>
          <w:color w:val="000000" w:themeColor="text1"/>
          <w:spacing w:val="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40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птицемест);</w:t>
      </w:r>
      <w:r>
        <w:rPr>
          <w:color w:val="000000" w:themeColor="text1"/>
        </w:rPr>
      </w:r>
      <w:r/>
    </w:p>
    <w:p>
      <w:pPr>
        <w:pStyle w:val="925"/>
        <w:numPr>
          <w:ilvl w:val="0"/>
          <w:numId w:val="10"/>
        </w:numPr>
        <w:ind w:left="0" w:right="0" w:firstLine="0"/>
        <w:jc w:val="both"/>
        <w:spacing w:before="1" w:after="0" w:line="240" w:lineRule="auto"/>
        <w:tabs>
          <w:tab w:val="left" w:pos="1092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земельные участки,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смежные с земельными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участками,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расположены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выращиванию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разведению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свиней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мощностью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2000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мест).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виноматок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проектной</w:t>
      </w:r>
      <w:r>
        <w:rPr>
          <w:rFonts w:ascii="Times New Roman" w:hAnsi="Times New Roman" w:cs="Times New Roman"/>
          <w:color w:val="000000" w:themeColor="text1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мощностью</w:t>
      </w:r>
      <w:r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750</w:t>
      </w:r>
      <w:r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мecт).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4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категории низкого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</w:t>
      </w:r>
      <w:r>
        <w:rPr>
          <w:rFonts w:ascii="Times New Roman" w:hAnsi="Times New Roman" w:cs="Times New Roman"/>
          <w:color w:val="000000" w:themeColor="text1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—</w:t>
      </w:r>
      <w:r>
        <w:rPr>
          <w:rFonts w:ascii="Times New Roman" w:hAnsi="Times New Roman" w:cs="Times New Roman"/>
          <w:color w:val="000000" w:themeColor="text1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кты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000000" w:themeColor="text1"/>
          <w:spacing w:val="6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color w:val="000000" w:themeColor="text1"/>
          <w:spacing w:val="9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казаны</w:t>
      </w:r>
      <w:r>
        <w:rPr>
          <w:rFonts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пунктах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«а» </w:t>
      </w:r>
      <w:r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«6».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spacing w:before="31" w:line="23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отнесении</w:t>
      </w:r>
      <w:r>
        <w:rPr>
          <w:rFonts w:ascii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земельных</w:t>
      </w:r>
      <w:r>
        <w:rPr>
          <w:rFonts w:ascii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участков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</w:t>
      </w:r>
      <w:r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категориям</w:t>
      </w:r>
      <w:r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риска</w:t>
      </w:r>
      <w:r>
        <w:rPr>
          <w:rFonts w:ascii="Times New Roman" w:hAnsi="Times New Roman" w:cs="Times New Roman"/>
          <w:color w:val="000000" w:themeColor="text1"/>
          <w:spacing w:val="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используются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-5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</w:t>
      </w:r>
      <w:r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числе: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position w:val="-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содержащиеся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реестре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недвижимости</w:t>
      </w:r>
      <w:r>
        <w:rPr>
          <w:rFonts w:ascii="Times New Roman" w:hAnsi="Times New Roman" w:cs="Times New Roman"/>
          <w:color w:val="000000" w:themeColor="text1"/>
          <w:spacing w:val="-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-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position w:val="-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  <w:tab/>
        <w:t xml:space="preserve">сведения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содержащиеся в государственном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фонде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ых, полученных в результате проведения землеустройства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720"/>
        <w:jc w:val="both"/>
        <w:spacing w:before="1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ведения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дарственного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</w:t>
      </w:r>
      <w:r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оринга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</w:t>
      </w:r>
      <w:r>
        <w:rPr>
          <w:rFonts w:ascii="Times New Roman" w:hAnsi="Times New Roman" w:cs="Times New Roman"/>
          <w:color w:val="000000" w:themeColor="text1"/>
          <w:spacing w:val="-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сельскохозяйственного</w:t>
      </w:r>
      <w:r>
        <w:rPr>
          <w:rFonts w:ascii="Times New Roman" w:hAnsi="Times New Roman" w:cs="Times New Roman"/>
          <w:i/>
          <w:color w:val="000000" w:themeColor="text1"/>
          <w:spacing w:val="1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3"/>
        <w:ind w:left="0" w:right="0" w:firstLine="0"/>
        <w:jc w:val="both"/>
        <w:spacing w:before="3" w:line="237" w:lineRule="auto"/>
        <w:tabs>
          <w:tab w:val="left" w:pos="1808" w:leader="none"/>
          <w:tab w:val="left" w:pos="3654" w:leader="none"/>
          <w:tab w:val="left" w:pos="6512" w:leader="none"/>
          <w:tab w:val="left" w:pos="8819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23"/>
        <w:ind w:left="0" w:right="0" w:firstLine="709"/>
        <w:jc w:val="both"/>
        <w:spacing w:before="3" w:line="237" w:lineRule="auto"/>
        <w:tabs>
          <w:tab w:val="left" w:pos="1808" w:leader="none"/>
          <w:tab w:val="left" w:pos="3654" w:leader="none"/>
          <w:tab w:val="left" w:pos="6512" w:leader="none"/>
          <w:tab w:val="left" w:pos="8819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выполнения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функций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проведению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-65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pacing w:val="33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финансовое</w:t>
      </w:r>
      <w:r>
        <w:rPr>
          <w:rFonts w:ascii="Times New Roman" w:hAnsi="Times New Roman" w:cs="Times New Roman"/>
          <w:color w:val="000000" w:themeColor="text1"/>
          <w:spacing w:val="39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обеспечение</w:t>
      </w:r>
      <w:r>
        <w:rPr>
          <w:rFonts w:ascii="Times New Roman" w:hAnsi="Times New Roman" w:cs="Times New Roman"/>
          <w:color w:val="000000" w:themeColor="text1"/>
          <w:spacing w:val="43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2024</w:t>
      </w:r>
      <w:r>
        <w:rPr>
          <w:rFonts w:ascii="Times New Roman" w:hAnsi="Times New Roman" w:cs="Times New Roman"/>
          <w:color w:val="000000" w:themeColor="text1"/>
          <w:spacing w:val="25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году</w:t>
      </w:r>
      <w:r>
        <w:rPr>
          <w:rFonts w:ascii="Times New Roman" w:hAnsi="Times New Roman" w:cs="Times New Roman"/>
          <w:color w:val="000000" w:themeColor="text1"/>
          <w:spacing w:val="35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не</w:t>
      </w:r>
      <w:r>
        <w:rPr>
          <w:rFonts w:ascii="Times New Roman" w:hAnsi="Times New Roman" w:cs="Times New Roman"/>
          <w:color w:val="000000" w:themeColor="text1"/>
          <w:spacing w:val="1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производилось.</w:t>
      </w:r>
      <w:r>
        <w:rPr>
          <w:highlight w:val="white"/>
        </w:rPr>
      </w:r>
      <w:r/>
    </w:p>
    <w:p>
      <w:pPr>
        <w:ind w:left="0" w:right="0" w:firstLine="0"/>
        <w:jc w:val="both"/>
        <w:spacing w:before="1" w:line="261" w:lineRule="auto"/>
        <w:tabs>
          <w:tab w:val="left" w:pos="1404" w:leader="none"/>
          <w:tab w:val="left" w:pos="1507" w:leader="none"/>
          <w:tab w:val="left" w:pos="2528" w:leader="none"/>
          <w:tab w:val="left" w:pos="2600" w:leader="none"/>
          <w:tab w:val="left" w:pos="3080" w:leader="none"/>
          <w:tab w:val="left" w:pos="4057" w:leader="none"/>
          <w:tab w:val="left" w:pos="4222" w:leader="none"/>
          <w:tab w:val="left" w:pos="4614" w:leader="none"/>
          <w:tab w:val="left" w:pos="4748" w:leader="none"/>
          <w:tab w:val="left" w:pos="5367" w:leader="none"/>
          <w:tab w:val="left" w:pos="5689" w:leader="none"/>
          <w:tab w:val="left" w:pos="6320" w:leader="none"/>
          <w:tab w:val="left" w:pos="6463" w:leader="none"/>
          <w:tab w:val="left" w:pos="7192" w:leader="none"/>
          <w:tab w:val="left" w:pos="7692" w:leader="none"/>
          <w:tab w:val="left" w:pos="7806" w:leader="none"/>
          <w:tab w:val="left" w:pos="7937" w:leader="none"/>
          <w:tab w:val="left" w:pos="8291" w:leader="none"/>
          <w:tab w:val="left" w:pos="9612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Контрольным</w:t>
        <w:tab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органом,</w:t>
        <w:tab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  <w:tab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контроля администрации муниципального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Серебряные Пруды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Московской</w:t>
        <w:tab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лице</w:t>
        <w:tab/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сектора муниципального 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специалистами Администрации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утверждаемый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Распоряжением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Серебряные Пруды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Московской</w:t>
      </w:r>
      <w:r>
        <w:rPr>
          <w:rFonts w:ascii="Times New Roman" w:hAnsi="Times New Roman" w:cs="Times New Roman"/>
          <w:color w:val="000000" w:themeColor="text1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pStyle w:val="923"/>
        <w:ind w:left="0" w:right="0" w:firstLine="720"/>
        <w:jc w:val="both"/>
        <w:spacing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Общая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численность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работников,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возложены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земельному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контролю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3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человека.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среднее-специальное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Эксперт и консультант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имеют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образование.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экспертных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контролю</w:t>
      </w:r>
      <w:r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</w:t>
      </w:r>
      <w:r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году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привлекались.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0" w:line="25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получает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безвозмездной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подведомственных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находятся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взаимодействия,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числе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форме.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получаемых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(надзорными)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подведомственных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организаций,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распоряжении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находятся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(или)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(надзора),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видов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Российской 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06.03.2021 </w:t>
      </w:r>
      <w:r>
        <w:rPr>
          <w:rFonts w:ascii="Times New Roman" w:hAnsi="Times New Roman" w:cs="Times New Roman"/>
          <w:color w:val="000000" w:themeColor="text1"/>
          <w:spacing w:val="52"/>
          <w:sz w:val="28"/>
          <w:szCs w:val="28"/>
        </w:rPr>
        <w:t xml:space="preserve">№</w:t>
      </w:r>
      <w:r>
        <w:rPr>
          <w:rFonts w:ascii="Times New Roman" w:hAnsi="Times New Roman" w:cs="Times New Roman"/>
          <w:i/>
          <w:color w:val="000000" w:themeColor="text1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pacing w:val="6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338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   </w:t>
      </w:r>
      <w:r>
        <w:rPr>
          <w:rFonts w:ascii="Times New Roman" w:hAnsi="Times New Roman" w:cs="Times New Roman"/>
          <w:color w:val="000000" w:themeColor="text1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рамках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   </w:t>
      </w:r>
      <w:r>
        <w:rPr>
          <w:rFonts w:ascii="Times New Roman" w:hAnsi="Times New Roman" w:cs="Times New Roman"/>
          <w:color w:val="000000" w:themeColor="text1"/>
          <w:spacing w:val="1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(надзора),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контроля</w:t>
      </w:r>
      <w: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20"/>
        <w:jc w:val="both"/>
        <w:spacing w:before="31" w:line="252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(бездействие)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 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обжалованы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порядке,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</w:t>
      </w:r>
      <w:r>
        <w:rPr>
          <w:rFonts w:ascii="Times New Roman" w:hAnsi="Times New Roman" w:cs="Times New Roman"/>
          <w:color w:val="000000" w:themeColor="text1"/>
          <w:spacing w:val="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</w:t>
      </w:r>
      <w:r>
        <w:rPr>
          <w:rFonts w:ascii="Times New Roman" w:hAnsi="Times New Roman" w:cs="Times New Roman"/>
          <w:color w:val="000000" w:themeColor="text1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248-ФЗ.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(бездействие)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внеплановые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обжалованы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только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досудебного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обжалования,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исключением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обжалования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(бездействия)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гражданами,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осуществляющими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предпринимательской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p>
      <w:pPr>
        <w:ind w:left="0" w:right="0" w:firstLine="72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земельного контроля, имеют право на досудебное обжалование: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решений о проведении контрольных мероприятий;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б) актов контрольных мероприятий, предписаний об устранении выявленных нарушений;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действий (бездействия) должностных лиц органов муниципального земельного контроля в рамках контрольных мероприятий.</w:t>
      </w:r>
      <w:r/>
    </w:p>
    <w:p>
      <w:pPr>
        <w:ind w:left="0" w:right="0" w:firstLine="72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Жалоба подается контролируемым лицом в уполномоченный на рассмотрение жалоб орган в электронном виде с использованием единого портала государственных и муниципальных услуг.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72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Жалобы на решения органа муниципального земельного контроля, действия (бездействия) должностных лиц органа муниципального земельного контроля рассматривается руководителем (заместителем руководителя)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муниципального земельного 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72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Жалоба на действия (бездействие) руководителя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 муниципального земельного контроля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рассматривается вышестоящим должностным лицом администрации городского округа Серебряные Пруды, уполномоченным на осуществление муниципального земельного контроля.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Программа профилактики нарушений юридическими лицами, индивидуальными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редпринимателями, гражданами обязательных требований, требований, установленных муниципальными правовыми актами, соблюдение которых является предметом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448" cy="4448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4636198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447" cy="44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0.4pt;height:0.4pt;mso-wrap-distance-left:0.0pt;mso-wrap-distance-top:0.0pt;mso-wrap-distance-right:0.0pt;mso-wrap-distance-bottom:0.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муниципального земельного контроля на 2024 год утверждена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Постановлением Администрации городского округа Серебряные Пруды от 29.1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1.2023г. №2338 «Об утверждении ведомственной программы профилактики рисков причинения вреда (ущерба) охраняемым законом ценностям в области муниципального земельного контроля на территории городского округа Серебряные Пруды Московской области на 2024 год».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720"/>
        <w:jc w:val="both"/>
        <w:spacing w:before="0" w:line="247" w:lineRule="auto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</w:rPr>
        <w:t xml:space="preserve">Целями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проведения </w:t>
      </w:r>
      <w:r>
        <w:rPr>
          <w:rFonts w:ascii="Times New Roman" w:hAnsi="Times New Roman" w:eastAsia="Times New Roman"/>
          <w:sz w:val="28"/>
          <w:szCs w:val="28"/>
        </w:rPr>
        <w:t xml:space="preserve">профилактических мероприятий по </w:t>
      </w:r>
      <w:r>
        <w:rPr>
          <w:rFonts w:ascii="Times New Roman" w:hAnsi="Times New Roman" w:eastAsia="Times New Roman"/>
          <w:sz w:val="28"/>
          <w:szCs w:val="28"/>
        </w:rPr>
        <w:t xml:space="preserve">предотвращению нарушений обязательных требований, установленных федеральными законами, иными нормативными актами Российской Федерации и Московской области в сфере земельного законодательства являются:</w:t>
      </w:r>
      <w:r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28"/>
        </w:numPr>
        <w:ind w:left="0" w:right="0" w:firstLine="0"/>
        <w:jc w:val="both"/>
        <w:spacing w:before="0" w:line="247" w:lineRule="auto"/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стимулирование добросовестного соблюдения обязательных требований всеми контролируемыми лицами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27"/>
        </w:numPr>
        <w:ind w:left="0" w:right="0" w:firstLine="0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устранение условий, причин и факторов, способных привести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к нарушениям обязательных требований и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 (или) причинению вреда (ущерба) охраняемым законом ценностям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14:ligatures w14:val="none"/>
        </w:rPr>
      </w:r>
      <w:r/>
    </w:p>
    <w:p>
      <w:pPr>
        <w:pStyle w:val="925"/>
        <w:numPr>
          <w:ilvl w:val="0"/>
          <w:numId w:val="27"/>
        </w:numPr>
        <w:ind w:left="0" w:right="0" w:firstLine="0"/>
        <w:jc w:val="both"/>
        <w:spacing w:after="0" w:line="240" w:lineRule="auto"/>
        <w:shd w:val="clear" w:color="ffffff" w:themeColor="background1" w:fill="ffffff" w:themeFill="background1"/>
        <w:rPr>
          <w:rFonts w:ascii="Times New Roman" w:hAnsi="Times New Roman" w:eastAsia="Times New Roman"/>
          <w:color w:val="000000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t xml:space="preserve">создание условий для доведения обязательных требований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до контролируемых лиц, повышение информированности о способах 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:lang w:eastAsia="ru-RU"/>
        </w:rPr>
        <w:br/>
        <w:t xml:space="preserve">их соблюдения</w:t>
      </w:r>
      <w:r>
        <w:rPr>
          <w:rFonts w:ascii="Times New Roman" w:hAnsi="Times New Roman" w:eastAsia="Times New Roman"/>
          <w:color w:val="000000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white"/>
          <w14:ligatures w14:val="none"/>
        </w:rPr>
      </w:r>
      <w:r/>
    </w:p>
    <w:p>
      <w:pPr>
        <w:ind w:left="0" w:right="0" w:firstLine="72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роведение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органом муниципального земельного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профилактических мероприятий направлено на решение следующих задач:</w:t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разъяснение контролируемым лицам обязательных требований;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 выявление причин, факторов и условий, способствующих причинению вреда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ущерба)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охраняемым законом ценностям и нарушению обязательных требований, определение способов устранения или снижения рисков их возникновения;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принятие мер к обеспечению реального влияния на уровень безопасности охраняемых законом ценностей комплекса 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бязательных требований, соблюдение которых составляет предмет контроля;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 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ных факторов;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 повышение квалификации кадрового состава органа муниципального земельного контроля, принимающего участие в проведении контрольных (надзорных) мероприятий;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создание системы консультирования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контролируемы</w:t>
      </w:r>
      <w:r>
        <w:rPr>
          <w:rFonts w:hint="eastAsia" w:ascii="Times New Roman" w:hAnsi="Times New Roman" w:eastAsia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лиц, 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том числе с использованием современных информационно-телекоммуникационных технологий;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полнению.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0" w:right="0" w:firstLine="720"/>
        <w:jc w:val="both"/>
        <w:spacing w:before="0" w:line="247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Программой предусмотрен следующий план проведения профилактических мероприятий: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tbl>
      <w:tblPr>
        <w:tblW w:w="10093" w:type="dxa"/>
        <w:tblInd w:w="1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3363"/>
        <w:gridCol w:w="3497"/>
        <w:gridCol w:w="255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Наименование мероприятия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Срок (периодичность) проведения мероприятия 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255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67" w:after="67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Результат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Актуализация и размещение на официальном сайте в разделе «Контрольно-надзорная деятельность»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мере принятия или внесения из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менений (ежеквартально)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Соответствующий раздел на сайте содержит актуальную информацию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в разделе «Контрольно-надзорная деятельность».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Не реже 2 раз в год (в течение 30 дней со дня окончания полугодия)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Предупреждение нарушений обязательных требований законодательства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Информирование контролируемых лиц 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тем подготовки и размещения на официальном сайте в разделе «Контрольно-надзорная деятельность»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мере опубликования на официальных сайтах федеральных органов власти в соответствующей сфере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Размещение на официальном сайте и актуализация проверочных листов (по содержанию и технически) в соответствии с действующим законодательством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мере внесения изменений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Устранение условий и факторов, способствующих нарушению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Актуализация информации о порядке и сроках осуществления муниципального земельного контроля и размещение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 официальном сайте в разделе «Контрольно-надзорная деятельность»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результатов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контрольно-надзорных мероприятий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Постоянно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прозрачности системы контрольно-надзорной деятельности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Формирование 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размещение на официальном сайте Перечня типичных нарушений обязательных требований, установленных правовыми актами в подконтрольной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сфере, выявленных в результате анализа и обобщения правоприменительной практики контрольно-надзорной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 1 дека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бря, Ежегодно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Размещение на официальном сайте обзора правоприменительной практики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7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Направление юридическим лицам, индивидуальным предпринимателям, гражданам предостережений о недопустимости нарушений обязательных требований в подконтрольной сфере.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мере получения сведений о признаках нарушений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Минимизация возможных рисков нарушений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Проведение консультаций контролируемых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по вопросам соблюдения обязательных требований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мере поступления от контролируемых лиц соответствующих обращений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Проведение приемов, в рамках которых юридическим лицам и индивидуальным предпринимателям, а также гражданам разъясняются обязательные требования.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мере необходимости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уровня правовой грамотности населения в подконтрольной сфере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Информирование юридических лиц и индивидуальных предпринимателей по вопросам соблюдения обязательных требований на семинарах (вебинарах).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Указываются конкретные даты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5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Проведение разъяснительной работы относительно контрольных надзорных мероприятий в части предоставления контролируемым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информации об их правах и обязанностях при проведении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контрольно-надзорных мероприятий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мере необходимости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уровня правовой грамотности контролируемых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>
          <w:trHeight w:val="7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категории среднего риска.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жеквартально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уровня правовой грамотности и информирование контролируемых лиц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Формирование ежегодного доклада руководителю органа муниципального земельного контроля по соблюдению обязательных требований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До 1 декабря Ежегодно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уполномоченных на осуществление муниципального земельного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 контроля (надзора)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Проведение начальником сектора муниципального земельного контроля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мероприятий, направленных на повышение показателей результативности и эффективности контрольно-надзорной деятельности для должностных лиц, уполномоченных на осуществление муниципального земельного контроля.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Ежеквартально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Повышение квалификации должностных лиц,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уполномоченных на осуществление муниципального земельного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Разработка и актуализация методических рекомендаций для контролируемых лиц, осуществляющих регулируемые виды деятельности, по вопросам организации деятельности (с целью исключения фактов нарушения обязательных требований), размещенных на официальном сайте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По мере поступления  вопросов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:lang w:eastAsia="ru-RU"/>
              </w:rPr>
              <w:t xml:space="preserve">Снижение административной нагрузки на контролируемые лица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722" w:type="dxa"/>
            <w:textDirection w:val="lrTb"/>
            <w:noWrap w:val="false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556" w:type="dxa"/>
            <w:textDirection w:val="lrTb"/>
            <w:noWrap w:val="false"/>
          </w:tcPr>
          <w:p>
            <w:pPr>
              <w:ind w:left="0" w:right="0" w:firstLine="0"/>
              <w:jc w:val="both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Представление информации в публичном пространстве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3" w:type="dxa"/>
              <w:top w:w="13" w:type="dxa"/>
              <w:right w:w="13" w:type="dxa"/>
              <w:bottom w:w="13" w:type="dxa"/>
            </w:tcMar>
            <w:tcW w:w="3698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На постоянной основе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551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247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Создание страниц в социальных сетях. Коммуникации с неограниченным кругом лиц по вопросам контрольной деятельности органа муниципального земельного контроля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/>
          </w:p>
        </w:tc>
      </w:tr>
    </w:tbl>
    <w:p>
      <w:pPr>
        <w:pStyle w:val="927"/>
        <w:ind w:left="0" w:right="0"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Информирование осу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72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Орган муниципального зем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ельного контроля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размещает и поддерживает в актуальном состоянии на своем официальном сайте следующую информацию: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тексты нормативных правовых актов, регулирующих осуществление муниципального земельного контроля (на постоянной основе);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муниципального земельного контроля, о сроках и порядке их вступления в силу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перечень нормативных правовых актов с указанием структурных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 (на постоянной ос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</w:t>
      </w:r>
      <w:r>
        <w:rPr>
          <w:rFonts w:ascii="Times New Roman" w:hAnsi="Times New Roman" w:eastAsia="Times New Roman"/>
          <w:sz w:val="28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утвержденные проверочные листы в формате, допускающем их использование для самообследования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от 31.07.2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020 N 247-ФЗ «Об обязательных требованиях в Российской Федерации»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6) перечень индикаторов риска нарушения обязательных требований, порядок отнесения объектов контроля к категориям риска (на постоянной основе)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7) перечень объектов 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онтроля, учитываемых в рамках формирования ежегодного плана контрольных (надзорных) мероприятий, с указанием категории риска (ежегодно до 1 сентября);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8) программу профилактики рисков причинения вреда (ежегодно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до 25 декабря);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9) план проведения плановых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контрольных (надзорных) мероприятий органа муниципального земельного контроля (при проведении таких мероприятий) (ежегодно до 1 декабря);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10) исчерпывающий перечень сведений, которые могут запрашиваться органом муниципального земельного контроля у контроли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руемого лица (ежегодно до 1 декабря);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11) сведения о способах получения консультаций по вопросам соблюдения обязательных требований (ежегодно до 1 декабря);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12) сведения о порядке досудебного обжалования решений органа муниципального земельного контроля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действий (бездействия) его должностных лиц (ежегодно до 1 декабря); </w:t>
      </w:r>
      <w:r>
        <w:rPr>
          <w:rFonts w:ascii="yandex-sans" w:hAnsi="yandex-sans" w:eastAsia="Times New Roman"/>
          <w:color w:val="000000"/>
          <w:sz w:val="28"/>
          <w:szCs w:val="28"/>
          <w:lang w:eastAsia="ru-RU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13) доклады, содержащие результаты обобщения правоприменительной практики органа муниципального земельного контроля (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ежегодно до 1 декабря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15) доклады о муниципальном земельном контроле (ежек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вартально);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7"/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16)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ий, представленных контролируемыми лицами (при ее наличии) (ежеквартально).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pStyle w:val="923"/>
        <w:ind w:left="0" w:right="0" w:firstLine="0"/>
        <w:jc w:val="both"/>
        <w:spacing w:line="249" w:lineRule="auto"/>
        <w:tabs>
          <w:tab w:val="left" w:pos="3172" w:leader="none"/>
          <w:tab w:val="left" w:pos="4705" w:leader="none"/>
          <w:tab w:val="left" w:pos="6036" w:leader="none"/>
          <w:tab w:val="left" w:pos="819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23"/>
        <w:ind w:left="0" w:right="0" w:firstLine="0"/>
        <w:jc w:val="both"/>
        <w:spacing w:line="249" w:lineRule="auto"/>
        <w:tabs>
          <w:tab w:val="left" w:pos="3172" w:leader="none"/>
          <w:tab w:val="left" w:pos="4705" w:leader="none"/>
          <w:tab w:val="left" w:pos="6036" w:leader="none"/>
          <w:tab w:val="left" w:pos="819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униципальный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земельный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</w:t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</w:t>
      </w:r>
      <w:r>
        <w:rPr>
          <w:rFonts w:ascii="Times New Roman" w:hAnsi="Times New Roman" w:cs="Times New Roman"/>
          <w:color w:val="000000" w:themeColor="text1"/>
          <w:spacing w:val="-6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color w:val="000000" w:themeColor="text1"/>
          <w:spacing w:val="3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следующих</w:t>
      </w:r>
      <w:r>
        <w:rPr>
          <w:rFonts w:ascii="Times New Roman" w:hAnsi="Times New Roman" w:cs="Times New Roman"/>
          <w:color w:val="000000" w:themeColor="text1"/>
          <w:spacing w:val="5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контрольных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(надзорных)</w:t>
      </w:r>
      <w:r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мероприятии:</w:t>
      </w:r>
      <w:r>
        <w:rPr>
          <w:color w:val="000000" w:themeColor="text1"/>
        </w:rPr>
      </w:r>
      <w:r/>
    </w:p>
    <w:p>
      <w:pPr>
        <w:pStyle w:val="925"/>
        <w:numPr>
          <w:ilvl w:val="1"/>
          <w:numId w:val="9"/>
        </w:numPr>
        <w:ind w:left="0" w:right="0" w:firstLine="0"/>
        <w:jc w:val="left"/>
        <w:spacing w:before="0" w:after="0" w:line="296" w:lineRule="exact"/>
        <w:tabs>
          <w:tab w:val="left" w:pos="106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инспекционный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визит;</w:t>
      </w:r>
      <w:r>
        <w:rPr>
          <w:color w:val="000000" w:themeColor="text1"/>
        </w:rPr>
      </w:r>
      <w:r/>
    </w:p>
    <w:p>
      <w:pPr>
        <w:pStyle w:val="925"/>
        <w:numPr>
          <w:ilvl w:val="1"/>
          <w:numId w:val="9"/>
        </w:numPr>
        <w:ind w:left="0" w:right="0" w:firstLine="0"/>
        <w:jc w:val="left"/>
        <w:spacing w:before="18" w:after="0" w:line="240" w:lineRule="auto"/>
        <w:tabs>
          <w:tab w:val="left" w:pos="1066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рейдовый</w:t>
      </w:r>
      <w:r>
        <w:rPr>
          <w:rFonts w:ascii="Times New Roman" w:hAnsi="Times New Roman" w:cs="Times New Roman"/>
          <w:color w:val="000000" w:themeColor="text1"/>
          <w:spacing w:val="3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осмотр;</w:t>
      </w:r>
      <w:r>
        <w:rPr>
          <w:color w:val="000000" w:themeColor="text1"/>
        </w:rPr>
      </w:r>
      <w:r/>
    </w:p>
    <w:p>
      <w:pPr>
        <w:pStyle w:val="925"/>
        <w:numPr>
          <w:ilvl w:val="1"/>
          <w:numId w:val="9"/>
        </w:numPr>
        <w:ind w:left="0" w:right="0" w:firstLine="0"/>
        <w:jc w:val="left"/>
        <w:spacing w:before="7" w:after="0" w:line="240" w:lineRule="auto"/>
        <w:tabs>
          <w:tab w:val="left" w:pos="1071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документарная</w:t>
      </w:r>
      <w:r>
        <w:rPr>
          <w:rFonts w:ascii="Times New Roman" w:hAnsi="Times New Roman" w:cs="Times New Roman"/>
          <w:color w:val="000000" w:themeColor="text1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проверка;</w:t>
      </w:r>
      <w:r>
        <w:rPr>
          <w:color w:val="000000" w:themeColor="text1"/>
        </w:rPr>
      </w:r>
      <w:r/>
    </w:p>
    <w:p>
      <w:pPr>
        <w:pStyle w:val="925"/>
        <w:numPr>
          <w:ilvl w:val="1"/>
          <w:numId w:val="9"/>
        </w:numPr>
        <w:ind w:left="0" w:right="0" w:firstLine="0"/>
        <w:jc w:val="left"/>
        <w:spacing w:before="11" w:after="0" w:line="240" w:lineRule="auto"/>
        <w:tabs>
          <w:tab w:val="left" w:pos="107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выездная</w:t>
      </w:r>
      <w:r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проверка.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jc w:val="both"/>
        <w:spacing w:before="1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</w:t>
      </w:r>
      <w:r>
        <w:rPr>
          <w:rFonts w:ascii="Times New Roman" w:hAnsi="Times New Roman" w:cs="Times New Roman"/>
          <w:color w:val="000000" w:themeColor="text1"/>
          <w:spacing w:val="2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взаимодействия</w:t>
      </w:r>
      <w:r>
        <w:rPr>
          <w:rFonts w:ascii="Times New Roman" w:hAnsi="Times New Roman" w:cs="Times New Roman"/>
          <w:color w:val="000000" w:themeColor="text1"/>
          <w:spacing w:val="7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10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контролируемым</w:t>
      </w:r>
      <w:r>
        <w:rPr>
          <w:rFonts w:ascii="Times New Roman" w:hAnsi="Times New Roman" w:cs="Times New Roman"/>
          <w:color w:val="000000" w:themeColor="text1"/>
          <w:spacing w:val="9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лицом</w:t>
      </w:r>
      <w:r>
        <w:rPr>
          <w:rFonts w:ascii="Times New Roman" w:hAnsi="Times New Roman" w:cs="Times New Roman"/>
          <w:color w:val="000000" w:themeColor="text1"/>
          <w:spacing w:val="12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</w:t>
      </w:r>
      <w:r>
        <w:rPr>
          <w:rFonts w:ascii="Times New Roman" w:hAnsi="Times New Roman" w:cs="Times New Roman"/>
          <w:color w:val="000000" w:themeColor="text1"/>
          <w:spacing w:val="12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</w:t>
      </w:r>
      <w:r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(надзорные)</w:t>
      </w:r>
      <w:r>
        <w:rPr>
          <w:rFonts w:ascii="Times New Roman" w:hAnsi="Times New Roman" w:cs="Times New Roman"/>
          <w:color w:val="000000" w:themeColor="text1"/>
          <w:spacing w:val="2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5"/>
        <w:numPr>
          <w:ilvl w:val="1"/>
          <w:numId w:val="9"/>
        </w:numPr>
        <w:ind w:left="0" w:right="0" w:firstLine="0"/>
        <w:jc w:val="left"/>
        <w:spacing w:before="18" w:after="0" w:line="240" w:lineRule="auto"/>
        <w:tabs>
          <w:tab w:val="left" w:pos="1078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наблюдение</w:t>
      </w:r>
      <w:r>
        <w:rPr>
          <w:rFonts w:ascii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</w:t>
      </w:r>
      <w:r>
        <w:rPr>
          <w:rFonts w:ascii="Times New Roman" w:hAnsi="Times New Roman" w:cs="Times New Roman"/>
          <w:color w:val="000000" w:themeColor="text1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соблюдением</w:t>
      </w:r>
      <w:r>
        <w:rPr>
          <w:rFonts w:ascii="Times New Roman" w:hAnsi="Times New Roman" w:cs="Times New Roman"/>
          <w:color w:val="000000" w:themeColor="text1"/>
          <w:spacing w:val="5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обязательных</w:t>
      </w:r>
      <w:r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требований;</w:t>
      </w:r>
      <w:r>
        <w:rPr>
          <w:color w:val="000000" w:themeColor="text1"/>
        </w:rPr>
      </w:r>
      <w:r/>
    </w:p>
    <w:p>
      <w:pPr>
        <w:pStyle w:val="925"/>
        <w:numPr>
          <w:ilvl w:val="1"/>
          <w:numId w:val="9"/>
        </w:numPr>
        <w:ind w:left="0" w:right="0" w:firstLine="0"/>
        <w:jc w:val="left"/>
        <w:spacing w:before="11" w:after="0" w:line="240" w:lineRule="auto"/>
        <w:tabs>
          <w:tab w:val="left" w:pos="1077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выездное</w:t>
      </w:r>
      <w:r>
        <w:rPr>
          <w:rFonts w:ascii="Times New Roman" w:hAnsi="Times New Roman" w:cs="Times New Roman"/>
          <w:color w:val="000000" w:themeColor="text1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обследование.</w:t>
      </w:r>
      <w:r>
        <w:rPr>
          <w:color w:val="000000" w:themeColor="text1"/>
        </w:rPr>
      </w:r>
      <w:r/>
    </w:p>
    <w:p>
      <w:pPr>
        <w:ind w:left="0" w:right="0" w:firstLine="720"/>
        <w:jc w:val="left"/>
        <w:spacing w:before="3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</w:t>
      </w:r>
      <w:r>
        <w:rPr>
          <w:rFonts w:ascii="Times New Roman" w:hAnsi="Times New Roman" w:cs="Times New Roman"/>
          <w:color w:val="000000" w:themeColor="text1"/>
          <w:spacing w:val="3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(надзорные)</w:t>
      </w:r>
      <w:r>
        <w:rPr>
          <w:rFonts w:ascii="Times New Roman" w:hAnsi="Times New Roman" w:cs="Times New Roman"/>
          <w:color w:val="000000" w:themeColor="text1"/>
          <w:spacing w:val="5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color w:val="000000" w:themeColor="text1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</w:t>
      </w:r>
      <w:r>
        <w:rPr>
          <w:rFonts w:ascii="Times New Roman" w:hAnsi="Times New Roman" w:cs="Times New Roman"/>
          <w:color w:val="000000" w:themeColor="text1"/>
          <w:spacing w:val="4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форме</w:t>
      </w:r>
      <w:r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плановых</w:t>
      </w:r>
      <w:r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внеплановых</w:t>
      </w:r>
      <w:r>
        <w:rPr>
          <w:rFonts w:ascii="Times New Roman" w:hAnsi="Times New Roman" w:cs="Times New Roman"/>
          <w:color w:val="000000" w:themeColor="text1"/>
          <w:spacing w:val="5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ind w:left="0" w:right="0" w:firstLine="720"/>
        <w:jc w:val="both"/>
        <w:spacing w:before="25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(надзорные)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отношении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юридических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предпринимателей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основаниям,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пунктами</w:t>
      </w:r>
      <w:r>
        <w:rPr>
          <w:rFonts w:ascii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</w:t>
      </w:r>
      <w:r>
        <w:rPr>
          <w:rFonts w:ascii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</w:t>
      </w:r>
      <w:r>
        <w:rPr>
          <w:rFonts w:ascii="Times New Roman" w:hAnsi="Times New Roman" w:cs="Times New Roman"/>
          <w:color w:val="000000" w:themeColor="text1"/>
          <w:spacing w:val="3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</w:t>
      </w:r>
      <w:r>
        <w:rPr>
          <w:rFonts w:ascii="Times New Roman" w:hAnsi="Times New Roman" w:cs="Times New Roman"/>
          <w:color w:val="000000" w:themeColor="text1"/>
          <w:spacing w:val="-1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</w:t>
      </w:r>
      <w:r>
        <w:rPr>
          <w:rFonts w:ascii="Times New Roman" w:hAnsi="Times New Roman" w:cs="Times New Roman"/>
          <w:color w:val="000000" w:themeColor="text1"/>
          <w:spacing w:val="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57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Закона</w:t>
      </w:r>
      <w:r>
        <w:rPr>
          <w:rFonts w:ascii="Times New Roman" w:hAnsi="Times New Roman" w:cs="Times New Roman"/>
          <w:i w:val="0"/>
          <w:iCs w:val="0"/>
          <w:color w:val="000000" w:themeColor="text1"/>
          <w:spacing w:val="14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  <w:t xml:space="preserve">№</w:t>
      </w:r>
      <w:r>
        <w:rPr>
          <w:rFonts w:ascii="Times New Roman" w:hAnsi="Times New Roman" w:cs="Times New Roman"/>
          <w:i w:val="0"/>
          <w:iCs w:val="0"/>
          <w:color w:val="000000" w:themeColor="text1"/>
          <w:spacing w:val="4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248-ФЗ.</w:t>
      </w:r>
      <w:r>
        <w:rPr>
          <w:color w:val="000000" w:themeColor="text1"/>
        </w:rPr>
      </w:r>
      <w:r/>
    </w:p>
    <w:p>
      <w:pPr>
        <w:pStyle w:val="923"/>
        <w:ind w:left="0" w:right="0" w:firstLine="720"/>
        <w:jc w:val="both"/>
        <w:spacing w:before="3"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(надзорные)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мероприятия,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проводимые 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контролируемым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лицом,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проводятся</w:t>
      </w:r>
      <w:r>
        <w:rPr>
          <w:rFonts w:ascii="Times New Roman" w:hAnsi="Times New Roman" w:cs="Times New Roman"/>
          <w:color w:val="000000" w:themeColor="text1"/>
          <w:spacing w:val="68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color w:val="000000" w:themeColor="text1"/>
          <w:spacing w:val="6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</w:t>
      </w:r>
      <w:r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контрольного</w:t>
      </w:r>
      <w:r>
        <w:rPr>
          <w:rFonts w:ascii="Times New Roman" w:hAnsi="Times New Roman" w:cs="Times New Roman"/>
          <w:color w:val="000000" w:themeColor="text1"/>
          <w:spacing w:val="2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(надзорного)</w:t>
      </w:r>
      <w:r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мероприятия.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10" w:line="24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случае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принятия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(надзорного)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(ущерба)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угрозе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причинения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(ущерба)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охраняемым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ценностям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параметров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контролируемого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отклонение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утвержденным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индикаторам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риска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нарушения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обязательных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является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(надзорного)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мотивированного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контрольного</w:t>
      </w:r>
      <w:r>
        <w:rPr>
          <w:rFonts w:ascii="Times New Roman" w:hAnsi="Times New Roman" w:cs="Times New Roman"/>
          <w:color w:val="000000" w:themeColor="text1"/>
          <w:spacing w:val="1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(надзорного)</w:t>
      </w:r>
      <w:r>
        <w:rPr>
          <w:rFonts w:ascii="Times New Roman" w:hAnsi="Times New Roman" w:cs="Times New Roman"/>
          <w:color w:val="000000" w:themeColor="text1"/>
          <w:spacing w:val="3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мероприятия.</w:t>
      </w:r>
      <w:r>
        <w:rPr>
          <w:color w:val="000000" w:themeColor="text1"/>
        </w:rPr>
      </w:r>
      <w:r/>
    </w:p>
    <w:p>
      <w:pPr>
        <w:ind w:left="0" w:right="0" w:firstLine="720"/>
        <w:jc w:val="both"/>
        <w:spacing w:before="13" w:line="247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инспекц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ионного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визита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совершаться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(надзорные)</w:t>
      </w:r>
      <w:r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действия:</w:t>
      </w:r>
      <w:r>
        <w:rPr>
          <w:color w:val="000000" w:themeColor="text1"/>
        </w:rPr>
      </w:r>
      <w:r/>
    </w:p>
    <w:p>
      <w:pPr>
        <w:pStyle w:val="925"/>
        <w:numPr>
          <w:ilvl w:val="0"/>
          <w:numId w:val="8"/>
        </w:numPr>
        <w:ind w:left="0" w:right="0" w:firstLine="0"/>
        <w:jc w:val="left"/>
        <w:spacing w:before="0" w:after="0" w:line="316" w:lineRule="exact"/>
        <w:tabs>
          <w:tab w:val="left" w:pos="107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осмотр;</w:t>
      </w:r>
      <w:r>
        <w:rPr>
          <w:color w:val="000000" w:themeColor="text1"/>
        </w:rPr>
      </w:r>
      <w:r/>
    </w:p>
    <w:p>
      <w:pPr>
        <w:pStyle w:val="925"/>
        <w:numPr>
          <w:ilvl w:val="0"/>
          <w:numId w:val="8"/>
        </w:numPr>
        <w:ind w:left="0" w:right="0" w:firstLine="0"/>
        <w:jc w:val="left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oпpoc;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5"/>
        <w:numPr>
          <w:ilvl w:val="0"/>
          <w:numId w:val="8"/>
        </w:numPr>
        <w:ind w:left="0" w:right="0" w:firstLine="0"/>
        <w:jc w:val="left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</w:t>
      </w:r>
      <w:r>
        <w:rPr>
          <w:rFonts w:ascii="Times New Roman" w:hAnsi="Times New Roman" w:cs="Times New Roman"/>
          <w:color w:val="000000" w:themeColor="text1"/>
          <w:spacing w:val="8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письменных</w:t>
      </w:r>
      <w:r>
        <w:rPr>
          <w:rFonts w:ascii="Times New Roman" w:hAnsi="Times New Roman" w:cs="Times New Roman"/>
          <w:color w:val="000000" w:themeColor="text1"/>
          <w:spacing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5"/>
        <w:numPr>
          <w:ilvl w:val="0"/>
          <w:numId w:val="8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истребование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находиться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(осуществления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контролируемого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(его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филиалов,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представительств,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обособленных</w:t>
      </w:r>
      <w:r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подразделений)</w:t>
      </w:r>
      <w:r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</w:t>
      </w:r>
      <w:r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/>
    </w:p>
    <w:p>
      <w:pPr>
        <w:pStyle w:val="925"/>
        <w:numPr>
          <w:ilvl w:val="0"/>
          <w:numId w:val="8"/>
        </w:numPr>
        <w:ind w:left="0" w:right="0" w:firstLine="0"/>
        <w:jc w:val="both"/>
        <w:spacing w:before="6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инструментальное</w:t>
      </w:r>
      <w:r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обследование.</w:t>
      </w:r>
      <w:r>
        <w:rPr>
          <w:color w:val="000000" w:themeColor="text1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В ходе рейдового осмотра могут совершаться следующие контрольные (надзорные) действия: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0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осмотр;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25"/>
        <w:numPr>
          <w:ilvl w:val="0"/>
          <w:numId w:val="30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опрос;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925"/>
        <w:numPr>
          <w:ilvl w:val="0"/>
          <w:numId w:val="30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получение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письменных</w:t>
      </w:r>
      <w:r>
        <w:rPr>
          <w:rFonts w:ascii="Times New Roman" w:hAnsi="Times New Roman" w:cs="Times New Roman"/>
          <w:color w:val="000000" w:themeColor="text1"/>
          <w:spacing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объяснений;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0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истребование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обязательными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требованиями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должны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находиться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нахождения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(осуществления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деятельности)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контролируемого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(его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филиалов,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представительств,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обособленных</w:t>
      </w:r>
      <w:r>
        <w:rPr>
          <w:rFonts w:ascii="Times New Roman" w:hAnsi="Times New Roman" w:cs="Times New Roman"/>
          <w:color w:val="000000" w:themeColor="text1"/>
          <w:spacing w:val="2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подразделений)</w:t>
      </w:r>
      <w:r>
        <w:rPr>
          <w:rFonts w:ascii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либо</w:t>
      </w:r>
      <w:r>
        <w:rPr>
          <w:rFonts w:ascii="Times New Roman" w:hAnsi="Times New Roman" w:cs="Times New Roman"/>
          <w:color w:val="000000" w:themeColor="text1"/>
          <w:spacing w:val="4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объекта</w:t>
      </w:r>
      <w:r>
        <w:rPr>
          <w:rFonts w:ascii="Times New Roman" w:hAnsi="Times New Roman" w:cs="Times New Roman"/>
          <w:color w:val="000000" w:themeColor="text1"/>
          <w:spacing w:val="4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0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инструментальное</w:t>
      </w:r>
      <w:r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ab/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документарной проверки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совершаться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(надзорные)</w:t>
      </w:r>
      <w:r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4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получение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письменных</w:t>
      </w:r>
      <w:r>
        <w:rPr>
          <w:rFonts w:ascii="Times New Roman" w:hAnsi="Times New Roman" w:cs="Times New Roman"/>
          <w:color w:val="000000" w:themeColor="text1"/>
          <w:spacing w:val="10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объяснений;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4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истребование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выездной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совершаться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(надзорные)</w:t>
      </w:r>
      <w:r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5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осмотр;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5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опрос;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5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истребование</w:t>
      </w: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5"/>
        </w:numPr>
        <w:ind w:left="0" w:right="0" w:firstLine="0"/>
        <w:jc w:val="both"/>
        <w:spacing w:before="5" w:after="0" w:line="240" w:lineRule="auto"/>
        <w:tabs>
          <w:tab w:val="left" w:pos="108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инструментальное</w:t>
      </w:r>
      <w:r>
        <w:rPr>
          <w:rFonts w:ascii="Times New Roman" w:hAnsi="Times New Roman" w:cs="Times New Roman"/>
          <w:color w:val="000000" w:themeColor="text1"/>
          <w:spacing w:val="5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обследование.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ходе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выездного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 обследования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могут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совершаться</w:t>
      </w:r>
      <w:r>
        <w:rPr>
          <w:rFonts w:ascii="Times New Roman" w:hAnsi="Times New Roman" w:cs="Times New Roman"/>
          <w:color w:val="000000" w:themeColor="text1"/>
          <w:spacing w:val="66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position w:val="1"/>
          <w:sz w:val="28"/>
          <w:szCs w:val="28"/>
        </w:rPr>
        <w:t xml:space="preserve">следующие</w:t>
      </w:r>
      <w:r>
        <w:rPr>
          <w:rFonts w:ascii="Times New Roman" w:hAnsi="Times New Roman" w:cs="Times New Roman"/>
          <w:color w:val="000000" w:themeColor="text1"/>
          <w:spacing w:val="1"/>
          <w:positio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контрольные</w:t>
      </w:r>
      <w:r>
        <w:rPr>
          <w:rFonts w:ascii="Times New Roman" w:hAnsi="Times New Roman" w:cs="Times New Roman"/>
          <w:color w:val="000000" w:themeColor="text1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(надзорные)</w:t>
      </w:r>
      <w:r>
        <w:rPr>
          <w:rFonts w:ascii="Times New Roman" w:hAnsi="Times New Roman" w:cs="Times New Roman"/>
          <w:color w:val="000000" w:themeColor="text1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8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осмотр;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pStyle w:val="925"/>
        <w:numPr>
          <w:ilvl w:val="0"/>
          <w:numId w:val="38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 инструментальное обследование (с применением видеозаписи).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  <w:t xml:space="preserve">Осуществление специальных режимов при проведении муниципального земельного контроля не предусмотрено.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left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  <w:t xml:space="preserve">В 2024 году контрольно-надзорные мероприятия, пре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 xml:space="preserve">дполагающие взаимодействие с проверяемыми лицами, не проводились в соответствии с требованиями Постановлениями Правительства РФ от 10.03.2022г. №336 «Об особенностях организации и осуществления государственного контроля (надзора), муниципального контроля».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  <w:t xml:space="preserve">Жалобы на решения органа муниципального контроля, действие (бездействие) его должностных лиц в 2024 году не поступали.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Основные профилактические мероприятия:</w:t>
      </w:r>
      <w:r>
        <w:rPr>
          <w:highlight w:val="white"/>
        </w:rPr>
      </w:r>
      <w:r/>
    </w:p>
    <w:p>
      <w:pPr>
        <w:pStyle w:val="925"/>
        <w:numPr>
          <w:ilvl w:val="0"/>
          <w:numId w:val="39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на официальном сайт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е администрации м.о. Серебряные Пруды размещены и поддерживаются в актуальном состоянии тексты нормативных правовых актов, регулирующих осуществление муниципального земельного контроля, а также сведения об изменениях, внесенных в нормативные правовые акты;</w:t>
      </w:r>
      <w:r>
        <w:rPr>
          <w:highlight w:val="white"/>
        </w:rPr>
      </w:r>
      <w:r/>
    </w:p>
    <w:p>
      <w:pPr>
        <w:pStyle w:val="925"/>
        <w:numPr>
          <w:ilvl w:val="0"/>
          <w:numId w:val="39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на официальном сайте администрации м.о. Серебряные Пруды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 опубликован перечень актов, содержащих обязательные требования, соблюдение которых оценивается при проведении мероприятий по муниципальному контролю;</w:t>
      </w:r>
      <w:r>
        <w:rPr>
          <w:highlight w:val="white"/>
        </w:rPr>
      </w:r>
      <w:r/>
    </w:p>
    <w:p>
      <w:pPr>
        <w:pStyle w:val="925"/>
        <w:numPr>
          <w:ilvl w:val="0"/>
          <w:numId w:val="39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проведен обзор и анализ правоприменительной практики при осуществлении муниципального земельного контроля;</w:t>
      </w:r>
      <w:r>
        <w:rPr>
          <w:highlight w:val="white"/>
        </w:rPr>
      </w:r>
      <w:r/>
    </w:p>
    <w:p>
      <w:pPr>
        <w:pStyle w:val="925"/>
        <w:numPr>
          <w:ilvl w:val="0"/>
          <w:numId w:val="39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опубликованы руководства по соблюдению обязательных требований, установленных земельным законодательством;</w:t>
      </w:r>
      <w:r>
        <w:rPr>
          <w:highlight w:val="white"/>
        </w:rPr>
      </w:r>
      <w:r/>
    </w:p>
    <w:p>
      <w:pPr>
        <w:pStyle w:val="925"/>
        <w:numPr>
          <w:ilvl w:val="0"/>
          <w:numId w:val="39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в средствах массовой информации (местная газета, сайт администрации, официальные группы администрации в социальных сетях) размещено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27 публикаций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 по вопросам соблюдения обязательных требований и ма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териалов с разъяснениями земельного законодательства;</w:t>
      </w:r>
      <w:r>
        <w:rPr>
          <w:highlight w:val="white"/>
        </w:rPr>
      </w:r>
      <w:r/>
    </w:p>
    <w:p>
      <w:pPr>
        <w:pStyle w:val="925"/>
        <w:numPr>
          <w:ilvl w:val="0"/>
          <w:numId w:val="39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проведено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125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консу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льтаций,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 в том числе на личном приеме, во время проведения профилактических мероприятий, по телефону;</w:t>
      </w:r>
      <w:r>
        <w:rPr>
          <w:highlight w:val="white"/>
        </w:rPr>
      </w:r>
      <w:r/>
    </w:p>
    <w:p>
      <w:pPr>
        <w:pStyle w:val="925"/>
        <w:numPr>
          <w:ilvl w:val="0"/>
          <w:numId w:val="39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выдано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43 предостережения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 о недопущении нарушения обязательных требований;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pStyle w:val="925"/>
        <w:numPr>
          <w:ilvl w:val="0"/>
          <w:numId w:val="39"/>
        </w:num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на официальном сайте администрации м.о. Серебряные Пруды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 опубликованы Методические рекомендации по проведению самообследования, утвержденные проверочные 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и информация о декларации соблюдения обязательных требований.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highlight w:val="yellow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целях предупреждения нарушений обязательных требований, требований, установленных законодательством Российской Федерации, законодательством субъекта Российской Федерации, устранения причин, факторов и условий, способствующих нарушениям обязательных требова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ний в сфере муниципального земельного контроля, инспекторы осуществляет мероприятия по проф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илактике таких нарушений в соответствии с ежегодно утверждаемой Программой профилактики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нарушений обязательных требований в сфере муниципального земельного контроля.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ind w:left="0" w:right="0" w:firstLine="0"/>
        <w:jc w:val="both"/>
        <w:spacing w:before="5" w:after="0" w:line="240" w:lineRule="auto"/>
        <w:tabs>
          <w:tab w:val="left" w:pos="0" w:leader="none"/>
        </w:tabs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Инспекторами в 2024 г. проведены консульта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ции с подконтрольными субъектами, которые осуществлялись на постоянной основе в ходе проведения контрольно-надзорных мероприятий, во время приема граждан по личным вопросам, а также посредством телефонной связи. Таким образом, специалистами разъяснены вопр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  <w:t xml:space="preserve">осы по соблюдению требований земельного законодательства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14:ligatures w14:val="none"/>
        </w:rPr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2024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в рамках осуществления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>
        <w:rPr>
          <w:rFonts w:ascii="Times New Roman" w:hAnsi="Times New Roman" w:cs="Times New Roman"/>
          <w:sz w:val="28"/>
          <w:szCs w:val="28"/>
        </w:rPr>
        <w:t xml:space="preserve">контроля </w:t>
      </w:r>
      <w:r>
        <w:rPr>
          <w:rFonts w:ascii="Times New Roman" w:hAnsi="Times New Roman" w:cs="Times New Roman"/>
          <w:sz w:val="28"/>
          <w:szCs w:val="28"/>
        </w:rPr>
        <w:t xml:space="preserve">б</w:t>
      </w:r>
      <w:r>
        <w:rPr>
          <w:rFonts w:ascii="Times New Roman" w:hAnsi="Times New Roman" w:cs="Times New Roman"/>
          <w:sz w:val="28"/>
          <w:szCs w:val="28"/>
        </w:rPr>
        <w:t xml:space="preserve">ыли проведены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выездные обследования 2326 земельных участков (в том числе 2276 с помощью мобильного приложения «Проверки Подмосковья»);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2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ходе проведения контрольных (надзорных) мероприятий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без взаимодействия с контролируемым лицом, органом муниципального земельного контроля в 2024 году выявлено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84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нарушения законодательства, из которых:</w:t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а)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неиспользование земель с/х назначения  – 30 нарушений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;</w:t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б) самовольное занятие земель нера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зграниченной государственной собственности – 29 нарушений;</w:t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произрастание борщевика Сосновского на земельных участках, находящихся в частной собственности –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15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нарушений</w:t>
      </w:r>
      <w:r>
        <w:rPr>
          <w:rFonts w:ascii="Times New Roman" w:hAnsi="Times New Roman" w:eastAsia="Times New Roman"/>
          <w:highlight w:val="none"/>
        </w:rPr>
        <w:t xml:space="preserve">;</w:t>
      </w:r>
      <w:r>
        <w:rPr>
          <w:rFonts w:ascii="Times New Roman" w:hAnsi="Times New Roman" w:eastAsia="Times New Roman"/>
          <w:highlight w:val="white"/>
        </w:rPr>
      </w:r>
      <w:r/>
    </w:p>
    <w:p>
      <w:pPr>
        <w:ind w:left="0" w:right="0" w:firstLine="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  <w14:ligatures w14:val="none"/>
        </w:rPr>
      </w:pPr>
      <w:r>
        <w:rPr>
          <w:rFonts w:ascii="Times New Roman" w:hAnsi="Times New Roman" w:eastAsia="Times New Roman"/>
          <w:highlight w:val="none"/>
        </w:rPr>
        <w:t xml:space="preserve">Г)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нецелевое использование земельного участка - 10 нарушений.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выяв</w:t>
      </w:r>
      <w:r>
        <w:rPr>
          <w:rFonts w:ascii="Times New Roman" w:hAnsi="Times New Roman" w:cs="Times New Roman"/>
          <w:sz w:val="28"/>
          <w:szCs w:val="28"/>
        </w:rPr>
        <w:t xml:space="preserve">лены следующие часто встречающиеся</w:t>
      </w:r>
      <w:r>
        <w:rPr>
          <w:rFonts w:ascii="Times New Roman" w:hAnsi="Times New Roman" w:cs="Times New Roman"/>
          <w:sz w:val="28"/>
          <w:szCs w:val="28"/>
        </w:rPr>
        <w:t xml:space="preserve"> нарушения </w:t>
      </w:r>
      <w:r>
        <w:rPr>
          <w:rFonts w:ascii="Times New Roman" w:hAnsi="Times New Roman" w:cs="Times New Roman"/>
          <w:sz w:val="28"/>
          <w:szCs w:val="28"/>
        </w:rPr>
        <w:t xml:space="preserve">контролируемыми лицами </w:t>
      </w:r>
      <w:r>
        <w:rPr>
          <w:rFonts w:ascii="Times New Roman" w:hAnsi="Times New Roman" w:cs="Times New Roman"/>
          <w:sz w:val="28"/>
          <w:szCs w:val="28"/>
        </w:rPr>
        <w:t xml:space="preserve">обязательных тр</w:t>
      </w:r>
      <w:r>
        <w:rPr>
          <w:rFonts w:ascii="Times New Roman" w:hAnsi="Times New Roman" w:cs="Times New Roman"/>
          <w:sz w:val="28"/>
          <w:szCs w:val="28"/>
        </w:rPr>
        <w:t xml:space="preserve">ебований: 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  <w14:ligatures w14:val="none"/>
        </w:rPr>
      </w:r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Неиспользование использование земельного участка по целевому назначению.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В соответствии со статьей 42 Земельного кодекса Российской Федерации собственники земельных участков и лица, не являющиеся собственниками земельных участков, обязаны: использовать земельные участки в соответствии с их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целевым назначением способами, которые не должны наносить вред окружающей среде, в том числе земле как природному объекту; сохранять межевые, геодезические и другие специальные знаки, установленные на земельных участках в соответствии с законодательством;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осуществлять мероприятия по охране земель, лесов, водных объектов и других природных ресурсов, в том числе меры пожарной безопасности; своевременно приступать к использованию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земельных участков в случаях, если сроки освоения земельных участков предусмотрены договорами; своевременно производить платежи за землю; соблюдать при использовании земельных участков требования градостроительных регламентов, строительных, экологических,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санитарногигиенических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 противопожарных и иных правил, нормативов;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 не допускать загрязнение, истощение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, деградацию, порчу, уничтожение земель и почв и иное негативное воздействие на земли и почвы; не допускать самовольного занятия земельных участков; выполнять иные требования, предусмотренные Земельным кодексом Российской Федерации, федеральными законами.</w:t>
      </w: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</w:r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требований ст. 42 ЗК РФ, влечет к административной ответственности, предусмотренной статьей 8.8. </w:t>
      </w:r>
      <w:r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Самовольное занятие земельного участка неразграниченной государственной собственности или его части.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Изменение фактических границ земельных </w:t>
      </w:r>
      <w:r>
        <w:rPr>
          <w:rFonts w:ascii="Times New Roman" w:hAnsi="Times New Roman" w:cs="Times New Roman"/>
          <w:sz w:val="28"/>
          <w:szCs w:val="28"/>
        </w:rPr>
        <w:t xml:space="preserve">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</w:t>
      </w:r>
      <w:r>
        <w:rPr>
          <w:rFonts w:ascii="Times New Roman" w:hAnsi="Times New Roman" w:cs="Times New Roman"/>
          <w:sz w:val="28"/>
          <w:szCs w:val="28"/>
        </w:rPr>
        <w:t xml:space="preserve">которых увели</w:t>
      </w:r>
      <w:r>
        <w:rPr>
          <w:rFonts w:ascii="Times New Roman" w:hAnsi="Times New Roman" w:cs="Times New Roman"/>
          <w:sz w:val="28"/>
          <w:szCs w:val="28"/>
        </w:rPr>
        <w:t xml:space="preserve">чивается площадь земельного участка за счет самовольного занятия земель, </w:t>
      </w:r>
      <w:r>
        <w:rPr>
          <w:rFonts w:ascii="Times New Roman" w:hAnsi="Times New Roman" w:cs="Times New Roman"/>
          <w:sz w:val="28"/>
          <w:szCs w:val="28"/>
        </w:rPr>
        <w:t xml:space="preserve">совершенное граж</w:t>
      </w:r>
      <w:r>
        <w:rPr>
          <w:rFonts w:ascii="Times New Roman" w:hAnsi="Times New Roman" w:cs="Times New Roman"/>
          <w:sz w:val="28"/>
          <w:szCs w:val="28"/>
        </w:rPr>
        <w:t xml:space="preserve">данами, юридическими лицами, индивидуальными предпринимателями рассматривается как нарушение земельного законодательства, наносящее ущерб экономике, пользователям земельных участков (ст. 7.1 Кодекса об административных правонарушений Российской Федерации).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В случае, если не проведена процедура межевания границ земельного</w:t>
      </w:r>
      <w:r>
        <w:rPr>
          <w:rFonts w:ascii="Times New Roman" w:hAnsi="Times New Roman" w:cs="Times New Roman"/>
          <w:sz w:val="28"/>
          <w:szCs w:val="28"/>
        </w:rPr>
        <w:t xml:space="preserve"> участка, не определено местоположение границ земельного участка, и площадь не уточнена, участок становится объектом спора с «соседними</w:t>
      </w:r>
      <w:r>
        <w:rPr>
          <w:rFonts w:ascii="Times New Roman" w:hAnsi="Times New Roman" w:cs="Times New Roman"/>
          <w:sz w:val="28"/>
          <w:szCs w:val="28"/>
        </w:rPr>
        <w:t xml:space="preserve">» хозяйствующими субъектами, возможен также самовольный захват земельного участка или его части, что впоследствии может привести к нарушению имущественных прав пользователя земельного участка, собственника земельного участка, органа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, субъекта Российской Федерации.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Статьей 26 Земельного</w:t>
      </w:r>
      <w:r>
        <w:rPr>
          <w:rFonts w:ascii="Times New Roman" w:hAnsi="Times New Roman" w:cs="Times New Roman"/>
          <w:sz w:val="28"/>
          <w:szCs w:val="28"/>
        </w:rPr>
        <w:t xml:space="preserve"> кодекса РФ «Документы о правах на земельные участки» права на земельные участки, удостоверяются документами в соответствии с Федеральным </w:t>
      </w:r>
      <w:r>
        <w:rPr>
          <w:rFonts w:ascii="Times New Roman" w:hAnsi="Times New Roman" w:cs="Times New Roman"/>
          <w:sz w:val="28"/>
          <w:szCs w:val="28"/>
        </w:rPr>
        <w:t xml:space="preserve">законом  «</w:t>
      </w:r>
      <w:r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прав на недвижимое имущество и сделок с ним»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20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недопущения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нарушений необходимо удостовериться, что границы используемого земельного участка соотве</w:t>
      </w:r>
      <w:r>
        <w:rPr>
          <w:rFonts w:ascii="Times New Roman" w:hAnsi="Times New Roman" w:cs="Times New Roman"/>
          <w:sz w:val="28"/>
          <w:szCs w:val="28"/>
        </w:rPr>
        <w:t xml:space="preserve">тствуют границам земельного участка, указанным в ЕГРН, не пересекают границ смежных земельных участков. </w:t>
        <w:tab/>
        <w:t xml:space="preserve">Если в сведениях ЕГРН отсутствуют сведения о местоположении границ используемого земельного </w:t>
      </w:r>
      <w:r>
        <w:rPr>
          <w:rFonts w:ascii="Times New Roman" w:hAnsi="Times New Roman" w:cs="Times New Roman"/>
          <w:sz w:val="28"/>
          <w:szCs w:val="28"/>
        </w:rPr>
        <w:t xml:space="preserve">участка, необходимо </w:t>
      </w:r>
      <w:r>
        <w:rPr>
          <w:rFonts w:ascii="Times New Roman" w:hAnsi="Times New Roman" w:cs="Times New Roman"/>
          <w:sz w:val="28"/>
          <w:szCs w:val="28"/>
        </w:rPr>
        <w:t xml:space="preserve">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кадастровому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инженеру за проведением работ</w:t>
      </w:r>
      <w:r>
        <w:rPr>
          <w:rFonts w:ascii="Times New Roman" w:hAnsi="Times New Roman" w:cs="Times New Roman"/>
          <w:sz w:val="28"/>
          <w:szCs w:val="28"/>
        </w:rPr>
        <w:t xml:space="preserve"> по определению местоположения границ земельного участка.</w:t>
      </w:r>
      <w:r>
        <w:rPr>
          <w:rFonts w:ascii="Times New Roman" w:hAnsi="Times New Roman" w:cs="Times New Roman"/>
        </w:rPr>
      </w:r>
      <w:r/>
    </w:p>
    <w:p>
      <w:p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Произрастание борщевика Сосновского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непроведение мероприятий по его удалени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color w:val="auto"/>
          <w:sz w:val="24"/>
          <w:szCs w:val="24"/>
          <w:highlight w:val="none"/>
        </w:rPr>
      </w:r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Борщевик Сосновского представляет серьезную угрозу причинения вреда жизни и здоровью граждан, вреда животным. В соответствии со ст. 40.1 Закона Московской области от 30.12.2014 </w:t>
      </w:r>
      <w:r>
        <w:rPr>
          <w:rFonts w:ascii="Times New Roman" w:hAnsi="Times New Roman" w:cs="Times New Roman"/>
          <w:sz w:val="28"/>
          <w:szCs w:val="28"/>
        </w:rPr>
        <w:br/>
        <w:t xml:space="preserve">№ 191/2014-ОЗ «О регулировании дополнительных вопросов в сфере благоустройст</w:t>
      </w:r>
      <w:r>
        <w:rPr>
          <w:rFonts w:ascii="Times New Roman" w:hAnsi="Times New Roman" w:cs="Times New Roman"/>
          <w:sz w:val="28"/>
          <w:szCs w:val="28"/>
        </w:rPr>
        <w:t xml:space="preserve">ва в Московской области» (с изменениями от 28.11.2022г.) закреплена обязанность за правообладателями земельных участков проводить мероприятия по удалению борщевика Сосновского с земельных участков, находящихся в их собственности, владении или пользовании.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Кроме того, наличие на земельных участках очагов произрастания борщевика Сосновского, свидетельствующих о неиспользовании земель, может стать основанием для перерасчета налоговой ставки на земельные участки с 0,3 до 1,5 процентов.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/>
    </w:p>
    <w:p>
      <w:pPr>
        <w:ind w:left="0" w:right="0" w:firstLine="720"/>
        <w:jc w:val="both"/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42 Земельного кодекса РФ </w:t>
      </w:r>
      <w:r>
        <w:rPr>
          <w:rFonts w:ascii="Times New Roman" w:hAnsi="Times New Roman" w:cs="Times New Roman"/>
          <w:sz w:val="28"/>
          <w:szCs w:val="28"/>
        </w:rPr>
        <w:t xml:space="preserve">собственники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 и лица, </w:t>
      </w:r>
      <w:r>
        <w:rPr>
          <w:rFonts w:ascii="Times New Roman" w:hAnsi="Times New Roman" w:cs="Times New Roman"/>
          <w:sz w:val="28"/>
          <w:szCs w:val="28"/>
        </w:rPr>
        <w:t xml:space="preserve">не являющиеся собственниками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обязаны: использовать земельные участки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соответствие с их целевым назначением способами, которыми не должны наносить вред окружающей среде,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земле как природному объекту, своевременно приступать к использованию земельных участков;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существлять мероприятия по охране земель</w:t>
      </w:r>
      <w:r>
        <w:rPr>
          <w:rFonts w:ascii="Times New Roman" w:hAnsi="Times New Roman" w:cs="Times New Roman"/>
          <w:sz w:val="28"/>
          <w:szCs w:val="28"/>
        </w:rPr>
        <w:t xml:space="preserve">, лесов</w:t>
      </w:r>
      <w:r>
        <w:rPr>
          <w:rFonts w:ascii="Times New Roman" w:hAnsi="Times New Roman" w:cs="Times New Roman"/>
          <w:sz w:val="28"/>
          <w:szCs w:val="28"/>
        </w:rPr>
        <w:t xml:space="preserve">, водных объектов и других природных ресурсов, </w:t>
      </w:r>
      <w:r>
        <w:rPr>
          <w:rFonts w:ascii="Times New Roman" w:hAnsi="Times New Roman" w:cs="Times New Roman"/>
          <w:sz w:val="28"/>
          <w:szCs w:val="28"/>
        </w:rPr>
        <w:t xml:space="preserve">в том числе меры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требований ст. 42 ЗК РФ, влечет к административной ответственности, предусмотренной статьей 8.8. </w:t>
      </w:r>
      <w:r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after="0"/>
      </w:pPr>
      <w:r/>
      <w:r/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4. Использование земельного участка не по целевому назначению.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Статьей 7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установлено, что земли используются в соответствии с установленным для них целевым назначением. Правовой режим земель определяется исходя из их принадлежности к той или иной категории и разрешенного использования в соответствии с зони</w:t>
      </w:r>
      <w:r>
        <w:rPr>
          <w:rFonts w:ascii="Times New Roman" w:hAnsi="Times New Roman" w:cs="Times New Roman"/>
          <w:sz w:val="28"/>
          <w:szCs w:val="28"/>
        </w:rPr>
        <w:t xml:space="preserve">рованием территорий.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участков, утвержденным приказом Минэкономразвития России от 1 сентября 2014 г. № 540. Любой вид</w:t>
      </w:r>
      <w:r>
        <w:rPr>
          <w:rFonts w:ascii="Times New Roman" w:hAnsi="Times New Roman" w:cs="Times New Roman"/>
          <w:sz w:val="28"/>
          <w:szCs w:val="28"/>
        </w:rPr>
        <w:t xml:space="preserve"> разрешенного использования из предусмотренных зонированием территорий видов выбирается самостоятельно, без дополнительных разрешений и процедур согласования. Вид разрешенного использования земельного участка указывается в сведениях Единого государственног</w:t>
      </w:r>
      <w:r>
        <w:rPr>
          <w:rFonts w:ascii="Times New Roman" w:hAnsi="Times New Roman" w:cs="Times New Roman"/>
          <w:sz w:val="28"/>
          <w:szCs w:val="28"/>
        </w:rPr>
        <w:t xml:space="preserve">о реестра недвижимости. Лицо, использующее земельный участок, обязано использовать земельный участок в соответствии с целевым назначением и видом разрешенного использования земельного участка, которые указаны в Едином государственном реестре недвижимости.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Статьёй 42 Земельного кодекса РФ установлены обязанности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 и лиц, не являющихся собственниками земельных участков использовать земельные участки в соответствии с их целевым назначением способами, которые не должны наносить вред окружающей среде, в том числе земле как природному объекту. </w:t>
      </w:r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 xml:space="preserve">3  ст.</w:t>
      </w:r>
      <w:r>
        <w:rPr>
          <w:rFonts w:ascii="Times New Roman" w:hAnsi="Times New Roman" w:cs="Times New Roman"/>
          <w:sz w:val="28"/>
          <w:szCs w:val="28"/>
        </w:rPr>
        <w:t xml:space="preserve">13 Земельного кодекса РФ </w:t>
      </w:r>
      <w:r>
        <w:rPr>
          <w:rFonts w:ascii="Times New Roman" w:hAnsi="Times New Roman" w:cs="Times New Roman"/>
          <w:sz w:val="28"/>
          <w:szCs w:val="28"/>
        </w:rPr>
        <w:t xml:space="preserve">обязывает собственника, арендатора и др. пользователей проводить мероприятия по защите сельскохозяйственных угодий от зарастания деревьями и кустарниками, сорными растениями.</w:t>
      </w:r>
      <w:r/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В правоустанавливающих документах на землю, а также в ЕГРН, указывается </w:t>
      </w:r>
      <w:r>
        <w:rPr>
          <w:rFonts w:ascii="Times New Roman" w:hAnsi="Times New Roman" w:cs="Times New Roman"/>
          <w:sz w:val="28"/>
          <w:szCs w:val="28"/>
        </w:rPr>
        <w:t xml:space="preserve">правовой режим земельного участка – его целевое назначение и вид разрешенного использования.</w:t>
      </w:r>
      <w:r/>
      <w:r/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Ответственность за использование земельного участка не по целевому назначению и (или) не в соответствии с установленным разрешенным использованием установлена частью 1 статьи 8.8. </w:t>
      </w:r>
      <w:r>
        <w:rPr>
          <w:rFonts w:ascii="Times New Roman" w:hAnsi="Times New Roman" w:cs="Times New Roman"/>
          <w:sz w:val="28"/>
          <w:szCs w:val="28"/>
        </w:rPr>
        <w:t xml:space="preserve">Кодекса об административных правонарушений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  <w:r/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Земельный участок может быть изъят у собственника, если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участка осуществляется с нарушением требований законодательства Российской Федерации, в частности, если участок используется не по целевому назначению, или его использование приводит к существенному снижению плодородия земель сельскохозяйственного </w:t>
      </w:r>
      <w:r>
        <w:rPr>
          <w:rFonts w:ascii="Times New Roman" w:hAnsi="Times New Roman" w:cs="Times New Roman"/>
          <w:sz w:val="28"/>
          <w:szCs w:val="28"/>
        </w:rPr>
        <w:t xml:space="preserve">назначения, либо причинению вреда окружающей среде, или на участке возведена или создана самовольная постройка и лицами, указанными в п. 2</w:t>
      </w:r>
      <w:r>
        <w:rPr>
          <w:rFonts w:ascii="Times New Roman" w:hAnsi="Times New Roman" w:cs="Times New Roman"/>
          <w:sz w:val="28"/>
          <w:szCs w:val="28"/>
        </w:rPr>
        <w:t xml:space="preserve"> ст. 222 Градостроительного Кодекса Российской Федерации, не выполнены предусмотренные законом обязанности по ее сносу или приведению в соответствие с установленными требованиями.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еречня типичных нарушений обязательных требований, проведенный на основании обобщения правоприменительной практики контрольно-надзорной деятельности в 2023 году: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925"/>
        <w:numPr>
          <w:ilvl w:val="0"/>
          <w:numId w:val="49"/>
        </w:num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35,7 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нарушений связано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неиспользованием земель с/х назначения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925"/>
        <w:numPr>
          <w:ilvl w:val="0"/>
          <w:numId w:val="48"/>
        </w:num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34,5 % -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самовольное занятие земель нера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зграниченной государственной собственности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925"/>
        <w:numPr>
          <w:ilvl w:val="0"/>
          <w:numId w:val="48"/>
        </w:numPr>
        <w:ind w:left="0" w:right="0" w:firstLine="0"/>
        <w:jc w:val="both"/>
        <w:spacing w:after="0"/>
        <w:rPr>
          <w:rFonts w:ascii="Times New Roman" w:hAnsi="Times New Roman" w:eastAsia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17,9 % 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-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произрастание борщевика Сосновского на земельных участках, находящихся в частной собственности</w:t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;</w:t>
      </w:r>
      <w:r/>
    </w:p>
    <w:p>
      <w:pPr>
        <w:pStyle w:val="925"/>
        <w:numPr>
          <w:ilvl w:val="0"/>
          <w:numId w:val="48"/>
        </w:numPr>
        <w:ind w:left="0" w:right="0" w:firstLine="0"/>
        <w:jc w:val="both"/>
        <w:spacing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11,9 % -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нецелевое использование земельного участка</w:t>
      </w:r>
      <w:r/>
      <w:r>
        <w:rPr>
          <w:rFonts w:ascii="Times New Roman" w:hAnsi="Times New Roman" w:eastAsia="Times New Roman"/>
          <w:sz w:val="28"/>
          <w:szCs w:val="28"/>
          <w:highlight w:val="none"/>
        </w:rPr>
      </w:r>
      <w:r>
        <w:rPr>
          <w:rFonts w:ascii="Times New Roman" w:hAnsi="Times New Roman" w:eastAsia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/>
      <w:r/>
    </w:p>
    <w:p>
      <w:pPr>
        <w:ind w:left="0" w:right="0" w:firstLine="0"/>
        <w:jc w:val="left"/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yellow"/>
        </w:rPr>
      </w:r>
      <w:r/>
    </w:p>
    <w:p>
      <w:pPr>
        <w:ind w:left="0" w:right="0" w:firstLine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Основными причинами нарушений является несоблюдение  обязательных требований,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игнорирование уведомлений и предостережений о недопущении нарушений, выданных </w:t>
      </w:r>
      <w:r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ind w:left="0" w:right="0" w:firstLine="0"/>
        <w:jc w:val="both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 целью снижения количества нарушений обязательных требований, увеличения количества устраненных нарушений, выявленных в результате проведения профилактических мероприятий, планируется увеличить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информационного материала на тему муниципального земельного контроля, размещаемого в СМИ (местная газета, сайт администрации) и официальных в аккаунтах администрации м.о. Серебряные Пруды в социальных сетях.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/>
    </w:p>
    <w:p>
      <w:pPr>
        <w:pStyle w:val="923"/>
        <w:ind w:left="0" w:right="348" w:firstLine="0"/>
        <w:jc w:val="both"/>
        <w:spacing w:line="247" w:lineRule="auto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r>
      <w:r/>
    </w:p>
    <w:sectPr>
      <w:headerReference w:type="default" r:id="rId9"/>
      <w:footnotePr/>
      <w:endnotePr/>
      <w:type w:val="continuous"/>
      <w:pgSz w:w="11900" w:h="16820" w:orient="portrait"/>
      <w:pgMar w:top="1000" w:right="540" w:bottom="280" w:left="1380" w:header="709" w:footer="709" w:gutter="0"/>
      <w:cols w:num="1" w:sep="0" w:space="709" w:equalWidth="1">
        <w:col w:w="4522" w:space="338"/>
        <w:col w:w="5120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andex-sans">
    <w:panose1 w:val="02000603000000000000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01" w:hanging="298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68" w:hanging="29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36" w:hanging="29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04" w:hanging="29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72" w:hanging="29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40" w:hanging="29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08" w:hanging="29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6" w:hanging="29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44" w:hanging="298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407" w:hanging="589"/>
        <w:jc w:val="left"/>
      </w:pPr>
      <w:rPr>
        <w:rFonts w:hint="default"/>
        <w:spacing w:val="-1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58" w:hanging="589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16" w:hanging="589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74" w:hanging="589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32" w:hanging="589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90" w:hanging="589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48" w:hanging="589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06" w:hanging="589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4" w:hanging="589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397" w:hanging="522"/>
        <w:jc w:val="left"/>
      </w:pPr>
      <w:rPr>
        <w:rFonts w:hint="default"/>
        <w:spacing w:val="-1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58" w:hanging="52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16" w:hanging="52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74" w:hanging="52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32" w:hanging="52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90" w:hanging="52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48" w:hanging="52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06" w:hanging="52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4" w:hanging="52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68" w:hanging="327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22" w:hanging="327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84" w:hanging="327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46" w:hanging="327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08" w:hanging="327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70" w:hanging="327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32" w:hanging="327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94" w:hanging="327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56" w:hanging="32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—"/>
      <w:lvlJc w:val="left"/>
      <w:pPr>
        <w:ind w:left="387" w:hanging="181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40" w:hanging="18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0" w:hanging="18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60" w:hanging="18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20" w:hanging="18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80" w:hanging="18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40" w:hanging="18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00" w:hanging="18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0" w:hanging="18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isLgl w:val="false"/>
      <w:suff w:val="tab"/>
      <w:lvlText w:val="—"/>
      <w:lvlJc w:val="left"/>
      <w:pPr>
        <w:ind w:left="1048" w:hanging="165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934" w:hanging="165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828" w:hanging="165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722" w:hanging="165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616" w:hanging="165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510" w:hanging="165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04" w:hanging="165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298" w:hanging="165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192" w:hanging="16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—"/>
      <w:lvlJc w:val="left"/>
      <w:pPr>
        <w:ind w:left="307" w:hanging="171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68" w:hanging="17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36" w:hanging="17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04" w:hanging="17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72" w:hanging="17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40" w:hanging="17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08" w:hanging="17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6" w:hanging="17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44" w:hanging="17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70" w:hanging="174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40" w:hanging="17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0" w:hanging="17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60" w:hanging="17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20" w:hanging="17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80" w:hanging="17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40" w:hanging="17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00" w:hanging="17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0" w:hanging="17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ind w:left="242" w:hanging="562"/>
        <w:jc w:val="left"/>
      </w:pPr>
      <w:rPr>
        <w:rFonts w:hint="default" w:ascii="Cambria" w:hAnsi="Cambria" w:eastAsia="Cambria" w:cs="Cambria"/>
        <w:color w:val="4d4d4d"/>
        <w:spacing w:val="-1"/>
        <w:sz w:val="26"/>
        <w:szCs w:val="26"/>
        <w:lang w:val="ru-RU" w:eastAsia="en-US" w:bidi="ar-SA"/>
      </w:rPr>
    </w:lvl>
    <w:lvl w:ilvl="1">
      <w:start w:val="0"/>
      <w:numFmt w:val="bullet"/>
      <w:isLgl w:val="false"/>
      <w:suff w:val="tab"/>
      <w:lvlText w:val="-"/>
      <w:lvlJc w:val="left"/>
      <w:pPr>
        <w:ind w:left="1067" w:hanging="178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051" w:hanging="178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042" w:hanging="178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033" w:hanging="178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024" w:hanging="178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015" w:hanging="178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06" w:hanging="178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7997" w:hanging="178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01" w:hanging="273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68" w:hanging="273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36" w:hanging="273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04" w:hanging="273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72" w:hanging="273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40" w:hanging="273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08" w:hanging="273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6" w:hanging="273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44" w:hanging="27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09" w:hanging="194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68" w:hanging="19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36" w:hanging="19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04" w:hanging="19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72" w:hanging="19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40" w:hanging="19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08" w:hanging="19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6" w:hanging="19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44" w:hanging="19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isLgl w:val="false"/>
      <w:suff w:val="tab"/>
      <w:lvlText w:val="—"/>
      <w:lvlJc w:val="left"/>
      <w:pPr>
        <w:ind w:left="286" w:hanging="190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250" w:hanging="19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20" w:hanging="19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190" w:hanging="19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60" w:hanging="19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30" w:hanging="19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00" w:hanging="19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70" w:hanging="19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40" w:hanging="19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424" w:hanging="450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76" w:hanging="450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32" w:hanging="450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88" w:hanging="450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44" w:hanging="450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200" w:hanging="450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56" w:hanging="450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12" w:hanging="450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8" w:hanging="45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257" w:hanging="201"/>
        <w:jc w:val="right"/>
      </w:pPr>
      <w:rPr>
        <w:rFonts w:hint="default"/>
        <w:spacing w:val="-1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2132" w:hanging="201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3004" w:hanging="201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876" w:hanging="201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748" w:hanging="201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620" w:hanging="201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492" w:hanging="201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364" w:hanging="201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236" w:hanging="20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40" w:hanging="192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04" w:hanging="192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268" w:hanging="192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32" w:hanging="192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196" w:hanging="192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60" w:hanging="192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24" w:hanging="192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088" w:hanging="192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52" w:hanging="19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9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51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23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95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9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11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556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70" w:hanging="174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40" w:hanging="17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0" w:hanging="17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60" w:hanging="17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20" w:hanging="17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80" w:hanging="17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40" w:hanging="17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00" w:hanging="17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0" w:hanging="174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70" w:hanging="174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40" w:hanging="17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0" w:hanging="17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60" w:hanging="17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20" w:hanging="17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80" w:hanging="17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40" w:hanging="17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00" w:hanging="17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0" w:hanging="174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70" w:hanging="174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40" w:hanging="17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0" w:hanging="17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60" w:hanging="17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20" w:hanging="17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80" w:hanging="17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40" w:hanging="17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00" w:hanging="17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0" w:hanging="174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370" w:hanging="174"/>
      </w:pPr>
      <w:rPr>
        <w:rFonts w:hint="default"/>
        <w:lang w:val="ru-RU" w:eastAsia="en-US" w:bidi="ar-SA"/>
      </w:rPr>
    </w:lvl>
    <w:lvl w:ilvl="1">
      <w:start w:val="0"/>
      <w:numFmt w:val="bullet"/>
      <w:isLgl w:val="false"/>
      <w:suff w:val="tab"/>
      <w:lvlText w:val="•"/>
      <w:lvlJc w:val="left"/>
      <w:pPr>
        <w:ind w:left="1340" w:hanging="174"/>
      </w:pPr>
      <w:rPr>
        <w:rFonts w:hint="default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ind w:left="2300" w:hanging="174"/>
      </w:pPr>
      <w:rPr>
        <w:rFonts w:hint="default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ind w:left="3260" w:hanging="174"/>
      </w:pPr>
      <w:rPr>
        <w:rFonts w:hint="default"/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ind w:left="4220" w:hanging="174"/>
      </w:pPr>
      <w:rPr>
        <w:rFonts w:hint="default"/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ind w:left="5180" w:hanging="174"/>
      </w:pPr>
      <w:rPr>
        <w:rFonts w:hint="default"/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ind w:left="6140" w:hanging="174"/>
      </w:pPr>
      <w:rPr>
        <w:rFonts w:hint="default"/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ind w:left="7100" w:hanging="174"/>
      </w:pPr>
      <w:rPr>
        <w:rFonts w:hint="default"/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ind w:left="8060" w:hanging="174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3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3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3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3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3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3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3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3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3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22"/>
        <w:ind w:left="3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pStyle w:val="922"/>
        <w:ind w:left="10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pStyle w:val="922"/>
        <w:ind w:left="18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pStyle w:val="922"/>
        <w:ind w:left="25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pStyle w:val="922"/>
        <w:ind w:left="32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pStyle w:val="922"/>
        <w:ind w:left="39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pStyle w:val="922"/>
        <w:ind w:left="46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pStyle w:val="922"/>
        <w:ind w:left="54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pStyle w:val="922"/>
        <w:ind w:left="61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3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5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7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9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1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3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5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7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9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919"/>
    <w:link w:val="924"/>
    <w:uiPriority w:val="9"/>
    <w:rPr>
      <w:rFonts w:ascii="Arial" w:hAnsi="Arial" w:eastAsia="Arial" w:cs="Arial"/>
      <w:sz w:val="40"/>
      <w:szCs w:val="40"/>
    </w:rPr>
  </w:style>
  <w:style w:type="paragraph" w:styleId="743">
    <w:name w:val="Heading 2"/>
    <w:basedOn w:val="922"/>
    <w:next w:val="922"/>
    <w:link w:val="74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4">
    <w:name w:val="Heading 2 Char"/>
    <w:basedOn w:val="919"/>
    <w:link w:val="743"/>
    <w:uiPriority w:val="9"/>
    <w:rPr>
      <w:rFonts w:ascii="Arial" w:hAnsi="Arial" w:eastAsia="Arial" w:cs="Arial"/>
      <w:sz w:val="34"/>
    </w:rPr>
  </w:style>
  <w:style w:type="paragraph" w:styleId="745">
    <w:name w:val="Heading 3"/>
    <w:basedOn w:val="922"/>
    <w:next w:val="922"/>
    <w:link w:val="74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6">
    <w:name w:val="Heading 3 Char"/>
    <w:basedOn w:val="919"/>
    <w:link w:val="745"/>
    <w:uiPriority w:val="9"/>
    <w:rPr>
      <w:rFonts w:ascii="Arial" w:hAnsi="Arial" w:eastAsia="Arial" w:cs="Arial"/>
      <w:sz w:val="30"/>
      <w:szCs w:val="30"/>
    </w:rPr>
  </w:style>
  <w:style w:type="paragraph" w:styleId="747">
    <w:name w:val="Heading 4"/>
    <w:basedOn w:val="922"/>
    <w:next w:val="922"/>
    <w:link w:val="7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8">
    <w:name w:val="Heading 4 Char"/>
    <w:basedOn w:val="919"/>
    <w:link w:val="747"/>
    <w:uiPriority w:val="9"/>
    <w:rPr>
      <w:rFonts w:ascii="Arial" w:hAnsi="Arial" w:eastAsia="Arial" w:cs="Arial"/>
      <w:b/>
      <w:bCs/>
      <w:sz w:val="26"/>
      <w:szCs w:val="26"/>
    </w:rPr>
  </w:style>
  <w:style w:type="paragraph" w:styleId="749">
    <w:name w:val="Heading 5"/>
    <w:basedOn w:val="922"/>
    <w:next w:val="922"/>
    <w:link w:val="75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0">
    <w:name w:val="Heading 5 Char"/>
    <w:basedOn w:val="919"/>
    <w:link w:val="749"/>
    <w:uiPriority w:val="9"/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922"/>
    <w:next w:val="922"/>
    <w:link w:val="7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2">
    <w:name w:val="Heading 6 Char"/>
    <w:basedOn w:val="919"/>
    <w:link w:val="751"/>
    <w:uiPriority w:val="9"/>
    <w:rPr>
      <w:rFonts w:ascii="Arial" w:hAnsi="Arial" w:eastAsia="Arial" w:cs="Arial"/>
      <w:b/>
      <w:bCs/>
      <w:sz w:val="22"/>
      <w:szCs w:val="22"/>
    </w:rPr>
  </w:style>
  <w:style w:type="paragraph" w:styleId="753">
    <w:name w:val="Heading 7"/>
    <w:basedOn w:val="922"/>
    <w:next w:val="922"/>
    <w:link w:val="7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>
    <w:name w:val="Heading 7 Char"/>
    <w:basedOn w:val="919"/>
    <w:link w:val="75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5">
    <w:name w:val="Heading 8"/>
    <w:basedOn w:val="922"/>
    <w:next w:val="922"/>
    <w:link w:val="7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6">
    <w:name w:val="Heading 8 Char"/>
    <w:basedOn w:val="919"/>
    <w:link w:val="755"/>
    <w:uiPriority w:val="9"/>
    <w:rPr>
      <w:rFonts w:ascii="Arial" w:hAnsi="Arial" w:eastAsia="Arial" w:cs="Arial"/>
      <w:i/>
      <w:iCs/>
      <w:sz w:val="22"/>
      <w:szCs w:val="22"/>
    </w:rPr>
  </w:style>
  <w:style w:type="paragraph" w:styleId="757">
    <w:name w:val="Heading 9"/>
    <w:basedOn w:val="922"/>
    <w:next w:val="922"/>
    <w:link w:val="75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8">
    <w:name w:val="Heading 9 Char"/>
    <w:basedOn w:val="919"/>
    <w:link w:val="757"/>
    <w:uiPriority w:val="9"/>
    <w:rPr>
      <w:rFonts w:ascii="Arial" w:hAnsi="Arial" w:eastAsia="Arial" w:cs="Arial"/>
      <w:i/>
      <w:iCs/>
      <w:sz w:val="21"/>
      <w:szCs w:val="21"/>
    </w:rPr>
  </w:style>
  <w:style w:type="table" w:styleId="759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60">
    <w:name w:val="No Spacing"/>
    <w:uiPriority w:val="1"/>
    <w:qFormat/>
    <w:pPr>
      <w:spacing w:before="0" w:after="0" w:line="240" w:lineRule="auto"/>
    </w:pPr>
  </w:style>
  <w:style w:type="paragraph" w:styleId="761">
    <w:name w:val="Title"/>
    <w:basedOn w:val="922"/>
    <w:next w:val="922"/>
    <w:link w:val="7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2">
    <w:name w:val="Title Char"/>
    <w:basedOn w:val="919"/>
    <w:link w:val="761"/>
    <w:uiPriority w:val="10"/>
    <w:rPr>
      <w:sz w:val="48"/>
      <w:szCs w:val="48"/>
    </w:rPr>
  </w:style>
  <w:style w:type="paragraph" w:styleId="763">
    <w:name w:val="Subtitle"/>
    <w:basedOn w:val="922"/>
    <w:next w:val="922"/>
    <w:link w:val="764"/>
    <w:uiPriority w:val="11"/>
    <w:qFormat/>
    <w:pPr>
      <w:spacing w:before="200" w:after="200"/>
    </w:pPr>
    <w:rPr>
      <w:sz w:val="24"/>
      <w:szCs w:val="24"/>
    </w:rPr>
  </w:style>
  <w:style w:type="character" w:styleId="764">
    <w:name w:val="Subtitle Char"/>
    <w:basedOn w:val="919"/>
    <w:link w:val="763"/>
    <w:uiPriority w:val="11"/>
    <w:rPr>
      <w:sz w:val="24"/>
      <w:szCs w:val="24"/>
    </w:rPr>
  </w:style>
  <w:style w:type="paragraph" w:styleId="765">
    <w:name w:val="Quote"/>
    <w:basedOn w:val="922"/>
    <w:next w:val="922"/>
    <w:link w:val="766"/>
    <w:uiPriority w:val="29"/>
    <w:qFormat/>
    <w:pPr>
      <w:ind w:left="720" w:right="720"/>
    </w:pPr>
    <w:rPr>
      <w:i/>
    </w:rPr>
  </w:style>
  <w:style w:type="character" w:styleId="766">
    <w:name w:val="Quote Char"/>
    <w:link w:val="765"/>
    <w:uiPriority w:val="29"/>
    <w:rPr>
      <w:i/>
    </w:rPr>
  </w:style>
  <w:style w:type="paragraph" w:styleId="767">
    <w:name w:val="Intense Quote"/>
    <w:basedOn w:val="922"/>
    <w:next w:val="922"/>
    <w:link w:val="7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8">
    <w:name w:val="Intense Quote Char"/>
    <w:link w:val="767"/>
    <w:uiPriority w:val="30"/>
    <w:rPr>
      <w:i/>
    </w:rPr>
  </w:style>
  <w:style w:type="paragraph" w:styleId="769">
    <w:name w:val="Header"/>
    <w:basedOn w:val="922"/>
    <w:link w:val="7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0">
    <w:name w:val="Header Char"/>
    <w:basedOn w:val="919"/>
    <w:link w:val="769"/>
    <w:uiPriority w:val="99"/>
  </w:style>
  <w:style w:type="paragraph" w:styleId="771">
    <w:name w:val="Footer"/>
    <w:basedOn w:val="922"/>
    <w:link w:val="7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2">
    <w:name w:val="Footer Char"/>
    <w:basedOn w:val="919"/>
    <w:link w:val="771"/>
    <w:uiPriority w:val="99"/>
  </w:style>
  <w:style w:type="paragraph" w:styleId="773">
    <w:name w:val="Caption"/>
    <w:basedOn w:val="922"/>
    <w:next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4">
    <w:name w:val="Caption Char"/>
    <w:basedOn w:val="773"/>
    <w:link w:val="771"/>
    <w:uiPriority w:val="99"/>
  </w:style>
  <w:style w:type="table" w:styleId="775">
    <w:name w:val="Table Grid"/>
    <w:basedOn w:val="7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6">
    <w:name w:val="Table Grid Light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7">
    <w:name w:val="Plain Table 1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7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4">
    <w:name w:val="Grid Table 4 - Accent 1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5">
    <w:name w:val="Grid Table 4 - Accent 2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Grid Table 4 - Accent 3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7">
    <w:name w:val="Grid Table 4 - Accent 4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Grid Table 4 - Accent 5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9">
    <w:name w:val="Grid Table 4 - Accent 6"/>
    <w:basedOn w:val="7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0">
    <w:name w:val="Grid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1">
    <w:name w:val="Grid Table 5 Dark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2">
    <w:name w:val="Grid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7">
    <w:name w:val="Grid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8">
    <w:name w:val="Grid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9">
    <w:name w:val="Grid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0">
    <w:name w:val="Grid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1">
    <w:name w:val="Grid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2">
    <w:name w:val="Grid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3">
    <w:name w:val="Grid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4">
    <w:name w:val="Grid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9">
    <w:name w:val="List Table 2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0">
    <w:name w:val="List Table 2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1">
    <w:name w:val="List Table 2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2">
    <w:name w:val="List Table 2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3">
    <w:name w:val="List Table 2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4">
    <w:name w:val="List Table 2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5">
    <w:name w:val="List Table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5 Dark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6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7">
    <w:name w:val="List Table 6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8">
    <w:name w:val="List Table 6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9">
    <w:name w:val="List Table 6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0">
    <w:name w:val="List Table 6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1">
    <w:name w:val="List Table 6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2">
    <w:name w:val="List Table 6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3">
    <w:name w:val="List Table 7 Colorful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4">
    <w:name w:val="List Table 7 Colorful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5">
    <w:name w:val="List Table 7 Colorful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6">
    <w:name w:val="List Table 7 Colorful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7">
    <w:name w:val="List Table 7 Colorful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8">
    <w:name w:val="List Table 7 Colorful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9">
    <w:name w:val="List Table 7 Colorful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0">
    <w:name w:val="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 &amp; Lined - Accent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8">
    <w:name w:val="Bordered &amp; Lined - Accent 1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9">
    <w:name w:val="Bordered &amp; Lined - Accent 2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0">
    <w:name w:val="Bordered &amp; Lined - Accent 3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1">
    <w:name w:val="Bordered &amp; Lined - Accent 4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2">
    <w:name w:val="Bordered &amp; Lined - Accent 5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3">
    <w:name w:val="Bordered &amp; Lined - Accent 6"/>
    <w:basedOn w:val="7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4">
    <w:name w:val="Bordered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5">
    <w:name w:val="Bordered - Accent 1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6">
    <w:name w:val="Bordered - Accent 2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7">
    <w:name w:val="Bordered - Accent 3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8">
    <w:name w:val="Bordered - Accent 4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9">
    <w:name w:val="Bordered - Accent 5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0">
    <w:name w:val="Bordered - Accent 6"/>
    <w:basedOn w:val="7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1">
    <w:name w:val="Hyperlink"/>
    <w:uiPriority w:val="99"/>
    <w:unhideWhenUsed/>
    <w:rPr>
      <w:color w:val="0000ff" w:themeColor="hyperlink"/>
      <w:u w:val="single"/>
    </w:rPr>
  </w:style>
  <w:style w:type="paragraph" w:styleId="902">
    <w:name w:val="footnote text"/>
    <w:basedOn w:val="922"/>
    <w:link w:val="903"/>
    <w:uiPriority w:val="99"/>
    <w:semiHidden/>
    <w:unhideWhenUsed/>
    <w:pPr>
      <w:spacing w:after="40" w:line="240" w:lineRule="auto"/>
    </w:pPr>
    <w:rPr>
      <w:sz w:val="18"/>
    </w:rPr>
  </w:style>
  <w:style w:type="character" w:styleId="903">
    <w:name w:val="Footnote Text Char"/>
    <w:link w:val="902"/>
    <w:uiPriority w:val="99"/>
    <w:rPr>
      <w:sz w:val="18"/>
    </w:rPr>
  </w:style>
  <w:style w:type="character" w:styleId="904">
    <w:name w:val="footnote reference"/>
    <w:basedOn w:val="919"/>
    <w:uiPriority w:val="99"/>
    <w:unhideWhenUsed/>
    <w:rPr>
      <w:vertAlign w:val="superscript"/>
    </w:rPr>
  </w:style>
  <w:style w:type="paragraph" w:styleId="905">
    <w:name w:val="endnote text"/>
    <w:basedOn w:val="922"/>
    <w:link w:val="906"/>
    <w:uiPriority w:val="99"/>
    <w:semiHidden/>
    <w:unhideWhenUsed/>
    <w:pPr>
      <w:spacing w:after="0" w:line="240" w:lineRule="auto"/>
    </w:pPr>
    <w:rPr>
      <w:sz w:val="20"/>
    </w:rPr>
  </w:style>
  <w:style w:type="character" w:styleId="906">
    <w:name w:val="Endnote Text Char"/>
    <w:link w:val="905"/>
    <w:uiPriority w:val="99"/>
    <w:rPr>
      <w:sz w:val="20"/>
    </w:rPr>
  </w:style>
  <w:style w:type="character" w:styleId="907">
    <w:name w:val="endnote reference"/>
    <w:basedOn w:val="919"/>
    <w:uiPriority w:val="99"/>
    <w:semiHidden/>
    <w:unhideWhenUsed/>
    <w:rPr>
      <w:vertAlign w:val="superscript"/>
    </w:rPr>
  </w:style>
  <w:style w:type="paragraph" w:styleId="908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09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0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1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2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3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4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5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6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17">
    <w:name w:val="TOC Heading"/>
    <w:uiPriority w:val="39"/>
    <w:unhideWhenUsed/>
  </w:style>
  <w:style w:type="paragraph" w:styleId="918">
    <w:name w:val="table of figures"/>
    <w:basedOn w:val="922"/>
    <w:next w:val="922"/>
    <w:uiPriority w:val="99"/>
    <w:unhideWhenUsed/>
    <w:pPr>
      <w:spacing w:after="0" w:afterAutospacing="0"/>
    </w:pPr>
  </w:style>
  <w:style w:type="character" w:styleId="919" w:default="1">
    <w:name w:val="Default Paragraph Font"/>
    <w:uiPriority w:val="1"/>
    <w:semiHidden/>
    <w:unhideWhenUsed/>
  </w:style>
  <w:style w:type="table" w:styleId="92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21" w:default="1">
    <w:name w:val="No List"/>
    <w:uiPriority w:val="99"/>
    <w:semiHidden/>
    <w:unhideWhenUsed/>
  </w:style>
  <w:style w:type="paragraph" w:styleId="92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23">
    <w:name w:val="Body Text"/>
    <w:basedOn w:val="922"/>
    <w:uiPriority w:val="1"/>
    <w:qFormat/>
    <w:rPr>
      <w:rFonts w:ascii="Times New Roman" w:hAnsi="Times New Roman" w:eastAsia="Times New Roman" w:cs="Times New Roman"/>
      <w:sz w:val="27"/>
      <w:szCs w:val="27"/>
      <w:lang w:val="ru-RU" w:eastAsia="en-US" w:bidi="ar-SA"/>
    </w:rPr>
  </w:style>
  <w:style w:type="paragraph" w:styleId="924">
    <w:name w:val="Heading 1"/>
    <w:basedOn w:val="922"/>
    <w:uiPriority w:val="1"/>
    <w:qFormat/>
    <w:pPr>
      <w:ind w:left="67"/>
      <w:spacing w:before="2"/>
      <w:outlineLvl w:val="1"/>
    </w:pPr>
    <w:rPr>
      <w:rFonts w:ascii="Times New Roman" w:hAnsi="Times New Roman" w:eastAsia="Times New Roman" w:cs="Times New Roman"/>
      <w:sz w:val="29"/>
      <w:szCs w:val="29"/>
      <w:lang w:val="ru-RU" w:eastAsia="en-US" w:bidi="ar-SA"/>
    </w:rPr>
  </w:style>
  <w:style w:type="paragraph" w:styleId="925">
    <w:name w:val="List Paragraph"/>
    <w:basedOn w:val="922"/>
    <w:uiPriority w:val="1"/>
    <w:qFormat/>
    <w:pPr>
      <w:ind w:left="1021" w:hanging="178"/>
      <w:jc w:val="both"/>
    </w:pPr>
    <w:rPr>
      <w:rFonts w:ascii="Cambria" w:hAnsi="Cambria" w:eastAsia="Cambria" w:cs="Cambria"/>
      <w:lang w:val="ru-RU" w:eastAsia="en-US" w:bidi="ar-SA"/>
    </w:rPr>
  </w:style>
  <w:style w:type="paragraph" w:styleId="926">
    <w:name w:val="Table Paragraph"/>
    <w:basedOn w:val="922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27" w:customStyle="1">
    <w:name w:val="Цветной список - Акцент 11"/>
    <w:basedOn w:val="79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28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cs="Times New Roman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spadm.ru/mc/zemlya/npa.php" TargetMode="External"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12</cp:revision>
  <dcterms:created xsi:type="dcterms:W3CDTF">2023-08-31T07:59:19Z</dcterms:created>
  <dcterms:modified xsi:type="dcterms:W3CDTF">2025-05-14T12:01:40Z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LastSaved">
    <vt:filetime>2023-08-31T00:00:00Z</vt:filetime>
  </property>
</Properties>
</file>