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49" w:rsidRDefault="00A22C8E" w:rsidP="00A22C8E">
      <w:pPr>
        <w:jc w:val="both"/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ноября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ПАО «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Московский регион, </w:t>
      </w:r>
      <w:r w:rsidRPr="00C72704">
        <w:rPr>
          <w:rFonts w:ascii="Times New Roman" w:hAnsi="Times New Roman"/>
          <w:sz w:val="28"/>
          <w:szCs w:val="28"/>
        </w:rPr>
        <w:t>ООО «УК Серебряные Пруды»)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>объектов особой</w:t>
      </w:r>
      <w:proofErr w:type="gramEnd"/>
      <w:r>
        <w:rPr>
          <w:rFonts w:ascii="Times New Roman" w:hAnsi="Times New Roman"/>
          <w:bCs/>
          <w:sz w:val="28"/>
          <w:szCs w:val="28"/>
          <w:lang w:bidi="ru-RU"/>
        </w:rPr>
        <w:t xml:space="preserve"> важности, </w:t>
      </w:r>
      <w:proofErr w:type="gramStart"/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</w:t>
      </w:r>
      <w:proofErr w:type="gramEnd"/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  <w:t>Выявленные в ходе проверки недостатки будут рассмотрены на очередном заседании Антитеррористической комиссии горо</w:t>
      </w:r>
      <w:bookmarkStart w:id="0" w:name="_GoBack"/>
      <w:bookmarkEnd w:id="0"/>
      <w:r w:rsidRPr="00966CB1">
        <w:rPr>
          <w:rFonts w:ascii="Times New Roman" w:hAnsi="Times New Roman"/>
          <w:sz w:val="28"/>
          <w:szCs w:val="28"/>
        </w:rPr>
        <w:t>дского округа Серебряные Пруды.</w:t>
      </w:r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EC"/>
    <w:rsid w:val="00256BEC"/>
    <w:rsid w:val="00377049"/>
    <w:rsid w:val="00A2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2023-09-27T15:43:00Z</dcterms:created>
  <dcterms:modified xsi:type="dcterms:W3CDTF">2023-09-27T15:43:00Z</dcterms:modified>
</cp:coreProperties>
</file>