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0" w:right="0" w:firstLine="0"/>
        <w:jc w:val="center"/>
        <w:spacing w:after="1" w:line="240" w:lineRule="auto"/>
        <w:rPr>
          <w:rFonts w:ascii="Arial Narrow" w:hAnsi="Arial Narrow" w:cs="Arial Narrow"/>
          <w:sz w:val="24"/>
          <w:szCs w:val="24"/>
        </w:rPr>
        <w:outlineLvl w:val="0"/>
        <w:suppressLineNumbers w:val="0"/>
      </w:pPr>
      <w:r>
        <w:rPr>
          <w:rFonts w:ascii="Arial Narrow" w:hAnsi="Arial Narrow" w:cs="Arial Narrow"/>
          <w:sz w:val="24"/>
          <w:szCs w:val="24"/>
          <w:highlight w:val="none"/>
        </w:rPr>
        <w:t xml:space="preserve">РОССИЙСКАЯ ФЕДЕРАЦИЯ</w:t>
      </w:r>
      <w:r>
        <w:rPr>
          <w:rFonts w:ascii="Arial Narrow" w:hAnsi="Arial Narrow" w:cs="Arial Narrow"/>
          <w:sz w:val="24"/>
          <w:szCs w:val="24"/>
          <w:highlight w:val="none"/>
        </w:rPr>
      </w:r>
    </w:p>
    <w:p>
      <w:pPr>
        <w:contextualSpacing/>
        <w:ind w:left="0" w:right="0" w:firstLine="0"/>
        <w:jc w:val="center"/>
        <w:spacing w:after="1" w:line="240" w:lineRule="auto"/>
        <w:rPr>
          <w:rFonts w:ascii="Arial Narrow" w:hAnsi="Arial Narrow" w:cs="Arial Narrow"/>
          <w:sz w:val="24"/>
          <w:szCs w:val="24"/>
          <w:highlight w:val="none"/>
        </w:rPr>
        <w:outlineLvl w:val="0"/>
        <w:suppressLineNumbers w:val="0"/>
      </w:pPr>
      <w:r>
        <w:rPr>
          <w:rFonts w:ascii="Arial Narrow" w:hAnsi="Arial Narrow" w:cs="Arial Narrow"/>
          <w:sz w:val="24"/>
          <w:szCs w:val="24"/>
        </w:rPr>
        <w:t xml:space="preserve">СОВЕТ ДЕПУТАТОВ </w:t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0" w:right="0" w:firstLine="0"/>
        <w:jc w:val="center"/>
        <w:spacing w:after="1" w:line="240" w:lineRule="auto"/>
        <w:rPr>
          <w:rFonts w:ascii="Arial Narrow" w:hAnsi="Arial Narrow" w:cs="Arial Narrow"/>
          <w:sz w:val="24"/>
          <w:szCs w:val="24"/>
        </w:rPr>
        <w:outlineLvl w:val="0"/>
        <w:suppressLineNumbers w:val="0"/>
      </w:pPr>
      <w:r>
        <w:rPr>
          <w:rFonts w:ascii="Arial Narrow" w:hAnsi="Arial Narrow" w:cs="Arial Narrow"/>
          <w:sz w:val="24"/>
          <w:szCs w:val="24"/>
        </w:rPr>
        <w:t xml:space="preserve">МУНИЦИПАЛЬНОГО ОКРУГА </w:t>
      </w:r>
      <w:r>
        <w:rPr>
          <w:rFonts w:ascii="Arial Narrow" w:hAnsi="Arial Narrow" w:cs="Arial Narrow"/>
          <w:sz w:val="24"/>
          <w:szCs w:val="24"/>
        </w:rPr>
        <w:t xml:space="preserve">СЕРЕБРЯНЫЕ ПРУДЫ</w:t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0" w:right="0" w:firstLine="0"/>
        <w:jc w:val="center"/>
        <w:spacing w:after="1" w:line="240" w:lineRule="auto"/>
        <w:rPr>
          <w:rFonts w:ascii="Arial Narrow" w:hAnsi="Arial Narrow" w:cs="Arial Narrow"/>
          <w:sz w:val="24"/>
          <w:szCs w:val="24"/>
        </w:rPr>
        <w:outlineLvl w:val="0"/>
        <w:suppressLineNumbers w:val="0"/>
      </w:pPr>
      <w:r>
        <w:rPr>
          <w:rFonts w:ascii="Arial Narrow" w:hAnsi="Arial Narrow" w:cs="Arial Narrow"/>
          <w:sz w:val="24"/>
          <w:szCs w:val="24"/>
        </w:rPr>
        <w:t xml:space="preserve">МОСКОВСКОЙ ОБЛАСТИ</w:t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0" w:right="0" w:firstLine="0"/>
        <w:jc w:val="center"/>
        <w:spacing w:after="1" w:line="240" w:lineRule="auto"/>
        <w:rPr>
          <w:rFonts w:ascii="Arial Narrow" w:hAnsi="Arial Narrow" w:cs="Arial Narrow"/>
          <w:sz w:val="24"/>
          <w:szCs w:val="24"/>
        </w:rPr>
        <w:suppressLineNumbers w:val="0"/>
      </w:pP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0" w:right="0" w:firstLine="0"/>
        <w:jc w:val="center"/>
        <w:spacing w:after="1" w:line="240" w:lineRule="auto"/>
        <w:rPr>
          <w:rFonts w:ascii="Arial Narrow" w:hAnsi="Arial Narrow" w:cs="Arial Narrow"/>
          <w:sz w:val="24"/>
          <w:szCs w:val="24"/>
          <w:highlight w:val="none"/>
        </w:rPr>
        <w:suppressLineNumbers w:val="0"/>
      </w:pPr>
      <w:r>
        <w:rPr>
          <w:rFonts w:ascii="Arial Narrow" w:hAnsi="Arial Narrow" w:cs="Arial Narrow"/>
          <w:sz w:val="24"/>
          <w:szCs w:val="24"/>
        </w:rPr>
        <w:t xml:space="preserve">РЕШЕНИЕ </w:t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after="1" w:line="240" w:lineRule="auto"/>
        <w:rPr>
          <w:rFonts w:ascii="Arial Narrow" w:hAnsi="Arial Narrow" w:cs="Arial Narrow"/>
          <w:sz w:val="24"/>
          <w:szCs w:val="24"/>
        </w:rPr>
        <w:suppressLineNumbers w:val="0"/>
      </w:pPr>
      <w:r>
        <w:rPr>
          <w:rFonts w:ascii="Arial Narrow" w:hAnsi="Arial Narrow" w:cs="Arial Narrow"/>
          <w:sz w:val="24"/>
          <w:szCs w:val="24"/>
          <w:highlight w:val="none"/>
        </w:rPr>
      </w:r>
      <w:r>
        <w:rPr>
          <w:rFonts w:ascii="Arial Narrow" w:hAnsi="Arial Narrow" w:cs="Arial Narrow"/>
          <w:sz w:val="24"/>
          <w:szCs w:val="24"/>
          <w:highlight w:val="none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0" w:right="0" w:firstLine="0"/>
        <w:jc w:val="center"/>
        <w:spacing w:after="1" w:line="240" w:lineRule="auto"/>
        <w:rPr>
          <w:rFonts w:ascii="Arial Narrow" w:hAnsi="Arial Narrow" w:cs="Arial Narrow"/>
          <w:sz w:val="24"/>
          <w:szCs w:val="24"/>
        </w:rPr>
        <w:suppressLineNumbers w:val="0"/>
      </w:pPr>
      <w:r>
        <w:rPr>
          <w:rFonts w:ascii="Arial Narrow" w:hAnsi="Arial Narrow" w:cs="Arial Narrow"/>
          <w:sz w:val="24"/>
          <w:szCs w:val="24"/>
        </w:rPr>
        <w:t xml:space="preserve">от 21.07.2026 № 468/66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firstLine="709"/>
        <w:jc w:val="center"/>
        <w:spacing w:line="240" w:lineRule="auto"/>
        <w:rPr>
          <w:rFonts w:ascii="Arial Narrow" w:hAnsi="Arial Narrow" w:cs="Arial Narrow"/>
          <w:sz w:val="24"/>
          <w:szCs w:val="24"/>
        </w:rPr>
        <w:suppressLineNumbers w:val="0"/>
      </w:pP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line="240" w:lineRule="auto"/>
        <w:rPr>
          <w:rFonts w:ascii="Arial Narrow" w:hAnsi="Arial Narrow" w:cs="Arial Narrow"/>
          <w:sz w:val="24"/>
          <w:szCs w:val="24"/>
        </w:rPr>
        <w:suppressLineNumbers w:val="0"/>
      </w:pPr>
      <w:r>
        <w:rPr>
          <w:rFonts w:ascii="Arial Narrow" w:hAnsi="Arial Narrow" w:cs="Arial Narrow"/>
          <w:sz w:val="24"/>
          <w:szCs w:val="24"/>
        </w:rPr>
        <w:t xml:space="preserve">О признании утратившим силу </w:t>
      </w:r>
      <w:r>
        <w:rPr>
          <w:rFonts w:ascii="Arial Narrow" w:hAnsi="Arial Narrow" w:cs="Arial Narrow"/>
          <w:sz w:val="24"/>
          <w:szCs w:val="24"/>
        </w:rPr>
        <w:t xml:space="preserve">Решения Совета депутатов муниципального округа Серебряные Пруды Московской области от 28.02.2025г. №301/42 «Об утверждении </w:t>
      </w:r>
      <w:r>
        <w:rPr>
          <w:rFonts w:ascii="Arial Narrow" w:hAnsi="Arial Narrow" w:cs="Arial Narrow"/>
          <w:sz w:val="24"/>
          <w:szCs w:val="24"/>
        </w:rPr>
        <w:t xml:space="preserve">Положения о муниципальном жилищном контроле на территории </w:t>
      </w:r>
      <w:r>
        <w:rPr>
          <w:rFonts w:ascii="Arial Narrow" w:hAnsi="Arial Narrow" w:cs="Arial Narrow"/>
          <w:sz w:val="24"/>
          <w:szCs w:val="24"/>
        </w:rPr>
        <w:t xml:space="preserve">муниципального округа</w:t>
      </w:r>
      <w:r>
        <w:rPr>
          <w:rFonts w:ascii="Arial Narrow" w:hAnsi="Arial Narrow" w:cs="Arial Narrow"/>
          <w:sz w:val="24"/>
          <w:szCs w:val="24"/>
        </w:rPr>
        <w:t xml:space="preserve"> Серебряные Пруды Московской области»</w:t>
      </w:r>
      <w:r>
        <w:rPr>
          <w:rFonts w:ascii="Arial Narrow" w:hAnsi="Arial Narrow" w:cs="Arial Narrow"/>
          <w:sz w:val="24"/>
          <w:szCs w:val="24"/>
        </w:rPr>
        <w:t xml:space="preserve"> с изменениями от 30.01.2026г. №419/59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line="240" w:lineRule="auto"/>
        <w:rPr>
          <w:rFonts w:ascii="Arial Narrow" w:hAnsi="Arial Narrow" w:cs="Arial Narrow"/>
          <w:sz w:val="24"/>
          <w:szCs w:val="24"/>
        </w:rPr>
        <w:suppressLineNumbers w:val="0"/>
      </w:pP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pStyle w:val="859"/>
        <w:contextualSpacing/>
        <w:ind w:firstLine="540"/>
        <w:jc w:val="both"/>
        <w:spacing w:line="240" w:lineRule="auto"/>
        <w:rPr>
          <w:rFonts w:ascii="Arial Narrow" w:hAnsi="Arial Narrow" w:cs="Arial Narrow"/>
          <w:sz w:val="24"/>
          <w:szCs w:val="24"/>
          <w:highlight w:val="none"/>
        </w:rPr>
        <w:suppressLineNumbers w:val="0"/>
      </w:pPr>
      <w:r>
        <w:rPr>
          <w:rFonts w:ascii="Arial Narrow" w:hAnsi="Arial Narrow" w:cs="Arial Narrow"/>
          <w:sz w:val="24"/>
          <w:szCs w:val="24"/>
        </w:rPr>
        <w:t xml:space="preserve">В соответствии с </w:t>
      </w:r>
      <w:r>
        <w:rPr>
          <w:rFonts w:ascii="Arial Narrow" w:hAnsi="Arial Narrow" w:cs="Arial Narrow"/>
          <w:sz w:val="24"/>
          <w:szCs w:val="24"/>
        </w:rPr>
        <w:t xml:space="preserve">Федеральным законом </w:t>
      </w:r>
      <w:r>
        <w:rPr>
          <w:rFonts w:ascii="Arial Narrow" w:hAnsi="Arial Narrow" w:cs="Arial Narrow"/>
          <w:sz w:val="24"/>
          <w:szCs w:val="24"/>
        </w:rPr>
        <w:t xml:space="preserve">от 20.02.2026г. №23-ФЗ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</w:t>
      </w:r>
      <w:r>
        <w:rPr>
          <w:rFonts w:ascii="Arial Narrow" w:hAnsi="Arial Narrow" w:cs="Arial Narrow"/>
          <w:sz w:val="24"/>
          <w:szCs w:val="24"/>
        </w:rPr>
        <w:t xml:space="preserve">пах организации местного самоуправления в единой системе публичной власти», Законом Московской области №92/2026-ОЗ «О внесении изменений в Закон Московской области «О видах регионального государственного контроля (надзора) на территории Московской области»</w:t>
      </w:r>
      <w:r>
        <w:rPr>
          <w:rFonts w:ascii="Arial Narrow" w:hAnsi="Arial Narrow" w:cs="Arial Narrow"/>
          <w:sz w:val="24"/>
          <w:szCs w:val="24"/>
          <w:highlight w:val="none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firstLine="709"/>
        <w:jc w:val="both"/>
        <w:spacing w:line="240" w:lineRule="auto"/>
        <w:rPr>
          <w:rFonts w:ascii="Arial Narrow" w:hAnsi="Arial Narrow" w:cs="Arial Narrow"/>
          <w:sz w:val="24"/>
          <w:szCs w:val="24"/>
        </w:rPr>
        <w:suppressLineNumbers w:val="0"/>
      </w:pP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firstLine="709"/>
        <w:jc w:val="center"/>
        <w:spacing w:line="240" w:lineRule="auto"/>
        <w:rPr>
          <w:rFonts w:ascii="Arial Narrow" w:hAnsi="Arial Narrow" w:cs="Arial Narrow"/>
          <w:sz w:val="24"/>
          <w:szCs w:val="24"/>
        </w:rPr>
        <w:suppressLineNumbers w:val="0"/>
      </w:pPr>
      <w:r>
        <w:rPr>
          <w:rFonts w:ascii="Arial Narrow" w:hAnsi="Arial Narrow" w:cs="Arial Narrow"/>
          <w:sz w:val="24"/>
          <w:szCs w:val="24"/>
        </w:rPr>
        <w:t xml:space="preserve">РЕШИЛ:</w:t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pStyle w:val="859"/>
        <w:contextualSpacing/>
        <w:ind w:firstLine="540"/>
        <w:jc w:val="both"/>
        <w:spacing w:before="240" w:line="240" w:lineRule="auto"/>
        <w:rPr>
          <w:rFonts w:ascii="Arial Narrow" w:hAnsi="Arial Narrow" w:cs="Arial Narrow"/>
          <w:sz w:val="24"/>
          <w:szCs w:val="24"/>
        </w:rPr>
        <w:suppressLineNumbers w:val="0"/>
      </w:pPr>
      <w:r>
        <w:rPr>
          <w:rFonts w:ascii="Arial Narrow" w:hAnsi="Arial Narrow" w:cs="Arial Narrow"/>
          <w:sz w:val="24"/>
          <w:szCs w:val="24"/>
        </w:rPr>
        <w:t xml:space="preserve">1. Признать утратившим силу</w:t>
      </w:r>
      <w:r>
        <w:rPr>
          <w:rFonts w:ascii="Arial Narrow" w:hAnsi="Arial Narrow" w:cs="Arial Narrow"/>
          <w:sz w:val="24"/>
          <w:szCs w:val="24"/>
        </w:rPr>
        <w:t xml:space="preserve"> Решение Совета депутатов муниципального округа Серебряные Пруды Московской области от 28.02.2025г. №301/42 «Об утверждении </w:t>
      </w:r>
      <w:r>
        <w:rPr>
          <w:rFonts w:ascii="Arial Narrow" w:hAnsi="Arial Narrow" w:cs="Arial Narrow"/>
          <w:sz w:val="24"/>
          <w:szCs w:val="24"/>
        </w:rPr>
        <w:t xml:space="preserve">Положения о муниципальном жилищном контроле на территории </w:t>
      </w:r>
      <w:r>
        <w:rPr>
          <w:rFonts w:ascii="Arial Narrow" w:hAnsi="Arial Narrow" w:cs="Arial Narrow"/>
          <w:sz w:val="24"/>
          <w:szCs w:val="24"/>
        </w:rPr>
        <w:t xml:space="preserve">муниципального округа</w:t>
      </w:r>
      <w:r>
        <w:rPr>
          <w:rFonts w:ascii="Arial Narrow" w:hAnsi="Arial Narrow" w:cs="Arial Narrow"/>
          <w:sz w:val="24"/>
          <w:szCs w:val="24"/>
        </w:rPr>
        <w:t xml:space="preserve"> Серебряные Пруды Московской области» с изменениями от 30.01.2026г. №419/59 </w:t>
      </w:r>
      <w:r>
        <w:rPr>
          <w:rFonts w:ascii="Arial Narrow" w:hAnsi="Arial Narrow" w:cs="Arial Narrow"/>
          <w:sz w:val="24"/>
          <w:szCs w:val="24"/>
        </w:rPr>
        <w:t xml:space="preserve">.</w:t>
      </w:r>
      <w:r>
        <w:rPr>
          <w:rFonts w:ascii="Arial Narrow" w:hAnsi="Arial Narrow" w:cs="Arial Narrow"/>
          <w:sz w:val="24"/>
          <w:szCs w:val="24"/>
          <w:highlight w:val="none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pStyle w:val="859"/>
        <w:contextualSpacing/>
        <w:ind w:firstLine="540"/>
        <w:jc w:val="both"/>
        <w:spacing w:before="240" w:line="240" w:lineRule="auto"/>
        <w:rPr>
          <w:rFonts w:ascii="Arial Narrow" w:hAnsi="Arial Narrow" w:cs="Arial Narrow"/>
          <w:color w:val="000000" w:themeColor="text1"/>
          <w:sz w:val="24"/>
          <w:szCs w:val="24"/>
        </w:rPr>
        <w:suppressLineNumbers w:val="0"/>
      </w:pPr>
      <w:r>
        <w:rPr>
          <w:rFonts w:ascii="Arial Narrow" w:hAnsi="Arial Narrow" w:cs="Arial Narrow"/>
          <w:sz w:val="24"/>
          <w:szCs w:val="24"/>
        </w:rPr>
        <w:t xml:space="preserve">2.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Разместить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 настоящее решение в сетевом издании «Городской округ Серебряные Пруды», доменное имя сайта в информационно-коммуникационной сети Интернет </w:t>
      </w:r>
      <w:r>
        <w:rPr>
          <w:rFonts w:ascii="Arial Narrow" w:hAnsi="Arial Narrow" w:cs="Arial Narrow"/>
          <w:color w:val="000000" w:themeColor="text1"/>
          <w:sz w:val="24"/>
          <w:szCs w:val="24"/>
          <w:lang w:val="en-US"/>
        </w:rPr>
        <w:t xml:space="preserve">http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: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//</w:t>
      </w:r>
      <w:r>
        <w:rPr>
          <w:rFonts w:ascii="Arial Narrow" w:hAnsi="Arial Narrow" w:cs="Arial Narrow"/>
          <w:color w:val="000000" w:themeColor="text1"/>
          <w:sz w:val="24"/>
          <w:szCs w:val="24"/>
          <w:lang w:val="en-US"/>
        </w:rPr>
        <w:t xml:space="preserve">spadm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.</w:t>
      </w:r>
      <w:r>
        <w:rPr>
          <w:rFonts w:ascii="Arial Narrow" w:hAnsi="Arial Narrow" w:cs="Arial Narrow"/>
          <w:color w:val="000000" w:themeColor="text1"/>
          <w:sz w:val="24"/>
          <w:szCs w:val="24"/>
          <w:lang w:val="en-US"/>
        </w:rPr>
        <w:t xml:space="preserve">ru</w:t>
      </w:r>
      <w:r>
        <w:rPr>
          <w:rFonts w:ascii="Arial Narrow" w:hAnsi="Arial Narrow" w:cs="Arial Narrow"/>
          <w:color w:val="000000" w:themeColor="text1"/>
          <w:sz w:val="24"/>
          <w:szCs w:val="24"/>
        </w:rPr>
        <w:t xml:space="preserve">. </w:t>
      </w:r>
      <w:r>
        <w:rPr>
          <w:rFonts w:ascii="Arial Narrow" w:hAnsi="Arial Narrow" w:cs="Arial Narrow"/>
          <w:sz w:val="24"/>
          <w:szCs w:val="24"/>
          <w:highlight w:val="none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pStyle w:val="859"/>
        <w:contextualSpacing/>
        <w:ind w:firstLine="540"/>
        <w:jc w:val="both"/>
        <w:spacing w:before="240" w:line="240" w:lineRule="auto"/>
        <w:rPr>
          <w:rFonts w:ascii="Arial Narrow" w:hAnsi="Arial Narrow" w:cs="Arial Narrow"/>
          <w:sz w:val="24"/>
          <w:szCs w:val="24"/>
        </w:rPr>
        <w:suppressLineNumbers w:val="0"/>
      </w:pPr>
      <w:r>
        <w:rPr>
          <w:rFonts w:ascii="Arial Narrow" w:hAnsi="Arial Narrow" w:cs="Arial Narrow"/>
          <w:color w:val="000000" w:themeColor="text1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  <w:t xml:space="preserve">3. </w:t>
      </w:r>
      <w:r>
        <w:rPr>
          <w:rFonts w:ascii="Arial Narrow" w:hAnsi="Arial Narrow" w:cs="Arial Narrow"/>
          <w:sz w:val="24"/>
          <w:szCs w:val="24"/>
        </w:rPr>
        <w:t xml:space="preserve">Настоящее решение вступает в силу 01.09.2026г.</w:t>
      </w:r>
      <w:r>
        <w:rPr>
          <w:rFonts w:ascii="Arial Narrow" w:hAnsi="Arial Narrow" w:cs="Arial Narrow"/>
          <w:sz w:val="24"/>
          <w:szCs w:val="24"/>
          <w:highlight w:val="none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pStyle w:val="859"/>
        <w:contextualSpacing/>
        <w:ind w:firstLine="540"/>
        <w:jc w:val="both"/>
        <w:spacing w:before="240" w:line="240" w:lineRule="auto"/>
        <w:rPr>
          <w:rFonts w:ascii="Arial Narrow" w:hAnsi="Arial Narrow" w:cs="Arial Narrow"/>
          <w:sz w:val="24"/>
          <w:szCs w:val="24"/>
          <w:highlight w:val="none"/>
        </w:rPr>
        <w:suppressLineNumbers w:val="0"/>
      </w:pP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  <w:t xml:space="preserve">4. </w:t>
      </w:r>
      <w:r>
        <w:rPr>
          <w:rFonts w:ascii="Arial Narrow" w:hAnsi="Arial Narrow" w:cs="Arial Narrow"/>
          <w:sz w:val="24"/>
          <w:szCs w:val="24"/>
        </w:rPr>
        <w:t xml:space="preserve">Контроль за</w:t>
      </w:r>
      <w:r>
        <w:rPr>
          <w:rFonts w:ascii="Arial Narrow" w:hAnsi="Arial Narrow" w:cs="Arial Narrow"/>
          <w:sz w:val="24"/>
          <w:szCs w:val="24"/>
        </w:rPr>
        <w:t xml:space="preserve"> исполнением настоящего решения возложить на первого заместителя главы муниципального округа Н.Н. Демьянова.</w:t>
      </w:r>
      <w:r>
        <w:rPr>
          <w:rFonts w:ascii="Arial Narrow" w:hAnsi="Arial Narrow" w:cs="Arial Narrow"/>
          <w:sz w:val="24"/>
          <w:szCs w:val="24"/>
          <w:highlight w:val="none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pStyle w:val="859"/>
        <w:contextualSpacing/>
        <w:ind w:firstLine="0"/>
        <w:jc w:val="both"/>
        <w:spacing w:before="240" w:line="240" w:lineRule="auto"/>
        <w:rPr>
          <w:rFonts w:ascii="Arial Narrow" w:hAnsi="Arial Narrow" w:cs="Arial Narrow"/>
          <w:sz w:val="24"/>
          <w:szCs w:val="24"/>
        </w:rPr>
        <w:suppressLineNumbers w:val="0"/>
      </w:pPr>
      <w:r>
        <w:rPr>
          <w:rFonts w:ascii="Arial Narrow" w:hAnsi="Arial Narrow" w:cs="Arial Narrow"/>
          <w:sz w:val="24"/>
          <w:szCs w:val="24"/>
          <w:highlight w:val="none"/>
        </w:rPr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0" w:firstLine="0"/>
        <w:jc w:val="both"/>
        <w:spacing w:line="240" w:lineRule="auto"/>
        <w:rPr>
          <w:rFonts w:ascii="Arial Narrow" w:hAnsi="Arial Narrow" w:cs="Arial Narrow"/>
          <w:sz w:val="24"/>
          <w:szCs w:val="24"/>
        </w:rPr>
        <w:suppressLineNumbers w:val="0"/>
      </w:pPr>
      <w:r>
        <w:rPr>
          <w:rFonts w:ascii="Arial Narrow" w:hAnsi="Arial Narrow" w:cs="Arial Narrow"/>
          <w:sz w:val="24"/>
          <w:szCs w:val="24"/>
        </w:rPr>
        <w:t xml:space="preserve">                                             </w:t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firstLine="0"/>
        <w:jc w:val="both"/>
        <w:spacing w:line="240" w:lineRule="auto"/>
        <w:rPr>
          <w:rFonts w:ascii="Arial Narrow" w:hAnsi="Arial Narrow" w:cs="Arial Narrow"/>
          <w:sz w:val="24"/>
          <w:szCs w:val="24"/>
          <w:highlight w:val="none"/>
        </w:rPr>
        <w:suppressLineNumbers w:val="0"/>
      </w:pPr>
      <w:r>
        <w:rPr>
          <w:rFonts w:ascii="Arial Narrow" w:hAnsi="Arial Narrow" w:cs="Arial Narrow"/>
          <w:sz w:val="24"/>
          <w:szCs w:val="24"/>
        </w:rPr>
        <w:t xml:space="preserve">Председатель Совета депутатов</w:t>
      </w:r>
      <w:r>
        <w:rPr>
          <w:rFonts w:ascii="Arial Narrow" w:hAnsi="Arial Narrow" w:cs="Arial Narrow"/>
          <w:sz w:val="24"/>
          <w:szCs w:val="24"/>
        </w:rPr>
        <w:t xml:space="preserve">                                                       В.В. Растегаев</w:t>
      </w:r>
      <w:r>
        <w:rPr>
          <w:rFonts w:ascii="Arial Narrow" w:hAnsi="Arial Narrow" w:cs="Arial Narrow"/>
          <w:sz w:val="24"/>
          <w:szCs w:val="24"/>
          <w:highlight w:val="none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firstLine="0"/>
        <w:jc w:val="both"/>
        <w:spacing w:line="240" w:lineRule="auto"/>
        <w:rPr>
          <w:rFonts w:ascii="Arial Narrow" w:hAnsi="Arial Narrow" w:cs="Arial Narrow"/>
          <w:sz w:val="24"/>
          <w:szCs w:val="24"/>
        </w:rPr>
        <w:suppressLineNumbers w:val="0"/>
      </w:pPr>
      <w:r>
        <w:rPr>
          <w:rFonts w:ascii="Arial Narrow" w:hAnsi="Arial Narrow" w:cs="Arial Narrow"/>
          <w:sz w:val="24"/>
          <w:szCs w:val="24"/>
        </w:rPr>
        <w:t xml:space="preserve">муниципального</w:t>
      </w:r>
      <w:r>
        <w:rPr>
          <w:rFonts w:ascii="Arial Narrow" w:hAnsi="Arial Narrow" w:cs="Arial Narrow"/>
          <w:sz w:val="24"/>
          <w:szCs w:val="24"/>
        </w:rPr>
        <w:t xml:space="preserve"> округа</w:t>
      </w:r>
      <w:r>
        <w:rPr>
          <w:rFonts w:ascii="Arial Narrow" w:hAnsi="Arial Narrow" w:cs="Arial Narrow"/>
          <w:sz w:val="24"/>
          <w:szCs w:val="24"/>
          <w:highlight w:val="none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pStyle w:val="858"/>
        <w:contextualSpacing/>
        <w:ind w:left="0" w:right="0" w:firstLine="0"/>
        <w:jc w:val="both"/>
        <w:spacing w:line="240" w:lineRule="auto"/>
        <w:rPr>
          <w:rFonts w:ascii="Arial Narrow" w:hAnsi="Arial Narrow" w:cs="Arial Narrow"/>
          <w:sz w:val="24"/>
          <w:szCs w:val="24"/>
        </w:rPr>
        <w:suppressLineNumbers w:val="0"/>
      </w:pPr>
      <w:r>
        <w:rPr>
          <w:rFonts w:ascii="Arial Narrow" w:hAnsi="Arial Narrow" w:eastAsia="Open Sans" w:cs="Arial Narrow"/>
          <w:color w:val="000000" w:themeColor="text1"/>
          <w:sz w:val="24"/>
          <w:szCs w:val="24"/>
          <w:highlight w:val="none"/>
        </w:rPr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hanging="284"/>
        <w:jc w:val="both"/>
        <w:spacing w:line="240" w:lineRule="auto"/>
        <w:rPr>
          <w:rFonts w:ascii="Arial Narrow" w:hAnsi="Arial Narrow" w:cs="Arial Narrow"/>
          <w:sz w:val="24"/>
          <w:szCs w:val="24"/>
        </w:rPr>
        <w:suppressLineNumbers w:val="0"/>
      </w:pPr>
      <w:r>
        <w:rPr>
          <w:rFonts w:ascii="Arial Narrow" w:hAnsi="Arial Narrow" w:cs="Arial Narrow"/>
          <w:sz w:val="24"/>
          <w:szCs w:val="24"/>
        </w:rPr>
        <w:t xml:space="preserve">    </w:t>
      </w:r>
      <w:r>
        <w:rPr>
          <w:rFonts w:ascii="Arial Narrow" w:hAnsi="Arial Narrow" w:cs="Arial Narrow"/>
          <w:sz w:val="24"/>
          <w:szCs w:val="24"/>
        </w:rPr>
        <w:t xml:space="preserve">Временно исполняющий полномочия</w:t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hanging="284"/>
        <w:jc w:val="both"/>
        <w:spacing w:line="240" w:lineRule="auto"/>
        <w:rPr>
          <w:rFonts w:ascii="Arial Narrow" w:hAnsi="Arial Narrow" w:cs="Arial Narrow"/>
          <w:sz w:val="24"/>
          <w:szCs w:val="24"/>
        </w:rPr>
        <w:suppressLineNumbers w:val="0"/>
      </w:pPr>
      <w:r>
        <w:rPr>
          <w:rFonts w:ascii="Arial Narrow" w:hAnsi="Arial Narrow" w:cs="Arial Narrow"/>
          <w:sz w:val="24"/>
          <w:szCs w:val="24"/>
        </w:rPr>
        <w:t xml:space="preserve">    г</w:t>
      </w:r>
      <w:r>
        <w:rPr>
          <w:rFonts w:ascii="Arial Narrow" w:hAnsi="Arial Narrow" w:cs="Arial Narrow"/>
          <w:sz w:val="24"/>
          <w:szCs w:val="24"/>
        </w:rPr>
        <w:t xml:space="preserve">лавы муниципального округа                                                         П.С. Четвёркин</w:t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pStyle w:val="877"/>
        <w:contextualSpacing/>
        <w:ind w:left="0" w:firstLine="709"/>
        <w:jc w:val="both"/>
        <w:spacing w:before="0" w:after="0" w:line="240" w:lineRule="auto"/>
        <w:rPr>
          <w:rFonts w:ascii="Arial Narrow" w:hAnsi="Arial Narrow" w:cs="Arial Narrow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Arial Narrow" w:hAnsi="Arial Narrow" w:cs="Arial Narrow"/>
          <w:sz w:val="24"/>
          <w:szCs w:val="24"/>
          <w:highlight w:val="none"/>
        </w:rPr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409020205020404"/>
  </w:font>
  <w:font w:name="Wingdings">
    <w:panose1 w:val="05000000000000000000"/>
  </w:font>
  <w:font w:name="Lucida Sans">
    <w:panose1 w:val="020B0502040504020204"/>
  </w:font>
  <w:font w:name="Liberation Sans">
    <w:panose1 w:val="020B0604020202020204"/>
  </w:font>
  <w:font w:name="Segoe UI">
    <w:panose1 w:val="020B0502040504020204"/>
  </w:font>
  <w:font w:name="Open Sans">
    <w:panose1 w:val="020B0606030504020204"/>
  </w:font>
  <w:font w:name="SchoolBook"/>
  <w:font w:name="Calibri">
    <w:panose1 w:val="020F0502020204030204"/>
  </w:font>
  <w:font w:name="Arial Narrow">
    <w:panose1 w:val="020B0606020202030204"/>
  </w:font>
  <w:font w:name="Microsoft YaHei">
    <w:panose1 w:val="020B0503020203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72944441"/>
      <w:docPartObj>
        <w:docPartGallery w:val="Page Numbers (Top of Page)"/>
        <w:docPartUnique w:val="true"/>
      </w:docPartObj>
      <w:rPr/>
    </w:sdtPr>
    <w:sdtContent>
      <w:p>
        <w:pPr>
          <w:pStyle w:val="867"/>
          <w:jc w:val="center"/>
        </w:pPr>
        <w:fldSimple w:instr="PAGE \* MERGEFORMAT">
          <w:r>
            <w:t xml:space="preserve">1</w:t>
          </w:r>
        </w:fldSimple>
        <w:r/>
        <w:r/>
      </w:p>
    </w:sdtContent>
  </w:sdt>
  <w:p>
    <w:pPr>
      <w:pStyle w:val="86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1"/>
    <w:basedOn w:val="852"/>
    <w:next w:val="852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3">
    <w:name w:val="Heading 1 Char"/>
    <w:basedOn w:val="853"/>
    <w:link w:val="682"/>
    <w:uiPriority w:val="9"/>
    <w:rPr>
      <w:rFonts w:ascii="Arial" w:hAnsi="Arial" w:eastAsia="Arial" w:cs="Arial"/>
      <w:sz w:val="40"/>
      <w:szCs w:val="40"/>
    </w:rPr>
  </w:style>
  <w:style w:type="paragraph" w:styleId="684">
    <w:name w:val="Heading 2"/>
    <w:basedOn w:val="852"/>
    <w:next w:val="852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5">
    <w:name w:val="Heading 2 Char"/>
    <w:basedOn w:val="853"/>
    <w:link w:val="684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basedOn w:val="853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basedOn w:val="853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basedOn w:val="853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basedOn w:val="853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52"/>
    <w:next w:val="852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basedOn w:val="853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52"/>
    <w:next w:val="852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basedOn w:val="853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52"/>
    <w:next w:val="852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basedOn w:val="853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Title"/>
    <w:basedOn w:val="852"/>
    <w:next w:val="852"/>
    <w:link w:val="70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1">
    <w:name w:val="Title Char"/>
    <w:basedOn w:val="853"/>
    <w:link w:val="700"/>
    <w:uiPriority w:val="10"/>
    <w:rPr>
      <w:sz w:val="48"/>
      <w:szCs w:val="48"/>
    </w:rPr>
  </w:style>
  <w:style w:type="paragraph" w:styleId="702">
    <w:name w:val="Subtitle"/>
    <w:basedOn w:val="852"/>
    <w:next w:val="852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basedOn w:val="853"/>
    <w:link w:val="702"/>
    <w:uiPriority w:val="11"/>
    <w:rPr>
      <w:sz w:val="24"/>
      <w:szCs w:val="24"/>
    </w:rPr>
  </w:style>
  <w:style w:type="paragraph" w:styleId="704">
    <w:name w:val="Quote"/>
    <w:basedOn w:val="852"/>
    <w:next w:val="852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2"/>
    <w:next w:val="852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character" w:styleId="708">
    <w:name w:val="Header Char"/>
    <w:basedOn w:val="853"/>
    <w:link w:val="867"/>
    <w:uiPriority w:val="99"/>
  </w:style>
  <w:style w:type="character" w:styleId="709">
    <w:name w:val="Footer Char"/>
    <w:basedOn w:val="853"/>
    <w:link w:val="869"/>
    <w:uiPriority w:val="99"/>
  </w:style>
  <w:style w:type="paragraph" w:styleId="710">
    <w:name w:val="Caption"/>
    <w:basedOn w:val="852"/>
    <w:next w:val="8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1">
    <w:name w:val="Caption Char"/>
    <w:basedOn w:val="710"/>
    <w:link w:val="869"/>
    <w:uiPriority w:val="99"/>
  </w:style>
  <w:style w:type="table" w:styleId="712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7">
    <w:name w:val="Footnote Text Char"/>
    <w:link w:val="874"/>
    <w:uiPriority w:val="99"/>
    <w:rPr>
      <w:sz w:val="18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basedOn w:val="853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  <w:pPr>
      <w:ind w:firstLine="567"/>
      <w:jc w:val="both"/>
      <w:spacing w:after="0" w:line="240" w:lineRule="auto"/>
    </w:pPr>
    <w:rPr>
      <w:rFonts w:ascii="Arial" w:hAnsi="Arial" w:eastAsia="Times New Roman" w:cs="Times New Roman"/>
      <w:sz w:val="24"/>
      <w:szCs w:val="24"/>
      <w:lang w:eastAsia="ru-RU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character" w:styleId="856">
    <w:name w:val="Hyperlink"/>
    <w:basedOn w:val="853"/>
    <w:rPr>
      <w:color w:val="0000ff"/>
      <w:u w:val="none"/>
    </w:rPr>
  </w:style>
  <w:style w:type="paragraph" w:styleId="857" w:customStyle="1">
    <w:name w:val="ConsPlusTitle"/>
    <w:pPr>
      <w:spacing w:after="0" w:line="240" w:lineRule="auto"/>
      <w:widowControl w:val="off"/>
    </w:pPr>
    <w:rPr>
      <w:rFonts w:ascii="Calibri" w:hAnsi="Calibri" w:eastAsia="Calibri" w:cs="Calibri"/>
      <w:b/>
      <w:bCs/>
      <w:lang w:eastAsia="zh-CN"/>
    </w:rPr>
  </w:style>
  <w:style w:type="paragraph" w:styleId="858">
    <w:name w:val="No Spacing"/>
    <w:qFormat/>
    <w:pPr>
      <w:spacing w:after="0" w:line="240" w:lineRule="auto"/>
    </w:pPr>
    <w:rPr>
      <w:rFonts w:ascii="Times New Roman" w:hAnsi="Times New Roman" w:eastAsia="Calibri" w:cs="Times New Roman"/>
      <w:sz w:val="28"/>
      <w:lang w:eastAsia="zh-CN"/>
    </w:rPr>
  </w:style>
  <w:style w:type="paragraph" w:styleId="859" w:customStyle="1">
    <w:name w:val="ConsPlusNormal"/>
    <w:link w:val="866"/>
    <w:pPr>
      <w:ind w:firstLine="720"/>
      <w:spacing w:after="0" w:line="240" w:lineRule="auto"/>
    </w:pPr>
    <w:rPr>
      <w:rFonts w:ascii="Arial" w:hAnsi="Arial" w:eastAsia="Times New Roman" w:cs="Arial"/>
      <w:sz w:val="20"/>
      <w:szCs w:val="20"/>
      <w:lang w:eastAsia="zh-CN"/>
    </w:rPr>
  </w:style>
  <w:style w:type="paragraph" w:styleId="860" w:customStyle="1">
    <w:name w:val="s_1"/>
    <w:basedOn w:val="852"/>
    <w:pPr>
      <w:ind w:firstLine="720"/>
    </w:pPr>
    <w:rPr>
      <w:rFonts w:cs="Arial"/>
      <w:sz w:val="26"/>
      <w:szCs w:val="26"/>
    </w:rPr>
  </w:style>
  <w:style w:type="paragraph" w:styleId="861" w:customStyle="1">
    <w:name w:val="Без интервала1"/>
    <w:pPr>
      <w:spacing w:after="0" w:line="240" w:lineRule="auto"/>
    </w:pPr>
    <w:rPr>
      <w:rFonts w:ascii="Calibri" w:hAnsi="Calibri" w:eastAsia="Times New Roman" w:cs="Calibri"/>
      <w:lang w:eastAsia="zh-CN"/>
    </w:rPr>
  </w:style>
  <w:style w:type="paragraph" w:styleId="862">
    <w:name w:val="List Paragraph"/>
    <w:basedOn w:val="852"/>
    <w:qFormat/>
    <w:pPr>
      <w:contextualSpacing/>
      <w:ind w:left="720"/>
      <w:spacing w:after="200" w:line="276" w:lineRule="auto"/>
    </w:pPr>
    <w:rPr>
      <w:rFonts w:ascii="Calibri" w:hAnsi="Calibri"/>
      <w:sz w:val="22"/>
      <w:szCs w:val="22"/>
    </w:rPr>
  </w:style>
  <w:style w:type="paragraph" w:styleId="863" w:customStyle="1">
    <w:name w:val="Обычный.Название подразделения"/>
    <w:pPr>
      <w:spacing w:after="0" w:line="240" w:lineRule="auto"/>
    </w:pPr>
    <w:rPr>
      <w:rFonts w:ascii="SchoolBook" w:hAnsi="SchoolBook" w:eastAsia="Times New Roman" w:cs="Times New Roman"/>
      <w:sz w:val="28"/>
      <w:szCs w:val="20"/>
      <w:lang w:eastAsia="ru-RU"/>
    </w:rPr>
  </w:style>
  <w:style w:type="paragraph" w:styleId="864" w:customStyle="1">
    <w:name w:val="Абзац списка1"/>
    <w:basedOn w:val="852"/>
    <w:link w:val="865"/>
    <w:pPr>
      <w:contextualSpacing/>
      <w:ind w:left="720"/>
      <w:widowControl w:val="off"/>
    </w:pPr>
    <w:rPr>
      <w:rFonts w:eastAsia="Calibri"/>
      <w:sz w:val="20"/>
      <w:szCs w:val="20"/>
    </w:rPr>
  </w:style>
  <w:style w:type="character" w:styleId="865" w:customStyle="1">
    <w:name w:val="List Paragraph Char"/>
    <w:link w:val="864"/>
    <w:rPr>
      <w:rFonts w:ascii="Arial" w:hAnsi="Arial" w:eastAsia="Calibri" w:cs="Times New Roman"/>
      <w:sz w:val="20"/>
      <w:szCs w:val="20"/>
      <w:lang w:eastAsia="ru-RU"/>
    </w:rPr>
  </w:style>
  <w:style w:type="character" w:styleId="866" w:customStyle="1">
    <w:name w:val="ConsPlusNormal1"/>
    <w:link w:val="859"/>
    <w:rPr>
      <w:rFonts w:ascii="Arial" w:hAnsi="Arial" w:eastAsia="Times New Roman" w:cs="Arial"/>
      <w:sz w:val="20"/>
      <w:szCs w:val="20"/>
      <w:lang w:eastAsia="zh-CN"/>
    </w:rPr>
  </w:style>
  <w:style w:type="paragraph" w:styleId="867">
    <w:name w:val="Header"/>
    <w:basedOn w:val="852"/>
    <w:link w:val="86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8" w:customStyle="1">
    <w:name w:val="Верхний колонтитул Знак"/>
    <w:basedOn w:val="853"/>
    <w:link w:val="867"/>
    <w:uiPriority w:val="99"/>
    <w:rPr>
      <w:rFonts w:ascii="Arial" w:hAnsi="Arial" w:eastAsia="Times New Roman" w:cs="Times New Roman"/>
      <w:sz w:val="24"/>
      <w:szCs w:val="24"/>
      <w:lang w:eastAsia="ru-RU"/>
    </w:rPr>
  </w:style>
  <w:style w:type="paragraph" w:styleId="869">
    <w:name w:val="Footer"/>
    <w:basedOn w:val="852"/>
    <w:link w:val="87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0" w:customStyle="1">
    <w:name w:val="Нижний колонтитул Знак"/>
    <w:basedOn w:val="853"/>
    <w:link w:val="869"/>
    <w:uiPriority w:val="99"/>
    <w:rPr>
      <w:rFonts w:ascii="Arial" w:hAnsi="Arial" w:eastAsia="Times New Roman" w:cs="Times New Roman"/>
      <w:sz w:val="24"/>
      <w:szCs w:val="24"/>
      <w:lang w:eastAsia="ru-RU"/>
    </w:rPr>
  </w:style>
  <w:style w:type="paragraph" w:styleId="871">
    <w:name w:val="Balloon Text"/>
    <w:basedOn w:val="852"/>
    <w:link w:val="872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72" w:customStyle="1">
    <w:name w:val="Текст выноски Знак"/>
    <w:basedOn w:val="853"/>
    <w:link w:val="871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table" w:styleId="873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74">
    <w:name w:val="footnote text"/>
    <w:basedOn w:val="852"/>
    <w:link w:val="875"/>
    <w:uiPriority w:val="99"/>
    <w:semiHidden/>
    <w:unhideWhenUsed/>
    <w:rPr>
      <w:sz w:val="20"/>
      <w:szCs w:val="20"/>
    </w:rPr>
  </w:style>
  <w:style w:type="character" w:styleId="875" w:customStyle="1">
    <w:name w:val="Текст сноски Знак"/>
    <w:basedOn w:val="853"/>
    <w:link w:val="874"/>
    <w:uiPriority w:val="99"/>
    <w:semiHidden/>
    <w:rPr>
      <w:rFonts w:ascii="Arial" w:hAnsi="Arial" w:eastAsia="Times New Roman" w:cs="Times New Roman"/>
      <w:sz w:val="20"/>
      <w:szCs w:val="20"/>
      <w:lang w:eastAsia="ru-RU"/>
    </w:rPr>
  </w:style>
  <w:style w:type="character" w:styleId="876">
    <w:name w:val="footnote reference"/>
    <w:basedOn w:val="853"/>
    <w:uiPriority w:val="99"/>
    <w:semiHidden/>
    <w:unhideWhenUsed/>
    <w:rPr>
      <w:vertAlign w:val="superscript"/>
    </w:rPr>
  </w:style>
  <w:style w:type="paragraph" w:styleId="877" w:customStyle="1">
    <w:name w:val="Heading"/>
    <w:qFormat/>
    <w:pPr>
      <w:contextualSpacing w:val="0"/>
      <w:ind w:left="48" w:right="0" w:hanging="10"/>
      <w:jc w:val="both"/>
      <w:keepLines w:val="0"/>
      <w:keepNext/>
      <w:pageBreakBefore w:val="0"/>
      <w:spacing w:before="240" w:beforeAutospacing="0" w:after="120" w:afterAutospacing="0" w:line="264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Liberation Sans" w:hAnsi="Liberation Sans" w:eastAsia="Microsoft YaHei" w:cs="Lucida Sans"/>
      <w:color w:val="000000"/>
      <w:spacing w:val="0"/>
      <w:position w:val="0"/>
      <w:sz w:val="28"/>
      <w:szCs w:val="28"/>
      <w:highlight w:val="none"/>
      <w:u w:val="none"/>
      <w:vertAlign w:val="baseline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F6921-D54C-4C1A-9426-B4A73FCA8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>*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ГЛУХОВА Маргарита Владимировна</dc:creator>
  <cp:keywords/>
  <dc:description/>
  <cp:revision>24</cp:revision>
  <dcterms:created xsi:type="dcterms:W3CDTF">2025-01-31T08:31:00Z</dcterms:created>
  <dcterms:modified xsi:type="dcterms:W3CDTF">2026-07-30T12:42:39Z</dcterms:modified>
</cp:coreProperties>
</file>