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B10" w:rsidRPr="00F73DAF" w:rsidRDefault="00190E19" w:rsidP="00F73DAF">
      <w:pPr>
        <w:keepNext/>
        <w:keepLines/>
        <w:suppressAutoHyphens/>
        <w:spacing w:line="360" w:lineRule="auto"/>
        <w:ind w:left="4248"/>
        <w:jc w:val="left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bookmarkStart w:id="0" w:name="_GoBack"/>
      <w:bookmarkEnd w:id="0"/>
      <w:r w:rsidRPr="00F73DA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Приложение № 17</w:t>
      </w:r>
    </w:p>
    <w:p w:rsidR="00DB4B10" w:rsidRPr="006877E3" w:rsidRDefault="00DB4B10" w:rsidP="00F73DAF">
      <w:pPr>
        <w:ind w:left="4248"/>
        <w:jc w:val="lef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77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Правилам взаимодействия </w:t>
      </w:r>
      <w:r w:rsidR="006877E3" w:rsidRPr="006877E3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банков</w:t>
      </w:r>
      <w:r w:rsidR="00F062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877E3">
        <w:rPr>
          <w:rFonts w:ascii="Times New Roman" w:eastAsia="Times New Roman" w:hAnsi="Times New Roman" w:cs="Times New Roman"/>
          <w:sz w:val="20"/>
          <w:szCs w:val="20"/>
          <w:lang w:eastAsia="ru-RU"/>
        </w:rPr>
        <w:t>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</w:r>
    </w:p>
    <w:p w:rsidR="00DB4B10" w:rsidRPr="006877E3" w:rsidRDefault="00DB4B10" w:rsidP="00DB4B10">
      <w:pPr>
        <w:jc w:val="right"/>
        <w:textAlignment w:val="baseline"/>
        <w:rPr>
          <w:rFonts w:ascii="Calibri" w:eastAsia="Calibri" w:hAnsi="Calibri" w:cs="Times New Roman"/>
          <w:sz w:val="28"/>
          <w:szCs w:val="28"/>
        </w:rPr>
      </w:pPr>
    </w:p>
    <w:p w:rsidR="006877E3" w:rsidRDefault="006877E3" w:rsidP="006877E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77E3">
        <w:rPr>
          <w:rFonts w:ascii="Times New Roman" w:eastAsia="Calibri" w:hAnsi="Times New Roman" w:cs="Times New Roman"/>
          <w:b/>
          <w:sz w:val="24"/>
          <w:szCs w:val="24"/>
        </w:rPr>
        <w:t>ЧЕК ЛИСТ</w:t>
      </w:r>
    </w:p>
    <w:p w:rsidR="00F0620C" w:rsidRDefault="00F0620C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4F6" w:rsidRDefault="00BF04F6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Наименование инициатора проекта____________________________________________</w:t>
      </w:r>
    </w:p>
    <w:p w:rsidR="005A78E5" w:rsidRPr="005A78E5" w:rsidRDefault="005A78E5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ИНН ________________________________________________________________________</w:t>
      </w:r>
    </w:p>
    <w:p w:rsidR="006877E3" w:rsidRPr="006877E3" w:rsidRDefault="006877E3" w:rsidP="006877E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5"/>
        <w:gridCol w:w="7292"/>
        <w:gridCol w:w="1408"/>
      </w:tblGrid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ДА/НЕТ</w:t>
            </w: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кредита – приобретение/строительство основных средств, финансирование текущих затрат по проекту, пополнение оборотных средств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Соответствие требованиям ст.4 Федерального закона № 209-ФЗ: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F73DAF" w:rsidP="00AB6947">
            <w:pPr>
              <w:numPr>
                <w:ilvl w:val="0"/>
                <w:numId w:val="1"/>
              </w:numPr>
              <w:ind w:hanging="48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D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сведений о внесении в единый реестр субъектов малого и среднего предпринимательства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F0620C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877E3"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="00EA164D">
              <w:rPr>
                <w:rStyle w:val="a9"/>
                <w:rFonts w:ascii="Times New Roman" w:eastAsia="Calibri" w:hAnsi="Times New Roman" w:cs="Times New Roman"/>
                <w:b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7292" w:type="dxa"/>
          </w:tcPr>
          <w:p w:rsidR="006877E3" w:rsidRPr="006877E3" w:rsidRDefault="00AB6947" w:rsidP="00BD54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Сумма гарантии – более 200 млн</w:t>
            </w:r>
            <w:r w:rsidR="006877E3"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руб. 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292" w:type="dxa"/>
          </w:tcPr>
          <w:p w:rsidR="006877E3" w:rsidRPr="006877E3" w:rsidRDefault="006877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  <w:r w:rsidR="008750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кредита</w:t>
            </w:r>
            <w:r w:rsidR="00875021"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≥ сумма гарантии/0,7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Приоритетные направления: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DAF" w:rsidRPr="006877E3" w:rsidTr="00F73DAF">
        <w:tc>
          <w:tcPr>
            <w:tcW w:w="645" w:type="dxa"/>
          </w:tcPr>
          <w:p w:rsidR="00F73DAF" w:rsidRPr="006877E3" w:rsidRDefault="00F73DAF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F73DAF" w:rsidRPr="006877E3" w:rsidRDefault="00F73DAF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Сельское хозяйство (в </w:t>
            </w:r>
            <w:proofErr w:type="spellStart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производство с/х продукции)</w:t>
            </w:r>
          </w:p>
        </w:tc>
        <w:tc>
          <w:tcPr>
            <w:tcW w:w="1408" w:type="dxa"/>
          </w:tcPr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DAF" w:rsidRPr="006877E3" w:rsidTr="00F73DAF">
        <w:tc>
          <w:tcPr>
            <w:tcW w:w="645" w:type="dxa"/>
          </w:tcPr>
          <w:p w:rsidR="00F73DAF" w:rsidRPr="006877E3" w:rsidRDefault="00F73DAF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F73DAF" w:rsidRPr="006877E3" w:rsidRDefault="00F73DAF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Обрабатывающее производство (в </w:t>
            </w:r>
            <w:proofErr w:type="spellStart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производство пищевых продуктов)</w:t>
            </w:r>
          </w:p>
        </w:tc>
        <w:tc>
          <w:tcPr>
            <w:tcW w:w="1408" w:type="dxa"/>
          </w:tcPr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DAF" w:rsidRPr="006877E3" w:rsidTr="00F73DAF">
        <w:tc>
          <w:tcPr>
            <w:tcW w:w="645" w:type="dxa"/>
          </w:tcPr>
          <w:p w:rsidR="00F73DAF" w:rsidRPr="006877E3" w:rsidRDefault="00F73DAF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F73DAF" w:rsidRPr="006877E3" w:rsidRDefault="00F73DAF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408" w:type="dxa"/>
          </w:tcPr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DAF" w:rsidRPr="006877E3" w:rsidTr="00F73DAF">
        <w:tc>
          <w:tcPr>
            <w:tcW w:w="645" w:type="dxa"/>
          </w:tcPr>
          <w:p w:rsidR="00F73DAF" w:rsidRPr="006877E3" w:rsidRDefault="00F73DAF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F73DAF" w:rsidRPr="006877E3" w:rsidRDefault="00F73DAF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408" w:type="dxa"/>
          </w:tcPr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DAF" w:rsidRPr="006877E3" w:rsidTr="00F73DAF">
        <w:tc>
          <w:tcPr>
            <w:tcW w:w="645" w:type="dxa"/>
          </w:tcPr>
          <w:p w:rsidR="00F73DAF" w:rsidRPr="006877E3" w:rsidRDefault="00F73DAF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F73DAF" w:rsidRPr="006877E3" w:rsidRDefault="00F73DAF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Транспорт и связь</w:t>
            </w:r>
          </w:p>
        </w:tc>
        <w:tc>
          <w:tcPr>
            <w:tcW w:w="1408" w:type="dxa"/>
          </w:tcPr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DAF" w:rsidRPr="006877E3" w:rsidTr="00F73DAF">
        <w:tc>
          <w:tcPr>
            <w:tcW w:w="645" w:type="dxa"/>
          </w:tcPr>
          <w:p w:rsidR="00F73DAF" w:rsidRPr="006877E3" w:rsidRDefault="00F73DAF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F73DAF" w:rsidRPr="006877E3" w:rsidRDefault="00F73DAF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Производство и реализация импортозамещающей продукции</w:t>
            </w:r>
          </w:p>
        </w:tc>
        <w:tc>
          <w:tcPr>
            <w:tcW w:w="1408" w:type="dxa"/>
          </w:tcPr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DAF" w:rsidRPr="006877E3" w:rsidTr="00F73DAF">
        <w:tc>
          <w:tcPr>
            <w:tcW w:w="645" w:type="dxa"/>
          </w:tcPr>
          <w:p w:rsidR="00F73DAF" w:rsidRPr="006877E3" w:rsidRDefault="00F73DAF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F73DAF" w:rsidRPr="006877E3" w:rsidRDefault="00F73DAF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Приоритетные направления развития науки, технологий и техники в Российской Федерации и направления развития критических технологий Российской Федерации в соответствии с Указом Президента Российской Федерации от 07.07.2011 № 899</w:t>
            </w:r>
          </w:p>
        </w:tc>
        <w:tc>
          <w:tcPr>
            <w:tcW w:w="1408" w:type="dxa"/>
          </w:tcPr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F0620C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F062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уристская деятельность и деятельность в области туристской индустрии в целях развития внутреннего туризма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0620C">
        <w:trPr>
          <w:trHeight w:val="399"/>
        </w:trPr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F0620C" w:rsidRDefault="00F0620C" w:rsidP="00F0620C">
            <w:pPr>
              <w:numPr>
                <w:ilvl w:val="0"/>
                <w:numId w:val="2"/>
              </w:numPr>
              <w:tabs>
                <w:tab w:val="left" w:pos="1072"/>
              </w:tabs>
              <w:ind w:left="660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F0620C">
              <w:rPr>
                <w:rFonts w:ascii="Times New Roman" w:eastAsia="Calibri" w:hAnsi="Times New Roman" w:cs="Times New Roman"/>
                <w:sz w:val="24"/>
                <w:szCs w:val="24"/>
              </w:rPr>
              <w:t>еятель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ность в области здравоохранения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F0620C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0620C">
              <w:rPr>
                <w:rFonts w:ascii="Times New Roman" w:eastAsia="Calibri" w:hAnsi="Times New Roman" w:cs="Times New Roman"/>
                <w:sz w:val="24"/>
                <w:szCs w:val="24"/>
              </w:rPr>
              <w:t>бор, обработка и утилизация отходов, в том числе отсортированных материалов, а также переработка металлических и неметаллических отходов, мусора и прочих предметов во вторичное сырье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Поддержка проекта со стороны региона, профильных федеральных органов исполнительной власти (Минсельхоз, </w:t>
            </w:r>
            <w:proofErr w:type="spellStart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Минпромторг</w:t>
            </w:r>
            <w:proofErr w:type="spellEnd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Минэнерго, </w:t>
            </w:r>
            <w:proofErr w:type="spellStart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Минкомсвязь</w:t>
            </w:r>
            <w:proofErr w:type="spellEnd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 т.д.):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F73DAF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Преференциальные/комфортные письма в рамках проекта от </w:t>
            </w:r>
            <w:r w:rsidR="00F73D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исполнительных 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органов </w:t>
            </w:r>
            <w:r w:rsidR="00F73D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государственной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E61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власти 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субъекта РФ, </w:t>
            </w:r>
            <w:r w:rsidR="00F73D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федеральных органов исполнительной власти (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ФОИВ</w:t>
            </w:r>
            <w:r w:rsidR="00F73D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иных органов 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государственной власти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Указать от кого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F0620C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Оказание прочих видов поддержки проекта со стороны субъекта РФ, </w:t>
            </w:r>
            <w:proofErr w:type="spellStart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ФОИВа</w:t>
            </w:r>
            <w:proofErr w:type="spellEnd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иных </w:t>
            </w:r>
            <w:r w:rsidR="00F062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организаций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инфраструктуры поддержки </w:t>
            </w:r>
            <w:r w:rsidR="00F062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малого и среднего предпринимательства 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(субсидирование, гарантийная поддержка, концессия и т.д.)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Указать вид поддержки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Прочие требования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Регистрация бизнеса на территории Российской Федерации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просроченной задолженности по налогам, сборам и т.п.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применяются процедуры несостоятельности (банкротства) к инициатору проекта (связанным компаниям)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отрицательной кредитной истории в кредитных организациях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292" w:type="dxa"/>
          </w:tcPr>
          <w:p w:rsidR="006877E3" w:rsidRPr="006877E3" w:rsidRDefault="006877E3" w:rsidP="00C9615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 описания концепции проекта/</w:t>
            </w:r>
            <w:r w:rsidR="00F062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технико-экономического обоснования</w:t>
            </w: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(презентация, бизнес-план)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.: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Краткое описание проекта, текущий статус реализации проекта, информация об инициаторах проекта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Экономическое обоснование проекта, описание финансовой модели и результата проекта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сбыта, данные о покупателях/маркетинговое исследование рынка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о поставщиках/подрядчиках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Этапы реализации 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Смета проекта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Источники и структура финансирования каждого этапа (собственные средства, заемные средства и т.д.)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о наличии профессионального опыта менеджеров/бенефициаров в сфере реализуемого проекта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Конкурентный/SWOT –анализ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0620C">
        <w:trPr>
          <w:trHeight w:val="843"/>
        </w:trPr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Доля собственного участия </w:t>
            </w:r>
            <w:r w:rsidR="00C9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(СУ) 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проекте не менее 20 % (информация о подтверждении вложении собственных средств)</w:t>
            </w:r>
            <w:r w:rsidR="00EA164D">
              <w:rPr>
                <w:rStyle w:val="a9"/>
                <w:rFonts w:ascii="Times New Roman" w:eastAsia="Calibri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Размер доли СУ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исходно-разрешительной документации по строительству сооружений в рамках реализуемого проекта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92" w:type="dxa"/>
          </w:tcPr>
          <w:p w:rsidR="006877E3" w:rsidRPr="006877E3" w:rsidRDefault="006877E3" w:rsidP="00FE61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технологической и технической экспертизы проекта, подтверждающ</w:t>
            </w:r>
            <w:r w:rsidR="00FE61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ей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инвестиционный бюджет проекта и целесообразность его реализации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F73DAF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292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информации о текущей деятельности инициатора проекта, связанных компаний/группы компаний инициатора проекта (при наличии группы)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77E3" w:rsidRPr="006877E3" w:rsidRDefault="006877E3" w:rsidP="006877E3">
      <w:pPr>
        <w:spacing w:after="160" w:line="259" w:lineRule="auto"/>
        <w:ind w:left="113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77E3">
        <w:rPr>
          <w:rFonts w:ascii="Times New Roman" w:eastAsia="Calibri" w:hAnsi="Times New Roman" w:cs="Times New Roman"/>
          <w:bCs/>
          <w:sz w:val="24"/>
          <w:szCs w:val="24"/>
        </w:rPr>
        <w:t>Руководитель организации/инициатора проекта                                                 ____________</w:t>
      </w:r>
    </w:p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77E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  <w:t>Подпись</w:t>
      </w:r>
    </w:p>
    <w:sectPr w:rsidR="006877E3" w:rsidRPr="006877E3" w:rsidSect="00F0620C">
      <w:headerReference w:type="default" r:id="rId9"/>
      <w:footnotePr>
        <w:numFmt w:val="chicago"/>
      </w:foot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64" w:rsidRDefault="00477C64" w:rsidP="004F3A5C">
      <w:r>
        <w:separator/>
      </w:r>
    </w:p>
  </w:endnote>
  <w:endnote w:type="continuationSeparator" w:id="0">
    <w:p w:rsidR="00477C64" w:rsidRDefault="00477C64" w:rsidP="004F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64" w:rsidRDefault="00477C64" w:rsidP="004F3A5C">
      <w:r>
        <w:separator/>
      </w:r>
    </w:p>
  </w:footnote>
  <w:footnote w:type="continuationSeparator" w:id="0">
    <w:p w:rsidR="00477C64" w:rsidRDefault="00477C64" w:rsidP="004F3A5C">
      <w:r>
        <w:continuationSeparator/>
      </w:r>
    </w:p>
  </w:footnote>
  <w:footnote w:id="1">
    <w:p w:rsidR="00EA164D" w:rsidRPr="00EA164D" w:rsidRDefault="00EA164D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Style w:val="a9"/>
        </w:rPr>
        <w:t>*</w:t>
      </w:r>
      <w:r>
        <w:t xml:space="preserve"> </w:t>
      </w:r>
      <w:r w:rsidRPr="00EA164D">
        <w:rPr>
          <w:rFonts w:ascii="Times New Roman" w:hAnsi="Times New Roman" w:cs="Times New Roman"/>
          <w:sz w:val="18"/>
          <w:szCs w:val="18"/>
        </w:rPr>
        <w:t>При направлении заявок на предоставление Независимых гарантий от субъектов МСП, относящихся к сегментам с повышенным уровнем риска, учитываются требования (критерии), определенные Методическими рекомендациями</w:t>
      </w:r>
      <w:r w:rsidR="00F73DAF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:rsidR="00EA164D" w:rsidRPr="00EA164D" w:rsidRDefault="00EA164D">
      <w:pPr>
        <w:pStyle w:val="a7"/>
        <w:rPr>
          <w:sz w:val="18"/>
          <w:szCs w:val="18"/>
        </w:rPr>
      </w:pPr>
      <w:r>
        <w:rPr>
          <w:rStyle w:val="a9"/>
        </w:rPr>
        <w:footnoteRef/>
      </w:r>
      <w:r>
        <w:t xml:space="preserve"> </w:t>
      </w:r>
      <w:r w:rsidRPr="00EA164D">
        <w:rPr>
          <w:rFonts w:ascii="Times New Roman" w:hAnsi="Times New Roman" w:cs="Times New Roman"/>
          <w:sz w:val="18"/>
          <w:szCs w:val="18"/>
        </w:rPr>
        <w:t>При направлении заявок на предоставление Независимых гарантий от субъектов МСП, относящихся к сегментам с повышенным уровнем риска, учитываются требования (критерии), определенные Методическими рекомендациями</w:t>
      </w:r>
      <w:r w:rsidR="00F0620C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590302"/>
      <w:docPartObj>
        <w:docPartGallery w:val="Page Numbers (Top of Page)"/>
        <w:docPartUnique/>
      </w:docPartObj>
    </w:sdtPr>
    <w:sdtEndPr/>
    <w:sdtContent>
      <w:p w:rsidR="00F0620C" w:rsidRDefault="00F0620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791">
          <w:rPr>
            <w:noProof/>
          </w:rPr>
          <w:t>3</w:t>
        </w:r>
        <w:r>
          <w:fldChar w:fldCharType="end"/>
        </w:r>
      </w:p>
    </w:sdtContent>
  </w:sdt>
  <w:p w:rsidR="00F0620C" w:rsidRDefault="00F0620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18E7"/>
    <w:multiLevelType w:val="hybridMultilevel"/>
    <w:tmpl w:val="C524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45BB3"/>
    <w:multiLevelType w:val="hybridMultilevel"/>
    <w:tmpl w:val="5E66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C7"/>
    <w:rsid w:val="000566ED"/>
    <w:rsid w:val="000C27EB"/>
    <w:rsid w:val="00143791"/>
    <w:rsid w:val="00190E19"/>
    <w:rsid w:val="00477C64"/>
    <w:rsid w:val="004F3A5C"/>
    <w:rsid w:val="005A78E5"/>
    <w:rsid w:val="006877E3"/>
    <w:rsid w:val="00804982"/>
    <w:rsid w:val="00875021"/>
    <w:rsid w:val="00AB6947"/>
    <w:rsid w:val="00BF04F6"/>
    <w:rsid w:val="00C96154"/>
    <w:rsid w:val="00D47BC7"/>
    <w:rsid w:val="00DB4B10"/>
    <w:rsid w:val="00EA164D"/>
    <w:rsid w:val="00F0620C"/>
    <w:rsid w:val="00F73DAF"/>
    <w:rsid w:val="00F90BEB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1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10"/>
    <w:pPr>
      <w:ind w:left="720"/>
      <w:contextualSpacing/>
    </w:pPr>
  </w:style>
  <w:style w:type="table" w:styleId="a4">
    <w:name w:val="Table Grid"/>
    <w:basedOn w:val="a1"/>
    <w:uiPriority w:val="39"/>
    <w:rsid w:val="00DB4B1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78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8E5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4F3A5C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F3A5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F3A5C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F062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620C"/>
  </w:style>
  <w:style w:type="paragraph" w:styleId="ac">
    <w:name w:val="footer"/>
    <w:basedOn w:val="a"/>
    <w:link w:val="ad"/>
    <w:uiPriority w:val="99"/>
    <w:unhideWhenUsed/>
    <w:rsid w:val="00F062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6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1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10"/>
    <w:pPr>
      <w:ind w:left="720"/>
      <w:contextualSpacing/>
    </w:pPr>
  </w:style>
  <w:style w:type="table" w:styleId="a4">
    <w:name w:val="Table Grid"/>
    <w:basedOn w:val="a1"/>
    <w:uiPriority w:val="39"/>
    <w:rsid w:val="00DB4B1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78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8E5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4F3A5C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F3A5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F3A5C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F062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620C"/>
  </w:style>
  <w:style w:type="paragraph" w:styleId="ac">
    <w:name w:val="footer"/>
    <w:basedOn w:val="a"/>
    <w:link w:val="ad"/>
    <w:uiPriority w:val="99"/>
    <w:unhideWhenUsed/>
    <w:rsid w:val="00F062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6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3F21-3537-4770-86E9-1F6B072D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Найфонов Кермен Георгиевич</dc:creator>
  <cp:lastModifiedBy>Татьяна Алексе. Мельденберг</cp:lastModifiedBy>
  <cp:revision>2</cp:revision>
  <cp:lastPrinted>2019-02-14T11:06:00Z</cp:lastPrinted>
  <dcterms:created xsi:type="dcterms:W3CDTF">2020-08-14T11:22:00Z</dcterms:created>
  <dcterms:modified xsi:type="dcterms:W3CDTF">2020-08-14T11:22:00Z</dcterms:modified>
</cp:coreProperties>
</file>