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eastAsia="Times New Roman" w:cs="Times New Roman"/>
          <w:color w:val="21212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 общественные обсуждения представляется проект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Доклада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о правоприменительной практике осуществления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территории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округа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Серебряные Пруды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Московской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области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  <w14:ligatures w14:val="none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Доклада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о правоприменительной практике осуществления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территории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округа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Серебряные Пруды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Московской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области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2024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год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u w:val="non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 согласно статье 47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№ 248-ФЗ от 31.07.2020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Орган, уполномоченный на проведение общественных обсуждений – администрация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в лице структурных подразделений: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сектор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муниципального контроля и отдела по земельным отношениям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Срок проведения общественных обсуждений: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с 15 мая 2025 г. по 15 июня 2025 г.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Консультации по теме общественных обсуждений проводятся по телефону: 8 (496)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673-80-28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до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15.05.2025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 г. по обсуждаемому проекту посредством: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направления предложений и замечаний на электронный адрес: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en-US" w:eastAsia="ru-RU"/>
        </w:rPr>
        <w:t xml:space="preserve">sepr_smka@mosreg.ru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личного обращения в уполномоченный орган;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письменного обращения в уполномоченный орган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портала государственных и муниципальных услуг Московской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посредством официального сайта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почтового отправления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по адресу: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 142970, Московская обл., р.п. Серебряные Пруды, ул. Первомайская, д.11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Доклада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о правоприменительной практике осуществления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контроля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территории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округа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Серебряные Пруды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Московской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области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представлен по ссылке: 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</w:r>
      <w:hyperlink r:id="rId9" w:tooltip="https://www.spadm.ru/mc/zemlya/otchety.php" w:history="1">
        <w:r>
          <w:rPr>
            <w:rStyle w:val="800"/>
            <w:rFonts w:ascii="Times New Roman" w:hAnsi="Times New Roman" w:eastAsia="Times New Roman" w:cs="Times New Roman"/>
            <w:b w:val="0"/>
            <w:bCs w:val="0"/>
            <w:sz w:val="28"/>
            <w:szCs w:val="28"/>
            <w:lang w:eastAsia="ru-RU"/>
          </w:rPr>
          <w:t xml:space="preserve">https://www.spadm.ru/mc/zemlya/otchety.php</w:t>
        </w:r>
        <w:r>
          <w:rPr>
            <w:rStyle w:val="800"/>
            <w:rFonts w:ascii="Times New Roman" w:hAnsi="Times New Roman" w:eastAsia="Times New Roman" w:cs="Times New Roman"/>
            <w:b w:val="0"/>
            <w:bCs w:val="0"/>
            <w:sz w:val="28"/>
            <w:szCs w:val="28"/>
            <w:lang w:eastAsia="ru-RU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highlight w:val="none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9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9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9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9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9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9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9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9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9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9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9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9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9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spadm.ru/mc/zemlya/otchety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MokinaEA</dc:creator>
  <cp:keywords/>
  <dc:description/>
  <cp:revision>6</cp:revision>
  <dcterms:created xsi:type="dcterms:W3CDTF">2022-09-29T13:02:00Z</dcterms:created>
  <dcterms:modified xsi:type="dcterms:W3CDTF">2025-05-14T12:07:26Z</dcterms:modified>
</cp:coreProperties>
</file>