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0A7A" w14:textId="77777777" w:rsidR="00C9120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Муниципальный земельный контроль информирует:</w:t>
      </w:r>
    </w:p>
    <w:p w14:paraId="182CC1B1" w14:textId="295108A4" w:rsidR="00C9120F" w:rsidRDefault="00BB3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НЕЦЕЛЕВОЕ </w:t>
      </w:r>
      <w:r w:rsidR="00000000">
        <w:rPr>
          <w:rFonts w:ascii="Times New Roman" w:hAnsi="Times New Roman" w:cs="Times New Roman"/>
          <w:b/>
          <w:bCs/>
          <w:sz w:val="36"/>
          <w:szCs w:val="36"/>
        </w:rPr>
        <w:t>ИСПОЛЬЗОВАНИЕ ЗЕМЕЛЬ</w:t>
      </w:r>
    </w:p>
    <w:p w14:paraId="080F4ED6" w14:textId="77777777" w:rsidR="00C9120F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E502FAC" w14:textId="77777777" w:rsidR="00C9120F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всех правообладателей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на </w:t>
      </w:r>
      <w:r>
        <w:rPr>
          <w:rFonts w:ascii="Times New Roman" w:hAnsi="Times New Roman" w:cs="Times New Roman"/>
          <w:b/>
          <w:bCs/>
          <w:sz w:val="28"/>
          <w:szCs w:val="28"/>
        </w:rPr>
        <w:t>обязанность соблюдения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57D342" w14:textId="77777777" w:rsidR="00CF4676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42 Земельного кодекса Российской Федерации собственники земельных участков и лица, не являющиеся собственниками земельных участков, обязаны: </w:t>
      </w:r>
    </w:p>
    <w:p w14:paraId="2A5918EF" w14:textId="77777777" w:rsidR="00CF4676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использовать земельные участки в соответствии с их целевым назначением</w:t>
      </w:r>
      <w:r w:rsidR="00CF46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F4676" w:rsidRPr="00CF4676">
        <w:rPr>
          <w:rFonts w:ascii="Times New Roman" w:hAnsi="Times New Roman" w:cs="Times New Roman"/>
          <w:i/>
          <w:iCs/>
          <w:sz w:val="28"/>
          <w:szCs w:val="28"/>
        </w:rPr>
        <w:t>и разрешенным использованием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способами</w:t>
      </w:r>
      <w:r w:rsidRPr="00CF4676">
        <w:rPr>
          <w:rFonts w:ascii="Times New Roman" w:hAnsi="Times New Roman" w:cs="Times New Roman"/>
          <w:i/>
          <w:iCs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не должны наносить вред окружающей среде, в том числе земле как природному объекту;</w:t>
      </w:r>
    </w:p>
    <w:p w14:paraId="2F6D3310" w14:textId="77777777" w:rsidR="00CF4676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14:paraId="1FE89C2E" w14:textId="39BC4829" w:rsidR="00CF4676" w:rsidRDefault="00000000" w:rsidP="00CF46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осуществлять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охране земель, лесов, водных объектов и других природных ресурсов, в том числе </w:t>
      </w:r>
      <w:r>
        <w:rPr>
          <w:rFonts w:ascii="Times New Roman" w:hAnsi="Times New Roman" w:cs="Times New Roman"/>
          <w:i/>
          <w:iCs/>
          <w:sz w:val="28"/>
          <w:szCs w:val="28"/>
        </w:rPr>
        <w:t>меры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7CAB49" w14:textId="77777777" w:rsidR="00CF4676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 приступать к </w:t>
      </w:r>
      <w:r w:rsidRPr="00CF4676">
        <w:rPr>
          <w:rFonts w:ascii="Times New Roman" w:hAnsi="Times New Roman" w:cs="Times New Roman"/>
          <w:i/>
          <w:iCs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участков;</w:t>
      </w:r>
    </w:p>
    <w:p w14:paraId="6ED87931" w14:textId="77777777" w:rsidR="00CF4676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производить платежи за землю;</w:t>
      </w:r>
    </w:p>
    <w:p w14:paraId="596B8541" w14:textId="77777777" w:rsidR="00CF4676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 земельных участков требования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градостроительных регламентов, строительных, экологических,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санитарногигиенических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противопожарных и иных правил, нормативов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BAC0AB" w14:textId="77777777" w:rsidR="00CF4676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не допускать</w:t>
      </w:r>
      <w:r>
        <w:rPr>
          <w:rFonts w:ascii="Times New Roman" w:hAnsi="Times New Roman" w:cs="Times New Roman"/>
          <w:sz w:val="28"/>
          <w:szCs w:val="28"/>
        </w:rPr>
        <w:t xml:space="preserve"> загрязнение, истощение, деградацию, порчу, уничтожение земель и почв и иное негативное воздействие на земли и почвы;</w:t>
      </w:r>
    </w:p>
    <w:p w14:paraId="176C4576" w14:textId="77777777" w:rsidR="00CF4676" w:rsidRDefault="00CF46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676">
        <w:rPr>
          <w:rFonts w:ascii="Times New Roman" w:hAnsi="Times New Roman" w:cs="Times New Roman"/>
          <w:sz w:val="28"/>
          <w:szCs w:val="28"/>
        </w:rPr>
        <w:t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аммиакопроводов, по предупреждению чрезвычайных ситуаций, по ликвидации последствий возникших на них аварий, катастроф</w:t>
      </w:r>
      <w:r w:rsidR="00000000">
        <w:rPr>
          <w:rFonts w:ascii="Times New Roman" w:hAnsi="Times New Roman" w:cs="Times New Roman"/>
          <w:sz w:val="28"/>
          <w:szCs w:val="28"/>
        </w:rPr>
        <w:t>;</w:t>
      </w:r>
    </w:p>
    <w:p w14:paraId="2216198B" w14:textId="2A52ED79" w:rsidR="00CF4676" w:rsidRDefault="00CF46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676">
        <w:rPr>
          <w:rFonts w:ascii="Times New Roman" w:hAnsi="Times New Roman" w:cs="Times New Roman"/>
          <w:sz w:val="28"/>
          <w:szCs w:val="28"/>
        </w:rPr>
        <w:t>в случае обнаружения пожара на земельном участке, используемом для сельскохозяйственного производства, немедленно уведомить пожарную охрану и оказывать ей содействие при тушении пожара на данном земельном участке;</w:t>
      </w:r>
    </w:p>
    <w:p w14:paraId="7541C1B5" w14:textId="2FB18B9F" w:rsidR="00C9120F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иные требования, предусмотренные Земельным кодексом Российской Федерации, федеральными законами.</w:t>
      </w:r>
    </w:p>
    <w:p w14:paraId="76B12FFE" w14:textId="77777777" w:rsidR="00C9120F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Статьей 7 Земельного кодекса Российской Федерации установлено, что земли используются в соответствии с установленным для них </w:t>
      </w:r>
      <w:r>
        <w:rPr>
          <w:rFonts w:ascii="Times New Roman" w:hAnsi="Times New Roman" w:cs="Times New Roman"/>
          <w:b/>
          <w:bCs/>
          <w:sz w:val="28"/>
          <w:szCs w:val="28"/>
        </w:rPr>
        <w:t>целевым назначением</w:t>
      </w:r>
      <w:r>
        <w:rPr>
          <w:rFonts w:ascii="Times New Roman" w:hAnsi="Times New Roman" w:cs="Times New Roman"/>
          <w:sz w:val="28"/>
          <w:szCs w:val="28"/>
        </w:rPr>
        <w:t>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территорий.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участков, утвержденным приказом Минэкономразвития России от 1 сентября 2014 г. № 540.</w:t>
      </w:r>
    </w:p>
    <w:p w14:paraId="068B0B34" w14:textId="77777777" w:rsidR="00C9120F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земельного участка указывается в сведениях Единого государственного реестра недвижимости. Лицо, использующее земельный участок, обязано </w:t>
      </w:r>
      <w:r>
        <w:rPr>
          <w:rFonts w:ascii="Times New Roman" w:hAnsi="Times New Roman" w:cs="Times New Roman"/>
          <w:i/>
          <w:iCs/>
          <w:sz w:val="28"/>
          <w:szCs w:val="28"/>
        </w:rPr>
        <w:t>использовать земельный участок в соответствии с целевым назначением и видом разрешенного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>, которые указаны в Едином государственном реестре недвижимости.</w:t>
      </w:r>
    </w:p>
    <w:p w14:paraId="1F397AF9" w14:textId="77777777" w:rsidR="00C9120F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использование земельного участка не в соответствии с целевым назначением и (или) установленным разрешенным использованием земельного участка частью 1 статьи 8.8 Кодекса Российской Федерации об административных правонарушениях предусмотрена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</w:t>
      </w:r>
      <w:r>
        <w:rPr>
          <w:rFonts w:ascii="Times New Roman" w:hAnsi="Times New Roman" w:cs="Times New Roman"/>
          <w:sz w:val="28"/>
          <w:szCs w:val="28"/>
        </w:rPr>
        <w:t>. В случае неисполнения предписания об устранении такого нарушения земельного законодательства земельный участок может быть изъят у его собственника.</w:t>
      </w:r>
    </w:p>
    <w:p w14:paraId="7B2F54F5" w14:textId="77777777" w:rsidR="00C9120F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XIII Земельного кодекса Российской Федерации установлено, что лица, виновные в совершении земельных правонарушений, </w:t>
      </w:r>
      <w:r>
        <w:rPr>
          <w:rFonts w:ascii="Times New Roman" w:hAnsi="Times New Roman" w:cs="Times New Roman"/>
          <w:b/>
          <w:bCs/>
          <w:sz w:val="28"/>
          <w:szCs w:val="28"/>
        </w:rPr>
        <w:t>несут административную или уголовную ответственность в порядке, установленном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лица, виновного в совершении земельных правонарушений,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(по соглашению сторон или в судебном порядке).</w:t>
      </w:r>
    </w:p>
    <w:p w14:paraId="61DB252D" w14:textId="28BBEC9E" w:rsidR="00C9120F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неиспользование земельного участка сельскохозяйственного назначения по целевому назначению является основанием для применения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повышенной налоговой ставки</w:t>
      </w:r>
      <w:r>
        <w:rPr>
          <w:rFonts w:ascii="Times New Roman" w:hAnsi="Times New Roman" w:cs="Times New Roman"/>
          <w:sz w:val="28"/>
          <w:szCs w:val="28"/>
        </w:rPr>
        <w:t>, установленной подпунктом 2 пункта 1 статьи 394 Налогового кодекса Российской Федерации в размере не превышающем 1,5 процента. Повышенная налоговая ставка так же может быть применена к земельным участкам с видом разрешенного использования «для индивидуального жилищного строительства», «для садоводства», «огородничества», «для дачного строительства», «для дачного хозяйства», «для ведения личного подсобного хозяйства» в случае использования не по целевому назначению</w:t>
      </w:r>
      <w:r w:rsidR="00191D70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в предпринимательской деятельности.</w:t>
      </w:r>
    </w:p>
    <w:p w14:paraId="2F2E1806" w14:textId="2D4CBAE3" w:rsidR="00C9120F" w:rsidRDefault="00000000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191D70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 Серебряные Пруды в </w:t>
      </w:r>
      <w:r w:rsidR="00191D70">
        <w:rPr>
          <w:rFonts w:ascii="Times New Roman" w:hAnsi="Times New Roman" w:cs="Times New Roman"/>
          <w:sz w:val="28"/>
          <w:szCs w:val="28"/>
        </w:rPr>
        <w:t xml:space="preserve">первом полугодии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91D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было выявлено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1D70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нарушений земельного законодательства,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выразившееся в использовании земельных участков не по целевому назначению. Всем правообладателям направлены Уведомления и Предостережения о недопустимости нарушения земельного законодательства.</w:t>
      </w:r>
    </w:p>
    <w:p w14:paraId="42BEDA13" w14:textId="77777777" w:rsidR="00463189" w:rsidRDefault="0046318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 итогам проведения контрольно-надзорных и профилактических мероприятий четыре нарушения устранено. Еще по пяти осуществляется контроль исполнения Предостережений.</w:t>
      </w:r>
    </w:p>
    <w:p w14:paraId="6AEB65CB" w14:textId="2EC0E0EC" w:rsidR="00463189" w:rsidRDefault="0046318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Наиболее частое нарушение в части нецелевого использования заключается в том, что фактическое использование земельного участка не соответствует виду разрешенного использования, указанного в ЕГРН. Например, на земельном участке с видом разрешенного использования «магазины» фактически находится кафе или на земельном участке с видом разрешенного использования «для гражданско-делового строительства» находится производство.</w:t>
      </w:r>
    </w:p>
    <w:p w14:paraId="55068811" w14:textId="2192347D" w:rsidR="00463189" w:rsidRDefault="0046318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данном случае правообладателю необходимо обратиться с заявлением о смене вида разрешённого использования земельного участка в органы государственной регистрации, кадастра и картографии, при условии отсутствия ограничений для его изменения. В случае наличия </w:t>
      </w:r>
      <w:r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 несоответствующую виду разрешенного использования, необходимо прекратить. </w:t>
      </w:r>
    </w:p>
    <w:p w14:paraId="0902B21A" w14:textId="0B19240F" w:rsidR="00C9120F" w:rsidRPr="00463189" w:rsidRDefault="00000000" w:rsidP="0046318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77735A9" w14:textId="77777777" w:rsidR="00C9120F" w:rsidRDefault="00C9120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912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526A" w14:textId="77777777" w:rsidR="0025085B" w:rsidRDefault="0025085B">
      <w:pPr>
        <w:spacing w:after="0" w:line="240" w:lineRule="auto"/>
      </w:pPr>
      <w:r>
        <w:separator/>
      </w:r>
    </w:p>
  </w:endnote>
  <w:endnote w:type="continuationSeparator" w:id="0">
    <w:p w14:paraId="5EAFFF80" w14:textId="77777777" w:rsidR="0025085B" w:rsidRDefault="0025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4073" w14:textId="77777777" w:rsidR="0025085B" w:rsidRDefault="0025085B">
      <w:pPr>
        <w:spacing w:after="0" w:line="240" w:lineRule="auto"/>
      </w:pPr>
      <w:r>
        <w:separator/>
      </w:r>
    </w:p>
  </w:footnote>
  <w:footnote w:type="continuationSeparator" w:id="0">
    <w:p w14:paraId="6B81E4C8" w14:textId="77777777" w:rsidR="0025085B" w:rsidRDefault="00250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52C"/>
    <w:multiLevelType w:val="hybridMultilevel"/>
    <w:tmpl w:val="1B26079A"/>
    <w:lvl w:ilvl="0" w:tplc="11CE63B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C4A80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08C79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12C5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ACCE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27C22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1B2D3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CCCD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A851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6BD0EE6"/>
    <w:multiLevelType w:val="hybridMultilevel"/>
    <w:tmpl w:val="67B4BA44"/>
    <w:lvl w:ilvl="0" w:tplc="4FB072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086149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910F13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528A6A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B82AE7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7FACDC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23E816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8F021B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CF03F2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 w16cid:durableId="1639139844">
    <w:abstractNumId w:val="1"/>
  </w:num>
  <w:num w:numId="2" w16cid:durableId="74299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0F"/>
    <w:rsid w:val="00191D70"/>
    <w:rsid w:val="0025085B"/>
    <w:rsid w:val="003E1F34"/>
    <w:rsid w:val="00463189"/>
    <w:rsid w:val="00BB3AEF"/>
    <w:rsid w:val="00C9120F"/>
    <w:rsid w:val="00C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C82E"/>
  <w15:docId w15:val="{19E35C8B-BD04-4E2E-AA36-AAD4D3AA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Татьяна Муратова</cp:lastModifiedBy>
  <cp:revision>5</cp:revision>
  <dcterms:created xsi:type="dcterms:W3CDTF">2025-06-22T18:42:00Z</dcterms:created>
  <dcterms:modified xsi:type="dcterms:W3CDTF">2025-06-22T19:02:00Z</dcterms:modified>
</cp:coreProperties>
</file>