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5AB7" w14:textId="77777777" w:rsidR="00F84810" w:rsidRPr="00F84810" w:rsidRDefault="00F84810" w:rsidP="00F848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810">
        <w:rPr>
          <w:rFonts w:ascii="Times New Roman" w:hAnsi="Times New Roman" w:cs="Times New Roman"/>
          <w:b/>
          <w:bCs/>
          <w:sz w:val="28"/>
          <w:szCs w:val="28"/>
        </w:rPr>
        <w:t>Новые требования законодательства в области лесопользования</w:t>
      </w:r>
    </w:p>
    <w:p w14:paraId="72577CEA" w14:textId="77777777" w:rsidR="00F84810" w:rsidRPr="00F84810" w:rsidRDefault="00F84810" w:rsidP="00F84810">
      <w:pPr>
        <w:jc w:val="both"/>
        <w:rPr>
          <w:rFonts w:ascii="Times New Roman" w:hAnsi="Times New Roman" w:cs="Times New Roman"/>
          <w:sz w:val="28"/>
          <w:szCs w:val="28"/>
        </w:rPr>
      </w:pPr>
      <w:r w:rsidRPr="00F84810">
        <w:rPr>
          <w:rFonts w:ascii="Times New Roman" w:hAnsi="Times New Roman" w:cs="Times New Roman"/>
          <w:sz w:val="28"/>
          <w:szCs w:val="28"/>
        </w:rPr>
        <w:t>С 1 января 2025 года вступают в силу нормы лесного законодательства (часть 7 статьи 50.4 и часть 1 статьи 96.3 Лесного кодекса Российской Федерации) об обязательном оснащении автомобильного транспорта, осуществляющего транспортировку древесины, техническими средствами контроля (аппаратурой спутниковой навигации ГЛОНАСС).</w:t>
      </w:r>
    </w:p>
    <w:p w14:paraId="21601D5D" w14:textId="77777777" w:rsidR="00F84810" w:rsidRPr="00F84810" w:rsidRDefault="00F84810" w:rsidP="00F84810">
      <w:pPr>
        <w:jc w:val="both"/>
        <w:rPr>
          <w:rFonts w:ascii="Times New Roman" w:hAnsi="Times New Roman" w:cs="Times New Roman"/>
          <w:sz w:val="28"/>
          <w:szCs w:val="28"/>
        </w:rPr>
      </w:pPr>
      <w:r w:rsidRPr="00F84810">
        <w:rPr>
          <w:rFonts w:ascii="Times New Roman" w:hAnsi="Times New Roman" w:cs="Times New Roman"/>
          <w:sz w:val="28"/>
          <w:szCs w:val="28"/>
        </w:rPr>
        <w:t>Требования оснащения аппаратурой спутниковой навигации распространяются на все автомобильные транспортные средства, осуществляющие транспортировку древесины по территории Российской Федерации, в том числе зарегистрированные в иностранных государствах.</w:t>
      </w:r>
    </w:p>
    <w:p w14:paraId="7F53321A" w14:textId="77777777" w:rsidR="00F84810" w:rsidRPr="00F84810" w:rsidRDefault="00F84810" w:rsidP="00F84810">
      <w:pPr>
        <w:jc w:val="both"/>
        <w:rPr>
          <w:rFonts w:ascii="Times New Roman" w:hAnsi="Times New Roman" w:cs="Times New Roman"/>
          <w:sz w:val="28"/>
          <w:szCs w:val="28"/>
        </w:rPr>
      </w:pPr>
      <w:r w:rsidRPr="00F84810">
        <w:rPr>
          <w:rFonts w:ascii="Times New Roman" w:hAnsi="Times New Roman" w:cs="Times New Roman"/>
          <w:sz w:val="28"/>
          <w:szCs w:val="28"/>
        </w:rPr>
        <w:t>Административная ответственность за транспортировку лесоматериалов на лесовозах, не укомплектованных средствами контроля ГЛОНАСС, в виде штрафов и конфискации продукции и (или) транспортного средства установлена частями 7 и 8 статьи 8.28.1 КоАП РФ.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A52A9"/>
    <w:rsid w:val="00437447"/>
    <w:rsid w:val="00564DC9"/>
    <w:rsid w:val="005C36C3"/>
    <w:rsid w:val="006E40C4"/>
    <w:rsid w:val="00795DCB"/>
    <w:rsid w:val="008A132F"/>
    <w:rsid w:val="009133D0"/>
    <w:rsid w:val="00942CAC"/>
    <w:rsid w:val="009834E9"/>
    <w:rsid w:val="009905E7"/>
    <w:rsid w:val="00A45B57"/>
    <w:rsid w:val="00A94C73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2024-12-26T13:47:00Z</dcterms:created>
  <dcterms:modified xsi:type="dcterms:W3CDTF">2024-12-26T13:47:00Z</dcterms:modified>
</cp:coreProperties>
</file>