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68" w:rsidRPr="008C5AF1" w:rsidRDefault="00114D97" w:rsidP="00114D97">
      <w:pPr>
        <w:suppressAutoHyphens w:val="0"/>
        <w:spacing w:after="200" w:line="276" w:lineRule="auto"/>
        <w:rPr>
          <w:rFonts w:ascii="Times New Roman" w:eastAsiaTheme="minorHAnsi" w:hAnsi="Times New Roman" w:cs="Times New Roman"/>
          <w:b/>
          <w:color w:val="auto"/>
          <w:sz w:val="32"/>
          <w:szCs w:val="32"/>
          <w:lang w:eastAsia="en-US" w:bidi="ar-SA"/>
        </w:rPr>
      </w:pPr>
      <w:r w:rsidRPr="008C5AF1">
        <w:rPr>
          <w:rFonts w:ascii="Times New Roman" w:eastAsiaTheme="minorHAnsi" w:hAnsi="Times New Roman" w:cs="Times New Roman"/>
          <w:b/>
          <w:color w:val="auto"/>
          <w:sz w:val="32"/>
          <w:szCs w:val="32"/>
          <w:lang w:eastAsia="en-US" w:bidi="ar-SA"/>
        </w:rPr>
        <w:t xml:space="preserve">        </w:t>
      </w:r>
      <w:r w:rsidR="008C5AF1">
        <w:rPr>
          <w:rFonts w:ascii="Times New Roman" w:eastAsiaTheme="minorHAnsi" w:hAnsi="Times New Roman" w:cs="Times New Roman"/>
          <w:b/>
          <w:color w:val="auto"/>
          <w:sz w:val="32"/>
          <w:szCs w:val="32"/>
          <w:lang w:eastAsia="en-US" w:bidi="ar-SA"/>
        </w:rPr>
        <w:t xml:space="preserve">                         </w:t>
      </w:r>
      <w:r w:rsidRPr="008C5AF1">
        <w:rPr>
          <w:rFonts w:ascii="Times New Roman" w:eastAsiaTheme="minorHAnsi" w:hAnsi="Times New Roman" w:cs="Times New Roman"/>
          <w:b/>
          <w:color w:val="auto"/>
          <w:sz w:val="32"/>
          <w:szCs w:val="32"/>
          <w:lang w:eastAsia="en-US" w:bidi="ar-SA"/>
        </w:rPr>
        <w:t xml:space="preserve">   Общая характеристика</w:t>
      </w:r>
    </w:p>
    <w:p w:rsidR="00114D97" w:rsidRPr="008C5AF1" w:rsidRDefault="005632EE" w:rsidP="00114D97">
      <w:pPr>
        <w:suppressAutoHyphens w:val="0"/>
        <w:spacing w:after="200" w:line="276" w:lineRule="auto"/>
        <w:rPr>
          <w:rFonts w:ascii="Times New Roman" w:eastAsiaTheme="minorHAnsi" w:hAnsi="Times New Roman" w:cs="Times New Roman"/>
          <w:b/>
          <w:color w:val="auto"/>
          <w:sz w:val="32"/>
          <w:szCs w:val="32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sz w:val="32"/>
          <w:szCs w:val="32"/>
          <w:lang w:eastAsia="en-US" w:bidi="ar-SA"/>
        </w:rPr>
        <w:t xml:space="preserve">              </w:t>
      </w:r>
      <w:r w:rsidR="00114D97" w:rsidRPr="008C5AF1">
        <w:rPr>
          <w:rFonts w:ascii="Times New Roman" w:eastAsiaTheme="minorHAnsi" w:hAnsi="Times New Roman" w:cs="Times New Roman"/>
          <w:b/>
          <w:color w:val="auto"/>
          <w:sz w:val="32"/>
          <w:szCs w:val="32"/>
          <w:lang w:eastAsia="en-US" w:bidi="ar-SA"/>
        </w:rPr>
        <w:t xml:space="preserve">  Серебряно-Прудского муниципального района</w:t>
      </w:r>
    </w:p>
    <w:p w:rsidR="00B36068" w:rsidRDefault="002E721D" w:rsidP="002E721D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E721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Настоящий Доклад подготовлен во исполнение Указа Президента Российской Федерации от  28 апреля 2008 года № 607 « Об оценке эффективности деятельности органов местного самоуправления городских и муниципальных районов».</w:t>
      </w:r>
    </w:p>
    <w:p w:rsidR="002E721D" w:rsidRDefault="002E721D" w:rsidP="002E721D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Расчет показателей произведен на основании утвержденных методик и инструкций, с использованием официальных статистических данных.</w:t>
      </w:r>
    </w:p>
    <w:p w:rsidR="00583F45" w:rsidRPr="002E721D" w:rsidRDefault="00583F45" w:rsidP="002E721D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Серебряно-Прудский муниципальный район  лидирует</w:t>
      </w:r>
      <w:r w:rsidR="001817F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по ряду показателей:</w:t>
      </w:r>
    </w:p>
    <w:p w:rsidR="00B36068" w:rsidRDefault="00B36068" w:rsidP="00583F45">
      <w:pPr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</w:t>
      </w:r>
      <w:r w:rsidR="001F29D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оборот  организаций составил 2,4 млрд.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руб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>, рост   более 17 %,    (</w:t>
      </w:r>
      <w:r>
        <w:rPr>
          <w:rFonts w:ascii="Times New Roman" w:hAnsi="Times New Roman"/>
          <w:i/>
          <w:sz w:val="28"/>
          <w:szCs w:val="28"/>
          <w:lang w:eastAsia="en-US" w:bidi="ar-SA"/>
        </w:rPr>
        <w:t>по МО рост 110,6%)</w:t>
      </w:r>
    </w:p>
    <w:p w:rsidR="00B36068" w:rsidRDefault="00B36068" w:rsidP="00B36068">
      <w:pPr>
        <w:widowControl w:val="0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собственные доходы  бюджета  выросли  почти на 10 %.</w:t>
      </w:r>
    </w:p>
    <w:p w:rsidR="00B36068" w:rsidRDefault="00B36068" w:rsidP="00B36068">
      <w:pPr>
        <w:numPr>
          <w:ilvl w:val="0"/>
          <w:numId w:val="1"/>
        </w:numPr>
        <w:suppressAutoHyphens w:val="0"/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 w:bidi="ar-SA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 xml:space="preserve">  средняя  заработная  плата  увеличилась  на 12 % -(</w:t>
      </w:r>
      <w:r>
        <w:rPr>
          <w:rFonts w:ascii="Times New Roman" w:hAnsi="Times New Roman"/>
          <w:i/>
          <w:sz w:val="28"/>
          <w:szCs w:val="28"/>
          <w:lang w:eastAsia="en-US" w:bidi="ar-SA"/>
        </w:rPr>
        <w:t xml:space="preserve">это в 1,3 раза </w:t>
      </w:r>
      <w:proofErr w:type="gramStart"/>
      <w:r>
        <w:rPr>
          <w:rFonts w:ascii="Times New Roman" w:hAnsi="Times New Roman"/>
          <w:i/>
          <w:sz w:val="28"/>
          <w:szCs w:val="28"/>
          <w:lang w:eastAsia="en-US" w:bidi="ar-SA"/>
        </w:rPr>
        <w:t>выше</w:t>
      </w:r>
      <w:proofErr w:type="gramEnd"/>
      <w:r>
        <w:rPr>
          <w:rFonts w:ascii="Times New Roman" w:hAnsi="Times New Roman"/>
          <w:i/>
          <w:sz w:val="28"/>
          <w:szCs w:val="28"/>
          <w:lang w:eastAsia="en-US" w:bidi="ar-SA"/>
        </w:rPr>
        <w:t xml:space="preserve"> чем в среднем по области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) и  в декабре  составила  около 39 тыс. рублей </w:t>
      </w:r>
    </w:p>
    <w:p w:rsidR="00B36068" w:rsidRDefault="00B36068" w:rsidP="00B36068">
      <w:pPr>
        <w:numPr>
          <w:ilvl w:val="0"/>
          <w:numId w:val="1"/>
        </w:numPr>
        <w:suppressAutoHyphens w:val="0"/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 w:bidi="ar-SA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 xml:space="preserve">  объем  инвестиций   увеличился  в 1,3 раза</w:t>
      </w:r>
      <w:proofErr w:type="gramStart"/>
      <w:r>
        <w:rPr>
          <w:rFonts w:ascii="Times New Roman" w:hAnsi="Times New Roman"/>
          <w:sz w:val="28"/>
          <w:szCs w:val="28"/>
          <w:lang w:eastAsia="en-US" w:bidi="ar-SA"/>
        </w:rPr>
        <w:t xml:space="preserve"> .</w:t>
      </w:r>
      <w:proofErr w:type="gramEnd"/>
    </w:p>
    <w:p w:rsidR="00B36068" w:rsidRDefault="001F29D4" w:rsidP="00B36068">
      <w:pPr>
        <w:spacing w:line="240" w:lineRule="auto"/>
        <w:jc w:val="both"/>
        <w:rPr>
          <w:rFonts w:ascii="Times New Roman" w:hAnsi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  </w:t>
      </w:r>
      <w:r w:rsidR="00B3606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  Решение  многих социально-экономических  вопросов положительно  сказались на  улучшении  условий  жизни  населения</w:t>
      </w:r>
      <w:proofErr w:type="gramStart"/>
      <w:r w:rsidR="00B3606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 ,</w:t>
      </w:r>
      <w:proofErr w:type="gramEnd"/>
      <w:r w:rsidR="00B3606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в результате  за  последние  годы   отмечается  положительная  демографическая  ситуация – увеличивается  рождаемость, </w:t>
      </w:r>
      <w:r w:rsidR="00B36068">
        <w:rPr>
          <w:rFonts w:ascii="Times New Roman" w:hAnsi="Times New Roman"/>
          <w:sz w:val="28"/>
          <w:szCs w:val="28"/>
          <w:lang w:eastAsia="en-US" w:bidi="ar-SA"/>
        </w:rPr>
        <w:t xml:space="preserve">значительно </w:t>
      </w:r>
      <w:r w:rsidR="00B3606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сокращается  смертность </w:t>
      </w:r>
      <w:r w:rsidR="00B36068">
        <w:rPr>
          <w:rFonts w:ascii="Times New Roman" w:hAnsi="Times New Roman"/>
          <w:sz w:val="28"/>
          <w:szCs w:val="28"/>
          <w:lang w:eastAsia="en-US" w:bidi="ar-SA"/>
        </w:rPr>
        <w:t xml:space="preserve">(естественная убыль  уменьшилась  почти в 2 раза). Растет продолжительность  жизни </w:t>
      </w:r>
      <w:r w:rsidR="00B36068">
        <w:rPr>
          <w:rFonts w:ascii="Times New Roman" w:hAnsi="Times New Roman"/>
          <w:i/>
          <w:sz w:val="28"/>
          <w:szCs w:val="28"/>
          <w:lang w:eastAsia="en-US" w:bidi="ar-SA"/>
        </w:rPr>
        <w:t>(</w:t>
      </w:r>
      <w:r w:rsidR="00B36068">
        <w:rPr>
          <w:rFonts w:ascii="Times New Roman" w:hAnsi="Times New Roman"/>
          <w:sz w:val="28"/>
          <w:szCs w:val="28"/>
          <w:lang w:eastAsia="en-US" w:bidi="ar-SA"/>
        </w:rPr>
        <w:t>с 2008 г  рост составил около  4,5% , как в  среднем по области)</w:t>
      </w:r>
      <w:proofErr w:type="gramStart"/>
      <w:r w:rsidR="00B36068">
        <w:rPr>
          <w:rFonts w:ascii="Times New Roman" w:hAnsi="Times New Roman"/>
          <w:sz w:val="28"/>
          <w:szCs w:val="28"/>
          <w:lang w:eastAsia="en-US" w:bidi="ar-SA"/>
        </w:rPr>
        <w:t xml:space="preserve"> .</w:t>
      </w:r>
      <w:proofErr w:type="gramEnd"/>
    </w:p>
    <w:p w:rsidR="00B36068" w:rsidRDefault="001F29D4" w:rsidP="00B36068">
      <w:pPr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</w:t>
      </w:r>
      <w:r w:rsidR="00B36068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Численность населения по итогам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последней переписи  населения</w:t>
      </w:r>
      <w:r w:rsidR="00B36068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выросла на 4 %.</w:t>
      </w:r>
    </w:p>
    <w:p w:rsidR="00B36068" w:rsidRDefault="00B36068" w:rsidP="00B36068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eastAsia="en-US" w:bidi="ar-SA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Но есть  и проблемы, мы о них  знаем</w:t>
      </w:r>
      <w:proofErr w:type="gramStart"/>
      <w:r>
        <w:rPr>
          <w:rFonts w:ascii="Times New Roman" w:hAnsi="Times New Roman"/>
          <w:sz w:val="28"/>
          <w:szCs w:val="28"/>
          <w:lang w:eastAsia="en-US" w:bidi="ar-SA"/>
        </w:rPr>
        <w:t xml:space="preserve">  ,</w:t>
      </w:r>
      <w:proofErr w:type="gramEnd"/>
      <w:r>
        <w:rPr>
          <w:rFonts w:ascii="Times New Roman" w:hAnsi="Times New Roman"/>
          <w:sz w:val="28"/>
          <w:szCs w:val="28"/>
          <w:lang w:eastAsia="en-US" w:bidi="ar-SA"/>
        </w:rPr>
        <w:t xml:space="preserve">  постоянно работаем  над  их  решением и в сегодняшней непростой  ситуации  они могут быть еще острее: </w:t>
      </w:r>
    </w:p>
    <w:p w:rsidR="00B36068" w:rsidRDefault="00B36068" w:rsidP="00B3606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 xml:space="preserve"> </w:t>
      </w:r>
    </w:p>
    <w:p w:rsidR="00B36068" w:rsidRDefault="00B36068" w:rsidP="00B36068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Это в  первую  очередь   - нехватка в</w:t>
      </w:r>
      <w:r w:rsidR="001F29D4">
        <w:rPr>
          <w:rFonts w:ascii="Times New Roman" w:hAnsi="Times New Roman" w:cs="Times New Roman"/>
          <w:sz w:val="28"/>
          <w:szCs w:val="28"/>
          <w:lang w:eastAsia="en-US" w:bidi="ar-SA"/>
        </w:rPr>
        <w:t>ысоко оплачиваемых рабочих мес</w:t>
      </w:r>
      <w:proofErr w:type="gramStart"/>
      <w:r w:rsidR="001F29D4">
        <w:rPr>
          <w:rFonts w:ascii="Times New Roman" w:hAnsi="Times New Roman" w:cs="Times New Roman"/>
          <w:sz w:val="28"/>
          <w:szCs w:val="28"/>
          <w:lang w:eastAsia="en-US" w:bidi="ar-SA"/>
        </w:rPr>
        <w:t>т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еще многим жителям приходится ездить на работу в Москву, но сегодня и там большие  сокращения</w:t>
      </w:r>
      <w:r>
        <w:rPr>
          <w:rFonts w:ascii="Times New Roman" w:hAnsi="Times New Roman" w:cs="Times New Roman"/>
          <w:i/>
          <w:sz w:val="28"/>
          <w:szCs w:val="28"/>
          <w:lang w:eastAsia="en-US" w:bidi="ar-SA"/>
        </w:rPr>
        <w:t>)</w:t>
      </w:r>
      <w:r w:rsidR="001F29D4">
        <w:rPr>
          <w:rFonts w:ascii="Times New Roman" w:hAnsi="Times New Roman" w:cs="Times New Roman"/>
          <w:i/>
          <w:sz w:val="28"/>
          <w:szCs w:val="28"/>
          <w:lang w:eastAsia="en-US" w:bidi="ar-SA"/>
        </w:rPr>
        <w:t>;</w:t>
      </w:r>
    </w:p>
    <w:p w:rsidR="00B36068" w:rsidRDefault="00B36068" w:rsidP="00B36068">
      <w:pPr>
        <w:numPr>
          <w:ilvl w:val="0"/>
          <w:numId w:val="2"/>
        </w:numPr>
        <w:suppressAutoHyphens w:val="0"/>
        <w:spacing w:after="200" w:line="240" w:lineRule="auto"/>
        <w:contextualSpacing/>
        <w:jc w:val="both"/>
        <w:rPr>
          <w:rFonts w:ascii="Times New Roman" w:hAnsi="Times New Roman"/>
          <w:i/>
          <w:sz w:val="28"/>
          <w:szCs w:val="28"/>
          <w:u w:val="single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Не смотря на ежегодный значительный рост средней заработной платы , мы не смогли  пока достичь средне областного уровня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  <w:r w:rsidR="001F29D4">
        <w:rPr>
          <w:rFonts w:ascii="Times New Roman" w:hAnsi="Times New Roman" w:cs="Times New Roman"/>
          <w:sz w:val="28"/>
          <w:szCs w:val="28"/>
          <w:lang w:eastAsia="en-US" w:bidi="ar-SA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</w:p>
    <w:p w:rsidR="00B36068" w:rsidRDefault="00B36068" w:rsidP="00B36068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сложность привлечения в наш отдаленный район инвесторов</w:t>
      </w:r>
      <w:r w:rsidR="001F29D4">
        <w:rPr>
          <w:rFonts w:ascii="Times New Roman" w:hAnsi="Times New Roman" w:cs="Times New Roman"/>
          <w:sz w:val="28"/>
          <w:szCs w:val="28"/>
          <w:lang w:eastAsia="en-US" w:bidi="ar-SA"/>
        </w:rPr>
        <w:t>;</w:t>
      </w:r>
    </w:p>
    <w:p w:rsidR="00B36068" w:rsidRDefault="00B36068" w:rsidP="00B36068">
      <w:pPr>
        <w:numPr>
          <w:ilvl w:val="0"/>
          <w:numId w:val="2"/>
        </w:numPr>
        <w:suppressAutoHyphens w:val="0"/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 w:bidi="ar-SA"/>
        </w:rPr>
      </w:pPr>
      <w:r>
        <w:rPr>
          <w:rFonts w:ascii="Times New Roman" w:hAnsi="Times New Roman"/>
          <w:sz w:val="28"/>
          <w:szCs w:val="28"/>
          <w:u w:val="single"/>
          <w:lang w:eastAsia="en-US" w:bidi="ar-S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en-US" w:bidi="ar-SA"/>
        </w:rPr>
        <w:t>высокая</w:t>
      </w:r>
      <w:proofErr w:type="gramEnd"/>
      <w:r>
        <w:rPr>
          <w:rFonts w:ascii="Times New Roman" w:hAnsi="Times New Roman"/>
          <w:sz w:val="28"/>
          <w:szCs w:val="28"/>
          <w:lang w:eastAsia="en-US" w:bidi="ar-S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дотационность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 бюджета (порядка 70%)</w:t>
      </w:r>
    </w:p>
    <w:p w:rsidR="00B36068" w:rsidRDefault="00B36068" w:rsidP="00B36068">
      <w:pPr>
        <w:suppressAutoHyphens w:val="0"/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eastAsia="en-US" w:bidi="ar-SA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Наша  задача  удержать  общую  ситуаци</w:t>
      </w:r>
      <w:proofErr w:type="gramStart"/>
      <w:r>
        <w:rPr>
          <w:rFonts w:ascii="Times New Roman" w:hAnsi="Times New Roman"/>
          <w:sz w:val="28"/>
          <w:szCs w:val="28"/>
          <w:lang w:eastAsia="en-US" w:bidi="ar-SA"/>
        </w:rPr>
        <w:t>ю-</w:t>
      </w:r>
      <w:proofErr w:type="gramEnd"/>
      <w:r>
        <w:rPr>
          <w:rFonts w:ascii="Times New Roman" w:hAnsi="Times New Roman"/>
          <w:sz w:val="28"/>
          <w:szCs w:val="28"/>
          <w:lang w:eastAsia="en-US" w:bidi="ar-SA"/>
        </w:rPr>
        <w:t xml:space="preserve"> не допустить ухудшения социально-экономического  положения.</w:t>
      </w:r>
    </w:p>
    <w:p w:rsidR="00B36068" w:rsidRDefault="001F29D4" w:rsidP="00B360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    </w:t>
      </w:r>
      <w:r w:rsidR="00B36068">
        <w:rPr>
          <w:rFonts w:ascii="Times New Roman" w:hAnsi="Times New Roman" w:cs="Times New Roman"/>
          <w:sz w:val="28"/>
          <w:szCs w:val="28"/>
          <w:lang w:eastAsia="en-US" w:bidi="ar-SA"/>
        </w:rPr>
        <w:t>Для решения  этих проблем   нами   разработаны и реализуются целевые программы и в первую очередь на селе.</w:t>
      </w:r>
    </w:p>
    <w:p w:rsidR="00B36068" w:rsidRDefault="00B36068" w:rsidP="00B360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B36068" w:rsidRPr="00A53857" w:rsidRDefault="00B36068" w:rsidP="00B36068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53857">
        <w:rPr>
          <w:rFonts w:ascii="Times New Roman" w:hAnsi="Times New Roman"/>
          <w:b/>
          <w:sz w:val="32"/>
          <w:szCs w:val="32"/>
          <w:lang w:eastAsia="ru-RU"/>
        </w:rPr>
        <w:t>Исполнение  бюджета</w:t>
      </w:r>
    </w:p>
    <w:p w:rsidR="00B36068" w:rsidRDefault="00B36068" w:rsidP="00B36068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36068" w:rsidRDefault="00B36068" w:rsidP="00B3606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Объем доходов бюджета муниципального района  составил 839,4 млн. рублей, из них налоговых и неналоговых доходов 280,1  млн. рублей, что на  8,5 %  выше объема плановых назначений 2014 года.</w:t>
      </w:r>
    </w:p>
    <w:p w:rsidR="00B36068" w:rsidRDefault="00B36068" w:rsidP="00B3606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Наибольший удельный вес в объеме налоговых и неналоговых доходов занимают поступления:</w:t>
      </w:r>
    </w:p>
    <w:p w:rsidR="00B36068" w:rsidRDefault="00B36068" w:rsidP="00B3606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 налогу на доходы физических лиц – 80 %,</w:t>
      </w:r>
    </w:p>
    <w:p w:rsidR="00B36068" w:rsidRDefault="00B36068" w:rsidP="00B3606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-по налогам на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совокупный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доход-7,1%;</w:t>
      </w:r>
    </w:p>
    <w:p w:rsidR="00B36068" w:rsidRDefault="00B36068" w:rsidP="00B3606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от продажи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земельных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участков-6,4%.</w:t>
      </w:r>
    </w:p>
    <w:p w:rsidR="00B36068" w:rsidRDefault="00B36068" w:rsidP="00B3606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Расходы бюджета исполнены в сумме 808,2 млн. рублей.</w:t>
      </w:r>
    </w:p>
    <w:p w:rsidR="00B36068" w:rsidRDefault="00B36068" w:rsidP="00B3606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протяжении многих лет удельный вес расходов на социально-культурную сферу остается стабильно высоким. Вопросы образования, здравоохранения, культуры, развития физической культуры и спорта, социальной политики, являются приоритетными. В отчетном году на финансирование указанных отраслей было направленно более 83 % всех расходов.</w:t>
      </w:r>
    </w:p>
    <w:p w:rsidR="00B36068" w:rsidRDefault="00B36068" w:rsidP="00B3606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Наибольший удельный вес занимают расходы на образование – 519,2 млн. рублей или 64,2 % . </w:t>
      </w:r>
    </w:p>
    <w:p w:rsidR="00B36068" w:rsidRDefault="00B36068" w:rsidP="00B3606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действующим законодательством, организация оказания медицинской помощи, кроме  медицинской помощи по социально-значимым заболеваниям, осуществляется в условиях  одноканального финансирования за счет средств ОМС. На здравоохранение из всех источников финансирования направлено  277,5 млн. рублей.      </w:t>
      </w:r>
    </w:p>
    <w:p w:rsidR="00B36068" w:rsidRDefault="00B36068" w:rsidP="00B3606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Во исполнение Указа Президента РФ  Российской Федерации «О мероприятиях по реализации государственной социальной политики»  от 07.05.2012 №597  заработная плата работников бюджетной сферы муниципального района повышалась дважды:</w:t>
      </w:r>
    </w:p>
    <w:p w:rsidR="00B36068" w:rsidRDefault="00B36068" w:rsidP="00B3606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 1 мая - педагогическим работникам организаций дополнительного образования детей и работникам культуры на 20 %,  педагогическим работникам образовательных организаций общего образования,  дошкольного образования, иным работникам, оплата труда которых производится по отраслевым системам оплаты труда - на 6 %;</w:t>
      </w:r>
    </w:p>
    <w:p w:rsidR="00B36068" w:rsidRDefault="00B36068" w:rsidP="00B3606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1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сентября-педагогическим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работникам организаций дополнительного образования детей и работникам культуры на 15 %.  </w:t>
      </w:r>
    </w:p>
    <w:p w:rsidR="00B36068" w:rsidRDefault="00B36068" w:rsidP="00B36068">
      <w:pPr>
        <w:suppressAutoHyphens w:val="0"/>
        <w:autoSpaceDE w:val="0"/>
        <w:autoSpaceDN w:val="0"/>
        <w:adjustRightInd w:val="0"/>
        <w:spacing w:line="240" w:lineRule="auto"/>
        <w:ind w:right="79" w:firstLine="851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834309" w:rsidRDefault="00834309" w:rsidP="00B36068">
      <w:pPr>
        <w:suppressAutoHyphens w:val="0"/>
        <w:autoSpaceDE w:val="0"/>
        <w:autoSpaceDN w:val="0"/>
        <w:adjustRightInd w:val="0"/>
        <w:spacing w:line="240" w:lineRule="auto"/>
        <w:ind w:right="79"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834309" w:rsidRDefault="00834309" w:rsidP="00B36068">
      <w:pPr>
        <w:suppressAutoHyphens w:val="0"/>
        <w:autoSpaceDE w:val="0"/>
        <w:autoSpaceDN w:val="0"/>
        <w:adjustRightInd w:val="0"/>
        <w:spacing w:line="240" w:lineRule="auto"/>
        <w:ind w:right="79"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B36068" w:rsidRPr="00A10E27" w:rsidRDefault="00A10E27" w:rsidP="00A10E27">
      <w:pPr>
        <w:spacing w:line="240" w:lineRule="auto"/>
        <w:ind w:firstLine="720"/>
        <w:rPr>
          <w:rFonts w:ascii="Times New Roman" w:hAnsi="Times New Roman"/>
          <w:b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  <w:lang w:eastAsia="en-US"/>
        </w:rPr>
        <w:t xml:space="preserve">                            </w:t>
      </w:r>
      <w:r w:rsidR="00B36068" w:rsidRPr="00A10E27">
        <w:rPr>
          <w:rFonts w:ascii="Times New Roman" w:hAnsi="Times New Roman"/>
          <w:b/>
          <w:sz w:val="32"/>
          <w:szCs w:val="32"/>
          <w:lang w:eastAsia="en-US"/>
        </w:rPr>
        <w:t>Сельское хозяйство</w:t>
      </w:r>
    </w:p>
    <w:p w:rsidR="00B36068" w:rsidRPr="00A10E27" w:rsidRDefault="00B36068" w:rsidP="00B36068">
      <w:pPr>
        <w:suppressAutoHyphens w:val="0"/>
        <w:autoSpaceDE w:val="0"/>
        <w:autoSpaceDN w:val="0"/>
        <w:adjustRightInd w:val="0"/>
        <w:spacing w:line="240" w:lineRule="auto"/>
        <w:ind w:right="79" w:firstLine="851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 w:bidi="ar-SA"/>
        </w:rPr>
      </w:pPr>
    </w:p>
    <w:p w:rsidR="00B36068" w:rsidRDefault="00B36068" w:rsidP="00B36068">
      <w:pPr>
        <w:suppressAutoHyphens w:val="0"/>
        <w:autoSpaceDE w:val="0"/>
        <w:autoSpaceDN w:val="0"/>
        <w:adjustRightInd w:val="0"/>
        <w:spacing w:line="240" w:lineRule="auto"/>
        <w:ind w:right="79" w:firstLine="851"/>
        <w:jc w:val="both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Агропромышленный комплекс Серебряно-Прудского муниципального района является одним из наиболее важных секторов экономики, до 40 % в общем обороте организаций приходится на продукцию </w:t>
      </w:r>
      <w:r>
        <w:rPr>
          <w:rFonts w:ascii="Times New Roman" w:eastAsia="Times New Roman" w:hAnsi="Times New Roman" w:cs="Times New Roman"/>
          <w:bCs/>
          <w:color w:val="auto"/>
          <w:spacing w:val="10"/>
          <w:sz w:val="28"/>
          <w:szCs w:val="28"/>
          <w:lang w:eastAsia="ru-RU" w:bidi="ar-SA"/>
        </w:rPr>
        <w:lastRenderedPageBreak/>
        <w:t>сельского хозяйства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. Развитие села входит в число приоритетных задач экономической политики Администрации района. </w:t>
      </w:r>
    </w:p>
    <w:p w:rsidR="00B36068" w:rsidRDefault="00B36068" w:rsidP="00B36068">
      <w:pPr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  <w:lang w:eastAsia="ru-RU" w:bidi="ar-SA"/>
        </w:rPr>
        <w:t>Сельскохозяйственную деятельность в Серебряно-Прудском муниципальном районе осуществляют предприятия частной формы собственности (ЗАО АИС «Ферма Роста», ООО СПФ «Агро», ООО «Юг Подмосковья», ООО «СП «Нива»», ООО «</w:t>
      </w:r>
      <w:proofErr w:type="spellStart"/>
      <w:r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  <w:lang w:eastAsia="ru-RU" w:bidi="ar-SA"/>
        </w:rPr>
        <w:t>Клемово</w:t>
      </w:r>
      <w:proofErr w:type="spellEnd"/>
      <w:r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  <w:lang w:eastAsia="ru-RU" w:bidi="ar-SA"/>
        </w:rPr>
        <w:t xml:space="preserve">», ООО «Афродита», ОАО «Рыбопитомник «Серебряные Пруды»), </w:t>
      </w: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ru-RU" w:bidi="ar-SA"/>
        </w:rPr>
        <w:t>государственной формы собственности ФГУП Московская Селекционная Станция,</w:t>
      </w:r>
      <w:r>
        <w:rPr>
          <w:rFonts w:ascii="Times New Roman" w:eastAsia="Times New Roman" w:hAnsi="Times New Roman" w:cs="Times New Roman"/>
          <w:bCs/>
          <w:color w:val="auto"/>
          <w:spacing w:val="3"/>
          <w:sz w:val="28"/>
          <w:szCs w:val="28"/>
          <w:lang w:eastAsia="ru-RU" w:bidi="ar-SA"/>
        </w:rPr>
        <w:t xml:space="preserve"> 23 крестьянск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pacing w:val="3"/>
          <w:sz w:val="28"/>
          <w:szCs w:val="28"/>
          <w:lang w:eastAsia="ru-RU" w:bidi="ar-SA"/>
        </w:rPr>
        <w:t>о-</w:t>
      </w:r>
      <w:proofErr w:type="gramEnd"/>
      <w:r>
        <w:rPr>
          <w:rFonts w:ascii="Times New Roman" w:eastAsia="Times New Roman" w:hAnsi="Times New Roman" w:cs="Times New Roman"/>
          <w:bCs/>
          <w:color w:val="auto"/>
          <w:spacing w:val="3"/>
          <w:sz w:val="28"/>
          <w:szCs w:val="28"/>
          <w:lang w:eastAsia="ru-RU" w:bidi="ar-SA"/>
        </w:rPr>
        <w:t xml:space="preserve"> фермерских хозяйства. Сельскохозяйственную продукцию производят 3298 </w:t>
      </w:r>
      <w:r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eastAsia="ru-RU" w:bidi="ar-SA"/>
        </w:rPr>
        <w:t xml:space="preserve">личных подсобных 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 w:bidi="ar-SA"/>
        </w:rPr>
        <w:t>хозяйств населения, 13782 садоводов и садоводческих объединений.</w:t>
      </w:r>
    </w:p>
    <w:p w:rsidR="00B36068" w:rsidRDefault="00B36068" w:rsidP="00B36068">
      <w:pPr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 рамках выполнения мероприятий государственной программы «Развития сельского хозяйства Подмосковья» и муниципальной программы «Развития сельского хозяйства Серебряно-Прудского муниципального района на период 2014-2020 годы» проделана значительная работа по развитию отраслей растениеводства и животноводства</w:t>
      </w:r>
      <w:r>
        <w:rPr>
          <w:rFonts w:ascii="Times New Roman" w:eastAsia="Times New Roman" w:hAnsi="Times New Roman" w:cs="Times New Roman"/>
          <w:color w:val="auto"/>
          <w:sz w:val="24"/>
          <w:lang w:eastAsia="ru-RU" w:bidi="ar-SA"/>
        </w:rPr>
        <w:t>.</w:t>
      </w:r>
    </w:p>
    <w:p w:rsidR="00B36068" w:rsidRDefault="00B36068" w:rsidP="00B36068">
      <w:pPr>
        <w:suppressAutoHyphens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  2014 год сельхозпредприятиями района освоено около 1,6 млрд. рублей инвестиций. Благодаря поддержке Правительства области и работе с инвесторами, введен в эксплуатацию современный молочный завод по переработке 100 тонн молока в сутки (ЗАО АИС «Ферма Роста») и свиноводческий комплекс мощностью 3600 тонн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мяса свинины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 год (ООО «СПФ Агро»). По программе технического перевооружения организации и предприятия агропромышленного комплекса в 2014 году на обновление машинотракторного парка и технологического оборудования направили средств на сумму более 83 млн. руб. Приобретено 2 зерноуборочных комбайна, 1 кормоуборочный комбайн, 5 автомобилей, 3 трактора, оборудование для ферм, другая почвообрабатывающая, кормоуборочная и семяочистительная техника.</w:t>
      </w:r>
    </w:p>
    <w:p w:rsidR="00B36068" w:rsidRDefault="00B36068" w:rsidP="00B36068">
      <w:pPr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 соответствии с заключенными Соглашениями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сельхоз-товаропроизводители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получили более 460 млн. руб. средств в качестве государственной поддержки, в том числе из бюджета Московской области более 171 млн. руб., что в 1,6 раза превышает уровень прошлого года. </w:t>
      </w:r>
    </w:p>
    <w:p w:rsidR="00B36068" w:rsidRDefault="00B36068" w:rsidP="00B36068">
      <w:pPr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 условиях реализации национального проекта «Стимулирование развития малых форм хозяйствования» продолжалось кредитование крестьянских (фермерских) хозяйств и личных подсобных хозяй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ств гр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аждан. </w:t>
      </w:r>
    </w:p>
    <w:p w:rsidR="00B36068" w:rsidRDefault="00B36068" w:rsidP="00B36068">
      <w:pPr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Завершается строительство семейной животноводческой фермы на 200 голов коров КФХ Шаляпина. Получен грант на развитие фермерского хозяйства Ю.Н.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Жириковой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специализирующегося на производстве овощей и картофеля. В 2014 году крестьянско-фермерскими хозяйствами собрано более 8 тыс. тонн зерновых и зернобобовых, 450 тонн масличных культур и 830 тонн картофеля.</w:t>
      </w:r>
    </w:p>
    <w:p w:rsidR="00B36068" w:rsidRDefault="00B36068" w:rsidP="00B36068">
      <w:pPr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Сельскохозяйственные предприятия района, несмотря на имеющиеся трудности, а так же проблемы, связанные с кризисными явлениями и неблагоприятными погодными условиями, сохранили положительную тенденцию развития по основным направлениям деятельности. </w:t>
      </w:r>
    </w:p>
    <w:p w:rsidR="00B36068" w:rsidRDefault="00B36068" w:rsidP="00B36068">
      <w:pPr>
        <w:shd w:val="clear" w:color="auto" w:fill="FFFFFF"/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 xml:space="preserve">Под посевами использовалось более 30 тыс. га пашни. Район сохраняет лидирующую позицию по производству зерна. Получено зерновых и зернобобовых более 40 тыс. тонн в весе после доработки (114% к уровню прошлого года). Средняя урожайность зерновых культур составила 31,6ц/га. </w:t>
      </w:r>
    </w:p>
    <w:p w:rsidR="00B36068" w:rsidRDefault="00B36068" w:rsidP="00B36068">
      <w:pPr>
        <w:shd w:val="clear" w:color="auto" w:fill="FFFFFF"/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зимне-стойловый период заготовлено 4 тыс. тонн сена, более 40 тыс. тонн сенажа, 28 тыс. тонн силоса, что составляет 33,3 ц. кормовых единиц на одну условную голову, что соответствует уровню прошлого года. С учетом переходящего запаса потребность в кормах для общественного животноводства удовлетворена полностью.</w:t>
      </w:r>
    </w:p>
    <w:p w:rsidR="00B36068" w:rsidRDefault="00B36068" w:rsidP="00B36068">
      <w:pPr>
        <w:shd w:val="clear" w:color="auto" w:fill="FFFFFF"/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Проводилась работа по повышению плодородия почвы. Было внесено около 4 тыс. тонн минеральных удобрений, на площади более 24 тыс. га посевы обработаны пестицидами против болезней, вредителей и сорняков. Протравлено 3,5 тыс. тонн семян.</w:t>
      </w:r>
    </w:p>
    <w:p w:rsidR="00B36068" w:rsidRDefault="00B36068" w:rsidP="00B36068">
      <w:pPr>
        <w:shd w:val="clear" w:color="auto" w:fill="FFFFFF"/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Под урожай 2015 года посеяно 9,5 тыс. га озимых зерновых, 700 га озимого рапса, вспахано более 12 тыс. га зяби.</w:t>
      </w:r>
    </w:p>
    <w:p w:rsidR="00B36068" w:rsidRDefault="00B36068" w:rsidP="00B36068">
      <w:pPr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 состоянию на 1 января в сельскохозяйственных предприятиях района насчитывается 7916 голов крупного рогатого скота, в том числе 4463 голов коров. Произведено 27,4 тыс. тонн молока, что составляет 104,3% к уровню прошлого года. Впервые по району от каждой коровы получено по 6164 кг молока, что на 314 кг (105,4%) выше прошлогоднего. Животновод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ы ООО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Клемово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» получили от каждой коровы прибавку к прошлому году 1983 кг молока (147,9%), в ООО СП «Нива» надой увеличился на 893 кг или 120,6%, в филиале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Подхоженский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» на 402 кг или 106,5%. Мяса КРС в живом весе произведено 1083 тонны, прирост к уровню прошлого года 6,8%.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  <w:t xml:space="preserve"> </w:t>
      </w:r>
    </w:p>
    <w:p w:rsidR="00B36068" w:rsidRDefault="00B36068" w:rsidP="00B36068">
      <w:pPr>
        <w:tabs>
          <w:tab w:val="left" w:pos="9639"/>
        </w:tabs>
        <w:suppressAutoHyphens w:val="0"/>
        <w:spacing w:line="240" w:lineRule="auto"/>
        <w:ind w:right="55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Успешно работает животноводческий комплекс на 5500 гол КРС в ЗАО АИС «Ферма Роста», где произведено более 15 тыс. тонн молока, прибавлено к прошлому году 1468 тонн (рост 10,6%). Хозяйством по программе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агролизинга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закуплено более 1 тыс. голов нетелей. Поголовье коров увеличилось к уровню прошлого года на 420 голов (на 22%). Продуктивность коров составила 6865 кг, что является наивысшей среди сельхозпредприятий района. Молоко ЗАО АИС «Ферма Роста» победитель первого областного конкурса «Лучший продукт Подмосковья». Продукция молочного завода получила признание и на международном форуме «Зеленая неделя» в Германии и была отмечена 4 золотыми медалями. Планируется увеличение поголовья дойного стада до 4 тыс. голов коров, что позволит увеличить валовое производство молока более чем в 2 раза и обеспечить работу вновь построенного молочного завода с полной нагрузкой.</w:t>
      </w:r>
    </w:p>
    <w:p w:rsidR="00B36068" w:rsidRDefault="00B36068" w:rsidP="00B36068">
      <w:pPr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398 тон увеличили валовое производство молока по сравнению с прошлым годом животновод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ы ООО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Клемово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 (123%), на 613 тонн ООО «СП «Нива» (119,1%). Ниже своих возможностей сработали животноводы ФГУП МСС, где сократили производство молока на 125 тонн. </w:t>
      </w:r>
    </w:p>
    <w:p w:rsidR="00B36068" w:rsidRDefault="00B36068" w:rsidP="00B36068">
      <w:pPr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 2014 году реализовано более 25 тыс. тонн молока в зачетном весе, что на 1086 тонн больше прошлогоднего. Повысилось качество реализованной продукции, высшим и первым сортом продано 99,5% молока.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>Средняя цена реализации одного литра молока в физическом весе составила 21руб. 70 коп.</w:t>
      </w:r>
    </w:p>
    <w:p w:rsidR="00B36068" w:rsidRDefault="00B36068" w:rsidP="00B36068">
      <w:pPr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 июле месяце  введена в эксплуатацию ферма – репродуктор на 1200 голов продуктивных свиноматок. В настоящее время на комплексе размещено 5150 голов свиней, введен в эксплуатацию комплекс по откорму и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доращиванию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на 26 тыс. голов единовременного содержания. В 2015 году планируется произвести около 2400 тонн мяса в живом весе.</w:t>
      </w:r>
    </w:p>
    <w:p w:rsidR="00B36068" w:rsidRDefault="00B36068" w:rsidP="00B36068">
      <w:pPr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 сложных условиях  обеспечили неплохие результаты предприятия по переработке, обслуживанию и оказанию услуг агропромышленного комплекса.</w:t>
      </w:r>
    </w:p>
    <w:p w:rsidR="00B36068" w:rsidRDefault="00B36068" w:rsidP="00B36068">
      <w:pPr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 реализации удобрений, средств защиты растений, запасных частей и услуг</w:t>
      </w:r>
      <w:r w:rsidR="006D29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ООО «</w:t>
      </w:r>
      <w:proofErr w:type="spellStart"/>
      <w:r w:rsidR="006D29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Сельхозхимия</w:t>
      </w:r>
      <w:proofErr w:type="spellEnd"/>
      <w:r w:rsidR="006D29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является крупнейшим предприятием в районе и Московской области, выручка от реализации продукции, работ и услуг по итогам года составила 164 млн. руб.(110,7% к уровню прошлого года), получено около 2 млн. руб. прибыли. За год реализовано 8 тыс. тонн минеральных удобрений и пестицидов на сумму около 120 млн. руб. </w:t>
      </w:r>
    </w:p>
    <w:p w:rsidR="00B36068" w:rsidRDefault="00B36068" w:rsidP="00B36068">
      <w:pPr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Серебряно-Прудская база хлебопродуктов (ООО «Партнер ТК»)  в 2014 году подработала и засыпала на хранение 24 тыс. тонн семян зерновых и масличных культур. Предприятие реализует минеральные удобрения, средства защиты растений, комбикорма и семена. На модернизацию и расширение производства привлечено около 80 млн. руб.</w:t>
      </w:r>
    </w:p>
    <w:p w:rsidR="00B36068" w:rsidRDefault="00B36068" w:rsidP="00B36068">
      <w:pPr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 итогам работы за  год оборот сельхозпредприятий вырос на 35,2% к уровню прошлого года. На каждый гектар обрабатываемой пашни произведено продукции на сумму более 18 тысяч руб. Из 8 крупных и средних сельхозпредприятий района по итогам года 6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планируют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получит прибыль в сумме около 20 млн. руб.</w:t>
      </w:r>
      <w:r>
        <w:rPr>
          <w:rFonts w:ascii="Times New Roman" w:eastAsia="Times New Roman" w:hAnsi="Times New Roman" w:cs="Times New Roman"/>
          <w:color w:val="76923C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Возросла среднемесячная заработная плата работников сельхоз предприятий и составила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29,4 тысяч рублей, что на 28,5% превышает уровень 2013 года. </w:t>
      </w:r>
    </w:p>
    <w:p w:rsidR="00B36068" w:rsidRDefault="00B36068" w:rsidP="00B36068">
      <w:pPr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Администрация района уделяет особое внимание использованию сельскохозяйственных угодий. Разработана и утверждена «Дорожная карта» «Повышения эффективности использования земель сельскохозяйственного назначения и вовлечения в сельскохозяйственный оборот выбывших из оборота земель сельскохозяйственного назначения» на 2015-2017 годы. </w:t>
      </w:r>
    </w:p>
    <w:p w:rsidR="00B36068" w:rsidRDefault="00B36068" w:rsidP="00B36068">
      <w:pPr>
        <w:suppressAutoHyphens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Дальнейшее развитие сельскохозяйственного производства администрация тесно увязывает с реализацией муниципальной программы «Развитие сельского хозяйства Серебряно-Прудского муниципального района на период 2015-2020 годы». Основное направление реализации программы – привлечение инвестиций в экономику района. Прогнозный объем привлеченных средств составит порядка 10 миллиардов рублей, которые будут направлены 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 w:bidi="ar-SA"/>
        </w:rPr>
        <w:t>роительство:</w:t>
      </w:r>
    </w:p>
    <w:p w:rsidR="00B36068" w:rsidRDefault="00B36068" w:rsidP="00B36068">
      <w:pPr>
        <w:numPr>
          <w:ilvl w:val="0"/>
          <w:numId w:val="3"/>
        </w:numPr>
        <w:suppressAutoHyphens w:val="0"/>
        <w:spacing w:line="240" w:lineRule="auto"/>
        <w:ind w:hanging="4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молочного комплекса на 7500 голов КРС, в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т.ч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 5500 коров,</w:t>
      </w:r>
    </w:p>
    <w:p w:rsidR="00B36068" w:rsidRDefault="00B36068" w:rsidP="00B36068">
      <w:pPr>
        <w:numPr>
          <w:ilvl w:val="0"/>
          <w:numId w:val="3"/>
        </w:numPr>
        <w:suppressAutoHyphens w:val="0"/>
        <w:spacing w:line="240" w:lineRule="auto"/>
        <w:ind w:hanging="4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 w:bidi="ar-SA"/>
        </w:rPr>
        <w:t>II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очереди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свинокомплекса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и мясокомбината,</w:t>
      </w:r>
    </w:p>
    <w:p w:rsidR="00B36068" w:rsidRDefault="00B36068" w:rsidP="00B36068">
      <w:pPr>
        <w:numPr>
          <w:ilvl w:val="0"/>
          <w:numId w:val="3"/>
        </w:numPr>
        <w:suppressAutoHyphens w:val="0"/>
        <w:spacing w:line="240" w:lineRule="auto"/>
        <w:ind w:hanging="4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элеватора на 40 тысяч тонн хранения зерна,</w:t>
      </w:r>
    </w:p>
    <w:p w:rsidR="00B36068" w:rsidRDefault="00B36068" w:rsidP="00B36068">
      <w:pPr>
        <w:numPr>
          <w:ilvl w:val="0"/>
          <w:numId w:val="3"/>
        </w:numPr>
        <w:suppressAutoHyphens w:val="0"/>
        <w:spacing w:line="240" w:lineRule="auto"/>
        <w:ind w:hanging="44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и ряд других объектов.</w:t>
      </w:r>
    </w:p>
    <w:p w:rsidR="00B36068" w:rsidRDefault="00B36068" w:rsidP="00B36068">
      <w:pPr>
        <w:shd w:val="clear" w:color="auto" w:fill="FFFFFF"/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 xml:space="preserve">Это позволит к 2020 году увеличить производство продукции </w:t>
      </w: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 w:bidi="ar-SA"/>
        </w:rPr>
        <w:t>более чем в 1,8 раза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u-RU" w:bidi="ar-SA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 том числе молока в 2 раза, а производство мяса довести до 8-9 тысяч тонн</w:t>
      </w: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</w:p>
    <w:p w:rsidR="00B36068" w:rsidRDefault="00B36068" w:rsidP="00B36068">
      <w:pPr>
        <w:shd w:val="clear" w:color="auto" w:fill="FFFFFF"/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>Дополнительно будет создано более 600 рабочих мест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что будет содействовать решению актуальной задачи роста занятости населения, получат развитие смежные отрасли: пищевая и перерабатывающая промышленности, транспорт, торговля, сфера обслуживания и т.п. </w:t>
      </w:r>
    </w:p>
    <w:p w:rsidR="00B36068" w:rsidRDefault="00B36068" w:rsidP="00B36068">
      <w:pPr>
        <w:shd w:val="clear" w:color="auto" w:fill="FFFFFF"/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Особая значимость инвестиционных проектов связана с принятием на государственном уровне решения по противодействию экономическим санкциям Запада и обеспечению продовольственной безопасности России.</w:t>
      </w:r>
    </w:p>
    <w:p w:rsidR="00B36068" w:rsidRDefault="00B36068" w:rsidP="00B36068">
      <w:pPr>
        <w:suppressAutoHyphens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 текущем году первоочередной задачей работников АПК является обеспечение выполнения комплекса мероприятий по подготовке и организованному проведению весенне-полевых работ, успешному завершению зимовки скота. Необходимо улучшить показатели эффективности использования потенциала отрасли и увеличить производство зерна и молока. </w:t>
      </w:r>
    </w:p>
    <w:p w:rsidR="00B36068" w:rsidRDefault="00B36068" w:rsidP="00B36068">
      <w:pPr>
        <w:suppressAutoHyphens w:val="0"/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ar-SA"/>
        </w:rPr>
      </w:pPr>
    </w:p>
    <w:p w:rsidR="00B36068" w:rsidRDefault="00B36068" w:rsidP="00B36068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B36068" w:rsidRPr="00424156" w:rsidRDefault="00B36068" w:rsidP="00B36068">
      <w:pPr>
        <w:widowControl w:val="0"/>
        <w:autoSpaceDE w:val="0"/>
        <w:autoSpaceDN w:val="0"/>
        <w:spacing w:after="158" w:line="240" w:lineRule="auto"/>
        <w:ind w:right="120"/>
        <w:jc w:val="center"/>
        <w:rPr>
          <w:rFonts w:ascii="Times New Roman" w:eastAsia="Courier New CYR" w:hAnsi="Times New Roman" w:cs="Courier New CYR"/>
          <w:b/>
          <w:bCs/>
          <w:color w:val="000000"/>
          <w:kern w:val="3"/>
          <w:sz w:val="32"/>
          <w:szCs w:val="32"/>
          <w:lang w:bidi="en-US"/>
        </w:rPr>
      </w:pPr>
      <w:r w:rsidRPr="00424156">
        <w:rPr>
          <w:rFonts w:ascii="Times New Roman" w:eastAsia="Courier New CYR" w:hAnsi="Times New Roman" w:cs="Courier New CYR"/>
          <w:b/>
          <w:bCs/>
          <w:color w:val="000000"/>
          <w:kern w:val="3"/>
          <w:sz w:val="32"/>
          <w:szCs w:val="32"/>
          <w:lang w:bidi="en-US"/>
        </w:rPr>
        <w:t>Потребительский рынок и малое предпринимательство</w:t>
      </w:r>
    </w:p>
    <w:p w:rsidR="00B36068" w:rsidRDefault="00B36068" w:rsidP="00B36068">
      <w:pPr>
        <w:spacing w:line="240" w:lineRule="auto"/>
        <w:jc w:val="both"/>
        <w:rPr>
          <w:rFonts w:ascii="Times New Roman" w:eastAsia="Courier New CYR" w:hAnsi="Times New Roman" w:cs="Courier New CYR"/>
          <w:b/>
          <w:bCs/>
          <w:color w:val="000000"/>
          <w:kern w:val="3"/>
          <w:sz w:val="28"/>
          <w:szCs w:val="28"/>
          <w:lang w:bidi="en-US"/>
        </w:rPr>
      </w:pPr>
    </w:p>
    <w:p w:rsidR="00B36068" w:rsidRDefault="00B36068" w:rsidP="00B36068">
      <w:pPr>
        <w:spacing w:line="24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>Сохранены  высокие  темпы  развития  потребительского  рынка.</w:t>
      </w:r>
    </w:p>
    <w:p w:rsidR="00B36068" w:rsidRDefault="00B36068" w:rsidP="00B3606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Объем розничного товарооборота  за истекший год вырос на 20% и соста</w:t>
      </w:r>
      <w:r w:rsidR="00C14F70">
        <w:rPr>
          <w:rFonts w:ascii="Times New Roman" w:eastAsia="Calibri" w:hAnsi="Times New Roman" w:cs="Times New Roman"/>
          <w:sz w:val="28"/>
          <w:szCs w:val="28"/>
        </w:rPr>
        <w:t xml:space="preserve">вил  2,7 </w:t>
      </w:r>
      <w:proofErr w:type="spellStart"/>
      <w:r w:rsidR="00C14F70">
        <w:rPr>
          <w:rFonts w:ascii="Times New Roman" w:eastAsia="Calibri" w:hAnsi="Times New Roman" w:cs="Times New Roman"/>
          <w:sz w:val="28"/>
          <w:szCs w:val="28"/>
        </w:rPr>
        <w:t>млрд</w:t>
      </w:r>
      <w:proofErr w:type="gramStart"/>
      <w:r w:rsidR="00C14F70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C14F70">
        <w:rPr>
          <w:rFonts w:ascii="Times New Roman" w:eastAsia="Calibri" w:hAnsi="Times New Roman" w:cs="Times New Roman"/>
          <w:sz w:val="28"/>
          <w:szCs w:val="28"/>
        </w:rPr>
        <w:t>уб</w:t>
      </w:r>
      <w:proofErr w:type="spellEnd"/>
      <w:r w:rsidR="00C14F7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Обеспеченность торговыми площадями  составляет 24,8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</w:t>
      </w:r>
      <w:r w:rsidR="009F2D17">
        <w:rPr>
          <w:rFonts w:ascii="Times New Roman" w:eastAsia="Calibri" w:hAnsi="Times New Roman" w:cs="Times New Roman"/>
          <w:sz w:val="28"/>
          <w:szCs w:val="28"/>
        </w:rPr>
        <w:t>ыс.кв.м</w:t>
      </w:r>
      <w:proofErr w:type="spellEnd"/>
      <w:r w:rsidR="009F2D1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3354B" w:rsidRDefault="00B36068" w:rsidP="00B3606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Расширяются  объемы  розничного товарооборота  сетевыми  магазинами – филиалом  Ступинского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Райпо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Серебряно-Прудского  потребите</w:t>
      </w:r>
      <w:r w:rsidR="00C14F70">
        <w:rPr>
          <w:rFonts w:ascii="Times New Roman" w:eastAsia="Calibri" w:hAnsi="Times New Roman" w:cs="Times New Roman"/>
          <w:sz w:val="28"/>
          <w:szCs w:val="28"/>
        </w:rPr>
        <w:t>льского  общества</w:t>
      </w:r>
      <w:proofErr w:type="gramStart"/>
      <w:r w:rsidR="00C14F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Лакмина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 «Монетки»,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Дикси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36068" w:rsidRDefault="0023354B" w:rsidP="00B3606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14F7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Появилась </w:t>
      </w:r>
      <w:r w:rsidR="00B36068">
        <w:rPr>
          <w:rFonts w:ascii="Times New Roman" w:eastAsia="Calibri" w:hAnsi="Times New Roman" w:cs="Times New Roman"/>
          <w:sz w:val="28"/>
          <w:szCs w:val="28"/>
        </w:rPr>
        <w:t>вторая федеральная сеть  магазинов «Магнит». В них представлен широкий ассортимент  товаров, постоянно  проводятся  акции распродаж со скидками.</w:t>
      </w:r>
    </w:p>
    <w:p w:rsidR="00B36068" w:rsidRDefault="00B36068" w:rsidP="00B3606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Для  жителей  отдаленных  деревень организована  выездная  торговля.</w:t>
      </w:r>
    </w:p>
    <w:p w:rsidR="00B36068" w:rsidRDefault="00B36068" w:rsidP="00B3606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С целью необоснованного завышения цен на социально значимые товары проводился ежедневный мониторинг цен, специально созданной рабочей группой.</w:t>
      </w:r>
    </w:p>
    <w:p w:rsidR="00B36068" w:rsidRDefault="00B36068" w:rsidP="00B3606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Растет круг оказания бытовых услуг населению – гостиничные услуги, услуги стилиста и маникюра, парикмахерские услуги, ремонт обуви, пошив и ремонт швейных изделий и др. Всего населению было оказано платных услуг, в том числе бытовых, на сумму 463,5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млн. рублей.</w:t>
      </w:r>
    </w:p>
    <w:p w:rsidR="00B36068" w:rsidRDefault="00B36068" w:rsidP="00B3606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>Важнейшей отраслью экономики  является малый и средний бизнес. В районе принята программа поддержки предпринимательства.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 Главе муниципального района создан Совет по развитию предпринимательства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36068" w:rsidRDefault="00B36068" w:rsidP="00B3606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Начинающим свой бизнес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оказывается информационная и консультативная помощь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Решаются вопросы по выделению  земельных  участков, свободные  муниципальные  помещения  предоставлены  в  аренду.</w:t>
      </w:r>
    </w:p>
    <w:p w:rsidR="00B36068" w:rsidRDefault="00B36068" w:rsidP="00B3606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Согласно  закона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«О  размещении  заказов  на  поставки  товаров, выполнение  работ, оказания  услуг  для  государственных  и  муниципальных  нужд» - 17%  заказа    отдано предпринимателям.</w:t>
      </w:r>
    </w:p>
    <w:p w:rsidR="00B36068" w:rsidRDefault="00661539" w:rsidP="00B3606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FF3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6068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B36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 34 % увеличена  доля малого бизнеса  в общем объеме  оборота  предприятий района</w:t>
      </w:r>
      <w:proofErr w:type="gramStart"/>
      <w:r w:rsidR="00B36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36068" w:rsidRDefault="00B36068" w:rsidP="00B3606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Растет  средняя заработная плата  и   отчисления  в  районный бюджет.</w:t>
      </w:r>
    </w:p>
    <w:p w:rsidR="00B36068" w:rsidRDefault="00B36068" w:rsidP="00B3606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Все больше предпринимателей идут в  производственную сферу – изготовление  столярных изделий, мебели, пластиковых окон, металлопрокат,  кованых изделий, тротуарной  плитки и мн. другое. Развиваются услуги  по техническому осмотру автомобилей, перевозке пассажиров (такси), автомойки и т.д.    </w:t>
      </w:r>
    </w:p>
    <w:p w:rsidR="00B36068" w:rsidRDefault="00B36068" w:rsidP="00B36068">
      <w:pPr>
        <w:autoSpaceDE w:val="0"/>
        <w:autoSpaceDN w:val="0"/>
        <w:adjustRightInd w:val="0"/>
        <w:spacing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нами стоят задачи:</w:t>
      </w:r>
    </w:p>
    <w:p w:rsidR="00B36068" w:rsidRDefault="00B36068" w:rsidP="00B36068">
      <w:pPr>
        <w:autoSpaceDE w:val="0"/>
        <w:autoSpaceDN w:val="0"/>
        <w:adjustRightInd w:val="0"/>
        <w:spacing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продолжить  работу   по  созданию благоприятных условий для открытия  и ведения бизнеса </w:t>
      </w:r>
    </w:p>
    <w:p w:rsidR="00B36068" w:rsidRDefault="00B36068" w:rsidP="00B36068">
      <w:pPr>
        <w:autoSpaceDE w:val="0"/>
        <w:autoSpaceDN w:val="0"/>
        <w:adjustRightInd w:val="0"/>
        <w:spacing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дальнейшее  привлечение  инвестиций, что даст дополнительные  рабочие места, </w:t>
      </w:r>
    </w:p>
    <w:p w:rsidR="00B36068" w:rsidRDefault="00B36068" w:rsidP="00B36068">
      <w:pPr>
        <w:autoSpaceDE w:val="0"/>
        <w:autoSpaceDN w:val="0"/>
        <w:adjustRightInd w:val="0"/>
        <w:spacing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продвижению продукции и услуг малого и среднего предпринимательства через систему муниципальных закупок;</w:t>
      </w:r>
    </w:p>
    <w:p w:rsidR="00B36068" w:rsidRDefault="00B36068" w:rsidP="00B36068">
      <w:pPr>
        <w:autoSpaceDE w:val="0"/>
        <w:autoSpaceDN w:val="0"/>
        <w:adjustRightInd w:val="0"/>
        <w:spacing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малого и среднего предпринимательства в социальной сфере;</w:t>
      </w:r>
    </w:p>
    <w:p w:rsidR="00B36068" w:rsidRDefault="00B36068" w:rsidP="00B36068">
      <w:pPr>
        <w:autoSpaceDE w:val="0"/>
        <w:autoSpaceDN w:val="0"/>
        <w:adjustRightInd w:val="0"/>
        <w:spacing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молодежи в предпринимательскую деятельность;</w:t>
      </w:r>
    </w:p>
    <w:p w:rsidR="00B36068" w:rsidRDefault="00B36068" w:rsidP="00B36068">
      <w:pPr>
        <w:autoSpaceDE w:val="0"/>
        <w:autoSpaceDN w:val="0"/>
        <w:adjustRightInd w:val="0"/>
        <w:spacing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субъектов малого и среднего предпринимательства в области подготовки, переподготовки и повышения квалификации кадров;</w:t>
      </w:r>
    </w:p>
    <w:p w:rsidR="00B36068" w:rsidRDefault="00B36068" w:rsidP="00B36068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привлечение субъектов малого и среднего предпринимательства для   участия  в программах  Московского областного гарантийного фонда и  Московского областного фонда развития микрофинансирования субъектов малого и среднего предпринимательства, что позволит расширить возможности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предприяти</w:t>
      </w:r>
      <w:r>
        <w:rPr>
          <w:rFonts w:ascii="Times New Roman" w:hAnsi="Times New Roman" w:cs="Times New Roman"/>
          <w:iCs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Start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Up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получить поддержку предпринимателям в случае отказа в предоставлении кредита в банке, привлечь предприятиям дополнительное финансирование;</w:t>
      </w:r>
    </w:p>
    <w:p w:rsidR="00B36068" w:rsidRDefault="00B36068" w:rsidP="00B360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 xml:space="preserve"> привлечение субъектов малого и среднего предпринимательства для   участия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программе Московской области «Предпринимательство Подмосковья» и муниципальной программе  «Предпринимательство Серебряно-Прудского муниципального района на 2015-2019 гг.», расширить сферу деятельности предпринимательства.</w:t>
      </w:r>
    </w:p>
    <w:p w:rsidR="00C14F70" w:rsidRDefault="00C14F70" w:rsidP="00B36068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C14F70" w:rsidRDefault="00C14F70" w:rsidP="00B36068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B36068" w:rsidRDefault="0023354B" w:rsidP="0023354B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2335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Дорожное хозяйство и транспорт</w:t>
      </w:r>
    </w:p>
    <w:p w:rsidR="00587167" w:rsidRPr="0023354B" w:rsidRDefault="00587167" w:rsidP="0023354B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36068" w:rsidRPr="00587167" w:rsidRDefault="00587167" w:rsidP="0058716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Pr="005871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  Серебряно-Прудского муниципального района общая протяженность автомобильных дорог общего пользования местного значения составляет   </w:t>
      </w:r>
      <w:r w:rsidR="00C14F70">
        <w:rPr>
          <w:rFonts w:ascii="Times New Roman" w:eastAsia="Times New Roman" w:hAnsi="Times New Roman" w:cs="Times New Roman"/>
          <w:sz w:val="28"/>
          <w:szCs w:val="28"/>
          <w:lang w:eastAsia="ru-RU"/>
        </w:rPr>
        <w:t>292,9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км.</w:t>
      </w:r>
    </w:p>
    <w:p w:rsidR="00B36068" w:rsidRPr="00587167" w:rsidRDefault="00587167" w:rsidP="00587167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Сеть  дорог определяет особые задачи и  предъявляет  серьезные требования к обеспечению безопасности дорожного движения, техническому состоянию и благоустройству дорог.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 xml:space="preserve">    В районе основные объемы пассажирских перевозок осуществлялись   автобусами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Каширского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ПАТП и частными предпринимателями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.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Организация  транспортного обслуживания  населения общего пользования производится на 10 маршрутах. За отчетный  год предприятием план по доходам  от перевозок выполнен на 104,6%.Регулярность движения   составило  100 %.</w:t>
      </w:r>
    </w:p>
    <w:p w:rsidR="004973E6" w:rsidRDefault="004973E6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Сохранение качества работы филиала  ПАТП и регулярность маршрутов движения, это основные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задачи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стоящие перед предприятием</w:t>
      </w:r>
      <w:r w:rsidR="00172BB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172BB5" w:rsidRDefault="00172BB5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B36068" w:rsidRDefault="00172BB5" w:rsidP="00B36068">
      <w:pPr>
        <w:widowControl w:val="0"/>
        <w:ind w:firstLine="708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ЖИЛИЩНО-КОММУНАЛЬНОЕ ХОЗЯЙСТВО</w:t>
      </w:r>
    </w:p>
    <w:p w:rsidR="00172BB5" w:rsidRDefault="00172BB5" w:rsidP="00B36068">
      <w:pPr>
        <w:widowControl w:val="0"/>
        <w:ind w:firstLine="708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B36068" w:rsidRDefault="00B36068" w:rsidP="00B360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Губернатором Московской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А.Ю.Воробьевым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определены приоритеты работы правительства в жилищно-коммунальном хозяйстве. Основным является техническая модернизация объектов отрасли.</w:t>
      </w:r>
    </w:p>
    <w:p w:rsidR="00B36068" w:rsidRDefault="00B36068" w:rsidP="00B3606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район уже работает в данном направлении.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последние 10 лет в ЖКХ района вложено более 1,5 млрд. руб.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Как результат построено 4 новых БМК, реконструировано с полной заменой на современное высокоэффективное оборудование три котельных, заменено более 50% тепловых сетей (49 км из 95 км). Переведено на индивидуальное отопление более 30,5 тыс. м</w:t>
      </w:r>
      <w:proofErr w:type="gramStart"/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жилищного фонда и объектов соцкультбыта. Экономия газа по предприятиям составила около 1000 тыс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год.</w:t>
      </w:r>
    </w:p>
    <w:p w:rsidR="00B36068" w:rsidRDefault="00B36068" w:rsidP="00B36068">
      <w:pPr>
        <w:jc w:val="both"/>
        <w:rPr>
          <w:rFonts w:ascii="Times New Roman" w:eastAsia="Arial Unicode MS" w:hAnsi="Times New Roman" w:cs="Mang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 год построены и введены в эксплуатацию три станции водоподготовки (обезжелезивания): в селах Глубокое и Мягкое, поселке </w:t>
      </w:r>
      <w:proofErr w:type="spellStart"/>
      <w:r>
        <w:rPr>
          <w:rFonts w:ascii="Times New Roman" w:hAnsi="Times New Roman"/>
          <w:sz w:val="28"/>
          <w:szCs w:val="28"/>
        </w:rPr>
        <w:t>Новоклемово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36068" w:rsidRDefault="00B36068" w:rsidP="00B36068">
      <w:pPr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ООО «УК Серебряные Пруды» </w:t>
      </w:r>
      <w:proofErr w:type="gramStart"/>
      <w:r>
        <w:rPr>
          <w:rFonts w:ascii="Times New Roman" w:eastAsia="Calibri" w:hAnsi="Times New Roman" w:cs="Times New Roman"/>
          <w:sz w:val="28"/>
        </w:rPr>
        <w:t>провели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тек. ремонт кровель на 32 домах, ремонт подъездов – 13 </w:t>
      </w:r>
      <w:proofErr w:type="spellStart"/>
      <w:r>
        <w:rPr>
          <w:rFonts w:ascii="Times New Roman" w:eastAsia="Calibri" w:hAnsi="Times New Roman" w:cs="Times New Roman"/>
          <w:sz w:val="28"/>
        </w:rPr>
        <w:t>шт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в 5 домах. Большой объем работ сделан по тек</w:t>
      </w:r>
      <w:proofErr w:type="gramStart"/>
      <w:r>
        <w:rPr>
          <w:rFonts w:ascii="Times New Roman" w:eastAsia="Calibri" w:hAnsi="Times New Roman" w:cs="Times New Roman"/>
          <w:sz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</w:rPr>
        <w:t>р</w:t>
      </w:r>
      <w:proofErr w:type="gramEnd"/>
      <w:r>
        <w:rPr>
          <w:rFonts w:ascii="Times New Roman" w:eastAsia="Calibri" w:hAnsi="Times New Roman" w:cs="Times New Roman"/>
          <w:sz w:val="28"/>
        </w:rPr>
        <w:t>емонту внутридомовой инженерной инфраструктуры – 121 дома.</w:t>
      </w:r>
    </w:p>
    <w:p w:rsidR="00B36068" w:rsidRDefault="00B36068" w:rsidP="00B36068">
      <w:pPr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МУП «</w:t>
      </w:r>
      <w:proofErr w:type="spellStart"/>
      <w:r>
        <w:rPr>
          <w:rFonts w:ascii="Times New Roman" w:eastAsia="Calibri" w:hAnsi="Times New Roman" w:cs="Times New Roman"/>
          <w:sz w:val="28"/>
        </w:rPr>
        <w:t>Узуновская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УК» отремонтировали текущим ремонтом 23 кровли домов, ремонт межпанельных швов 20 домов, отремонтировано подъездов 9 шт.</w:t>
      </w:r>
    </w:p>
    <w:p w:rsidR="00B36068" w:rsidRDefault="00B36068" w:rsidP="00B36068">
      <w:pPr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МУП «МПКХ </w:t>
      </w:r>
      <w:proofErr w:type="spellStart"/>
      <w:r>
        <w:rPr>
          <w:rFonts w:ascii="Times New Roman" w:eastAsia="Calibri" w:hAnsi="Times New Roman" w:cs="Times New Roman"/>
          <w:sz w:val="28"/>
        </w:rPr>
        <w:t>Узуновское</w:t>
      </w:r>
      <w:proofErr w:type="spellEnd"/>
      <w:r>
        <w:rPr>
          <w:rFonts w:ascii="Times New Roman" w:eastAsia="Calibri" w:hAnsi="Times New Roman" w:cs="Times New Roman"/>
          <w:sz w:val="28"/>
        </w:rPr>
        <w:t>» проведен тек</w:t>
      </w:r>
      <w:proofErr w:type="gramStart"/>
      <w:r>
        <w:rPr>
          <w:rFonts w:ascii="Times New Roman" w:eastAsia="Calibri" w:hAnsi="Times New Roman" w:cs="Times New Roman"/>
          <w:sz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</w:rPr>
        <w:t>р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емонт котельных, отремонтировано 950 </w:t>
      </w:r>
      <w:proofErr w:type="spellStart"/>
      <w:r>
        <w:rPr>
          <w:rFonts w:ascii="Times New Roman" w:eastAsia="Calibri" w:hAnsi="Times New Roman" w:cs="Times New Roman"/>
          <w:sz w:val="28"/>
        </w:rPr>
        <w:t>п.м</w:t>
      </w:r>
      <w:proofErr w:type="spellEnd"/>
      <w:r>
        <w:rPr>
          <w:rFonts w:ascii="Times New Roman" w:eastAsia="Calibri" w:hAnsi="Times New Roman" w:cs="Times New Roman"/>
          <w:sz w:val="28"/>
        </w:rPr>
        <w:t>. водопроводов и канализационных сетей, проведен тек. ремонт и обслуживание водозаборов, КНС и очистных сооружений.</w:t>
      </w:r>
    </w:p>
    <w:p w:rsidR="00B36068" w:rsidRDefault="00B36068" w:rsidP="00B3606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ООО «Серебряно-Прудское МПКХ» подготовили к ОЗП все котельные,  заменили 1140пог. м теплотрасс и ГВС в п. Дмитриевский, отремонтировано более 500п.м. водопроводов. Проведены профилактические ремонты на водозаборах, очистных сооружениях и КНС.</w:t>
      </w:r>
    </w:p>
    <w:p w:rsidR="00B36068" w:rsidRDefault="00B36068" w:rsidP="00B3606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В стратегии Правительства Московской области инвестиции в ЖКХ выходят на первый план. В районе разработана и выполняется инвестиционная программа по реконструкции котельной в п. Серебряные Пруды, ведутся работы по привлечению инвесторов для реконструкции котельной в п. Дмитриевский. Рассматривается вопрос привлечения частных инвестиций на строительство котельных в сельском поселении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Узуновское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36068" w:rsidRDefault="00B36068" w:rsidP="00B36068">
      <w:pPr>
        <w:ind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Привлечение инвестиций в модернизацию ключевых объектов отрасли является приоритетным. Одними только бюджетными средствами эту проблему не решить.  </w:t>
      </w:r>
    </w:p>
    <w:p w:rsidR="00B36068" w:rsidRDefault="00B36068" w:rsidP="00B36068">
      <w:pPr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направлением является энергосбережение.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Проведен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энергоаудит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администраций поселений, бюджетных организаций и учреждений с получением энергетических паспортов. Замена всех участков теплотрасс произведена с применением современных энергосберегающих материалов. Населением устанавливаются поквартирные счетчики на холодную и горячую воду (70,4% по ХВС и 71,8% по ГВС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Ведется работа по установке общедомовых приборов учета. Все это позволяет сократить расход энергоресурсов до 30% в год.  Управляющими компаниями прорабатывается вопрос по включению платы за электроэнергию и газ в Единый платежный документ, который был внедрен в 2014году, что позволит </w:t>
      </w:r>
      <w:r>
        <w:rPr>
          <w:rFonts w:ascii="Times New Roman" w:hAnsi="Times New Roman" w:cs="Times New Roman"/>
          <w:sz w:val="28"/>
          <w:szCs w:val="28"/>
        </w:rPr>
        <w:t xml:space="preserve">объединить разрозненную информацию всех субъектов отношений отрасли ЖКХ. </w:t>
      </w:r>
    </w:p>
    <w:p w:rsidR="00B36068" w:rsidRDefault="00B36068" w:rsidP="00B3606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Наши Управляющие компании находятся в числе 50 лучших в областном рейтинге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более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чем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700 управляющих компаний. Но надо отметить,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несмотря на их высокий рейтинг, и улучшение качества услуг, некоторые вопросы к этим компаниям остаются. Не всегда своевременно доводится до населения информация  о расходовании средств, иногда реакция на обращения граждан бывает замедленной.</w:t>
      </w:r>
    </w:p>
    <w:p w:rsidR="00B36068" w:rsidRDefault="00B36068" w:rsidP="00B3606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Вызывает озабоченность постоянный рост долга населения за предоставленные коммунальные услуги составивший более 60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рублей, в связи с чем осложняется и так тяжелое финансовое положение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ресурсоснабжающих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предприятий, которые не могут вовремя рассчитаться за потребленные энергоносители (газ и электроэнергию). Главам поселений, руководителям Управляющих организаций необходимо активизировать эту работу.</w:t>
      </w:r>
    </w:p>
    <w:p w:rsidR="00B36068" w:rsidRDefault="00B36068" w:rsidP="00B3606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Несмотря на то, что ежегодно коммунальные предприятия вкладывают более 50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на ремонт инженерных сетей, износ последних остается высоким (более 60%). Поэтому нам с руководителями предприятий ЖКХ необходимо активнее работать по вхождению в федеральные и областные  программы, привлекать инвесторов, в том числе частных, решать вопросы по заключению концессионных соглашений. Это крайне важно для получения финансовой поддержки.</w:t>
      </w:r>
    </w:p>
    <w:p w:rsidR="00B36068" w:rsidRDefault="00B36068" w:rsidP="00B3606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Вопросы благоустройства – немаловажный фактор образа жизни населения района.</w:t>
      </w:r>
    </w:p>
    <w:p w:rsidR="00B36068" w:rsidRDefault="00B36068" w:rsidP="00B3606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Наша активная работа с поселениями, жителями района, позволяет </w:t>
      </w:r>
      <w:bookmarkStart w:id="0" w:name="__DdeLink__5486_1183613823"/>
      <w:r>
        <w:rPr>
          <w:rFonts w:ascii="Times New Roman" w:eastAsia="Calibri" w:hAnsi="Times New Roman" w:cs="Times New Roman"/>
          <w:sz w:val="28"/>
          <w:szCs w:val="28"/>
        </w:rPr>
        <w:t>стабильно занимать лидирующие позиции в юго-восточном регионе МО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>. Все поселения добились высокого уровня благоустройства. По результатам рейтинга чистоты, порядка и благоустройства городских и сельских поселений городское поселение Серебряные Пруды и сельское поселение Успенское являются лидерами в Московской области.</w:t>
      </w:r>
    </w:p>
    <w:p w:rsidR="00B36068" w:rsidRDefault="00B36068" w:rsidP="00B3606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Сегодня решается вопрос создания зон отдыха. Городское поселение Серебряные Пруды вошло в областную программу «Парки Подмосковья», на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эти цели выделено 10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В настоящее время разработана проектно-сметная документация, строительство уже начато, для этого выделен земельный участок площадью 18,6 га. На его территории начато высаживание   деревьев. Построена пешеходная дорожка, автомобильная дорога с автостоянкой.</w:t>
      </w:r>
      <w:r>
        <w:rPr>
          <w:rFonts w:ascii="Times New Roman" w:eastAsia="Calibri" w:hAnsi="Times New Roman" w:cs="Times New Roman"/>
          <w:sz w:val="40"/>
          <w:szCs w:val="40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Задача глав поселений активно включиться в процесс формирования и управления парковых зон, для создания комфортной жизни и отдыха наших жителей. </w:t>
      </w:r>
    </w:p>
    <w:p w:rsidR="00172BB5" w:rsidRDefault="00172BB5" w:rsidP="00B3606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068" w:rsidRDefault="00B36068" w:rsidP="00B36068">
      <w:pPr>
        <w:suppressAutoHyphens w:val="0"/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Строительство и инвестиции</w:t>
      </w:r>
    </w:p>
    <w:p w:rsidR="00B36068" w:rsidRDefault="00B36068" w:rsidP="00B36068">
      <w:pPr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Инвестиции в строительство является основополагающим критерием   оценки уро</w:t>
      </w:r>
      <w:r w:rsidR="00145AD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вня преобразования и развития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территории любого муниципального образования.</w:t>
      </w:r>
    </w:p>
    <w:p w:rsidR="00B36068" w:rsidRDefault="00B36068" w:rsidP="00B36068">
      <w:pPr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Сохранение  темпа социально-экономического развития  и создание комфортных условий проживания,  стало основной целью успешной деятельности отрасли в прошедшем году.</w:t>
      </w:r>
    </w:p>
    <w:p w:rsidR="00B36068" w:rsidRDefault="00B36068" w:rsidP="00B36068">
      <w:pPr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В строительстве крупных объектов сельскохозяйственного производства, проектах социальной сферы, инженерной и дорожной инфраструктуры на территории района  реализовывалось при непосредственном участии:   ООО «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</w:t>
      </w:r>
      <w:r w:rsidR="00AB6D4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гроМехСтрой</w:t>
      </w:r>
      <w:proofErr w:type="spellEnd"/>
      <w:r w:rsidR="00AB6D4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»</w:t>
      </w:r>
      <w:proofErr w:type="gramStart"/>
      <w:r w:rsidR="00AB6D4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,</w:t>
      </w:r>
      <w:proofErr w:type="gramEnd"/>
      <w:r w:rsidR="00AB6D4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МУП УКС</w:t>
      </w:r>
      <w:r w:rsidR="00921B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*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 других подрядных организаций. </w:t>
      </w:r>
    </w:p>
    <w:p w:rsidR="00B36068" w:rsidRDefault="00B36068" w:rsidP="00B36068">
      <w:pPr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Введено в эксплуатацию  9 800 м² жилья.  Полным ходом идут работы по строительству 48-ти кв. жилого дома в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р.п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Серебряные Пруды. В районе отмечается  рост темпов жилищного строительства. </w:t>
      </w:r>
    </w:p>
    <w:p w:rsidR="00B36068" w:rsidRDefault="00B36068" w:rsidP="00B36068">
      <w:pPr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Газификация населенных пунктов – одно  из наиболее приоритетных направлений социальной политики нашего района.  По программам Газификации городских и сельских 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построен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введён в эксплуатацию газопровод  низкого давления в м-не «Тополя».  Ввод этого объекта решил проблему обеспечения газом более 50 жилых домов-новостроек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р.п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Серебряные Пруды . До 2017 года, администрацией муниципального района совместно с администрациями поселений района намечена программа по строительству газопроводов в д. Песочное,  с.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Дудино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- вторая очередь и проектированию в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.М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очилы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 с.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Узуново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п. Дмитриевский, д.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Новомойгоры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д.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Ламоново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 др.</w:t>
      </w:r>
    </w:p>
    <w:p w:rsidR="00B36068" w:rsidRDefault="00B36068" w:rsidP="00B36068">
      <w:pPr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Велись работы по строительству объектов промышленного и сельскохозяйственного назначения. С  привлечением инвестиций ЗАО «АИС» «Ферма Роста»  построен и введён высокотехнологичный молочный завод на 100 тонн в сутки. При участии тайской компании  «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Charoen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Pokphand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» (CP) завершено строительство  свиноводческого   «Комплекса –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откормочника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на 26400 голов»  и  «Фермы - репродуктора на 2400 продуктивных свиноматок».  На этих объектах освоено  свыше 2,3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млр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рублей.</w:t>
      </w:r>
    </w:p>
    <w:p w:rsidR="00B36068" w:rsidRDefault="00B36068" w:rsidP="00B36068">
      <w:pPr>
        <w:suppressAutoHyphens w:val="0"/>
        <w:spacing w:after="200" w:line="276" w:lineRule="auto"/>
        <w:jc w:val="both"/>
        <w:rPr>
          <w:rFonts w:ascii="Times New Roman" w:hAnsi="Times New Roman" w:cs="Times New Roman"/>
          <w:color w:val="auto"/>
          <w:sz w:val="40"/>
          <w:szCs w:val="40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В планах на 2015–2017 годы: строительство многоквартирных жилых домов  с объектами соцкультбыта, возведение Пожарного депо на 6 выездов в районном центре, строительство трёх торговых центров, здания рыночного комплекса, мероприятия по развитию зон отдыха и досуга жителей района по программе губернатора Московской области «Наше Подмосковье» и многое другое.</w:t>
      </w:r>
      <w:r>
        <w:rPr>
          <w:rFonts w:ascii="Times New Roman" w:hAnsi="Times New Roman" w:cs="Times New Roman"/>
          <w:b/>
          <w:color w:val="auto"/>
          <w:sz w:val="40"/>
          <w:szCs w:val="40"/>
          <w:lang w:eastAsia="en-US" w:bidi="ar-SA"/>
        </w:rPr>
        <w:t xml:space="preserve">   </w:t>
      </w:r>
      <w:r>
        <w:rPr>
          <w:rFonts w:ascii="Times New Roman" w:hAnsi="Times New Roman" w:cs="Times New Roman"/>
          <w:color w:val="auto"/>
          <w:sz w:val="40"/>
          <w:szCs w:val="40"/>
          <w:lang w:eastAsia="en-US" w:bidi="ar-SA"/>
        </w:rPr>
        <w:t xml:space="preserve"> </w:t>
      </w:r>
    </w:p>
    <w:p w:rsidR="00B36068" w:rsidRDefault="00B36068" w:rsidP="00B36068">
      <w:pPr>
        <w:suppressAutoHyphens w:val="0"/>
        <w:spacing w:after="200" w:line="276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eastAsia="en-US" w:bidi="ar-SA"/>
        </w:rPr>
      </w:pPr>
      <w:r>
        <w:rPr>
          <w:rFonts w:ascii="Times New Roman" w:hAnsi="Times New Roman" w:cs="Times New Roman"/>
          <w:color w:val="FF0000"/>
          <w:sz w:val="40"/>
          <w:szCs w:val="40"/>
          <w:lang w:eastAsia="en-US" w:bidi="ar-SA"/>
        </w:rPr>
        <w:t xml:space="preserve">   </w:t>
      </w:r>
      <w:r>
        <w:rPr>
          <w:rFonts w:ascii="Times New Roman" w:hAnsi="Times New Roman" w:cs="Times New Roman"/>
          <w:color w:val="FF0000"/>
          <w:sz w:val="28"/>
          <w:szCs w:val="28"/>
          <w:lang w:eastAsia="en-US" w:bidi="ar-S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  <w:t xml:space="preserve"> Проблема ликвидация ветхого жилого фонда в районе решается   по мере износа жилого фонда, посредством капитального ремонта с привлечением средств Фонда реформирования ЖКХ. </w:t>
      </w:r>
    </w:p>
    <w:p w:rsidR="00B36068" w:rsidRDefault="00145AD6" w:rsidP="00B36068">
      <w:pPr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="00B3606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течени</w:t>
      </w:r>
      <w:proofErr w:type="gramStart"/>
      <w:r w:rsidR="00B3606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</w:t>
      </w:r>
      <w:proofErr w:type="gramEnd"/>
      <w:r w:rsidR="00B3606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2015-2017 годов, совместно с Правительством Московской области, предстоит провести работы по приведению градостроительной документации территориального планирования в соответствие с современными требованиями законодательства и градостроительной политики.</w:t>
      </w:r>
    </w:p>
    <w:p w:rsidR="00B36068" w:rsidRDefault="00B36068" w:rsidP="00B36068">
      <w:pPr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</w:t>
      </w:r>
      <w:r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  <w:t xml:space="preserve">    </w:t>
      </w:r>
      <w:r>
        <w:rPr>
          <w:color w:val="auto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  <w:t>ГУ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  <w:t>«С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  <w:t>еребряно-Прудский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  <w:t>Автодор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  <w:t xml:space="preserve">»  выполняя работы по содержанию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>и ремонту дорог освоил 185 млн.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>руб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 w:bidi="ar-SA"/>
        </w:rPr>
        <w:t>.,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что  составляет 120% по </w:t>
      </w:r>
      <w:r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  <w:t>сравнению с 2013г</w:t>
      </w:r>
      <w:r>
        <w:rPr>
          <w:rFonts w:ascii="Times New Roman" w:hAnsi="Times New Roman" w:cs="Times New Roman"/>
          <w:b/>
          <w:color w:val="auto"/>
          <w:sz w:val="28"/>
          <w:szCs w:val="28"/>
          <w:lang w:eastAsia="en-US" w:bidi="ar-SA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  <w:t xml:space="preserve"> На муниципальных дорогах по программе «Дороги Подмосковья», выполнены работы на общую сумму свыше 45,0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  <w:t>млн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  <w:t>.р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  <w:t>уб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B36068" w:rsidRDefault="00B36068" w:rsidP="00B36068">
      <w:pPr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Основными  задачами,   на предстоящий период  станут: разработка и исполнение программ строительства объектов социальной инфраструктуры и производства с привлечением инвестиций,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 xml:space="preserve">сохранение достигнутых темпов строительства, участие муниципальных образований </w:t>
      </w:r>
      <w:proofErr w:type="gramStart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>района</w:t>
      </w:r>
      <w:proofErr w:type="gramEnd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 xml:space="preserve"> в мероприятиях предусмотренных программой Губернатора Московской области «Наше Подмосковье». </w:t>
      </w:r>
    </w:p>
    <w:p w:rsidR="00B36068" w:rsidRPr="00481492" w:rsidRDefault="00B36068" w:rsidP="00B36068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 w:bidi="ar-SA"/>
        </w:rPr>
      </w:pPr>
      <w:r w:rsidRPr="00481492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 w:bidi="ar-SA"/>
        </w:rPr>
        <w:t>Образование</w:t>
      </w:r>
      <w:r w:rsidR="009552AB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 w:bidi="ar-SA"/>
        </w:rPr>
        <w:t xml:space="preserve"> </w:t>
      </w:r>
      <w:r w:rsidR="00A31554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 w:bidi="ar-SA"/>
        </w:rPr>
        <w:t xml:space="preserve"> </w:t>
      </w:r>
    </w:p>
    <w:p w:rsidR="00481492" w:rsidRDefault="00481492" w:rsidP="00B36068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B36068" w:rsidRDefault="00B36068" w:rsidP="00B36068">
      <w:pPr>
        <w:tabs>
          <w:tab w:val="left" w:pos="3105"/>
          <w:tab w:val="left" w:pos="9540"/>
        </w:tabs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Образованию  уделяется  первостепенное внимание.  На развитие отрасли в прошедшем году  из всех источников финансирования было направлено  более 510 млн. рублей, что на 11% больше, чем в 2013 году. </w:t>
      </w:r>
    </w:p>
    <w:p w:rsidR="00B36068" w:rsidRDefault="00B36068" w:rsidP="00B36068">
      <w:pPr>
        <w:tabs>
          <w:tab w:val="left" w:pos="3105"/>
          <w:tab w:val="left" w:pos="9540"/>
        </w:tabs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На ремонт образовательных учреждений израсходовано около 14 млн. рублей. В Совхозной,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Крутовской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Клёмовской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и Глубоковской школах произведена замена оконных блоков, в школе Чуйкова – ремонт пищеблока, в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Мочильской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– ремонт полов, в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Подхоженской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– асфальтирование территории, в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Крутовской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школе и детском саду «Солнышко» установлено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 xml:space="preserve">новое ограждение. В школе имени маршала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В.И.Чуйкова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проведена работа по созданию доступной среды для инвалидов.</w:t>
      </w:r>
    </w:p>
    <w:p w:rsidR="00B36068" w:rsidRDefault="00B36068" w:rsidP="00B36068">
      <w:pPr>
        <w:tabs>
          <w:tab w:val="left" w:pos="3105"/>
          <w:tab w:val="left" w:pos="9540"/>
        </w:tabs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На закупку оборудования и мебели для образовательных учреждений затрачено более 6 млн. рублей. Приобретены два новых автобуса для подвоза детей на различные мероприятия.</w:t>
      </w:r>
    </w:p>
    <w:p w:rsidR="00592393" w:rsidRDefault="00B36068" w:rsidP="00B36068">
      <w:pPr>
        <w:tabs>
          <w:tab w:val="left" w:pos="3105"/>
          <w:tab w:val="left" w:pos="9540"/>
        </w:tabs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Благодаря участию в областных конкурсах удалось привлечь дополнительные финансовые  средства из областного бюджета</w:t>
      </w:r>
      <w:r w:rsidR="0059239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B36068" w:rsidRDefault="00B36068" w:rsidP="00B36068">
      <w:pPr>
        <w:tabs>
          <w:tab w:val="left" w:pos="3105"/>
          <w:tab w:val="left" w:pos="9540"/>
        </w:tabs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Отрадно, что по результатам первого областного конкурса  «Стандарт оформления общеобразовательной школы» школа имени маршала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В.И.Чуйкова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вошла в десятку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лучших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по условиям функционирования.</w:t>
      </w:r>
    </w:p>
    <w:p w:rsidR="00B36068" w:rsidRDefault="00B36068" w:rsidP="00B36068">
      <w:pPr>
        <w:tabs>
          <w:tab w:val="left" w:pos="3105"/>
          <w:tab w:val="left" w:pos="9540"/>
        </w:tabs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В районе успешно решаются приоритетные  задачи в области дошкольного образования. 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Обеспечены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его стопроцентная доступность и внедрение федерального государственного образовательного    стандарта во всех детских садах.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С первого сентября на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обучение по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новым   стандартам перешла вся начальная школа.  Продолжается апробация стандарта  в пятых и шестых классах.   </w:t>
      </w:r>
    </w:p>
    <w:p w:rsidR="00B36068" w:rsidRDefault="00B36068" w:rsidP="00592393">
      <w:pPr>
        <w:tabs>
          <w:tab w:val="left" w:pos="3105"/>
          <w:tab w:val="left" w:pos="9540"/>
        </w:tabs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</w:t>
      </w:r>
      <w:r w:rsidR="0059239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Успешно завершён 2013 – 2014 учебный год. Успеваемость составила 100%.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Качество образования увеличилось на 0,7% и составило 54%. Достигнута положительная  динамика  результатов  ЕГЭ по русскому языку и математике. Впервые по математике наш результат выше областного.    В тройку лидеров по обязательным предметам входят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Клёмовская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Совхозная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Крутовская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школы. 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</w:t>
      </w:r>
      <w:r w:rsidR="0059239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Завоёвано три призовых места на областных олимпиадах.  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За высокие достижения в учёбе, спорте, искусстве  пять учеников представлены к именной стипендии Губернатора Московской области.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19 (14,6%)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выпускников награждены медалями Министерства образования Московской области (областной показатель - 10%). </w:t>
      </w:r>
    </w:p>
    <w:p w:rsidR="00B36068" w:rsidRDefault="00AF03C5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B36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Значительное внимание  уделяется укреплению здоровья детей. На протяжении трёх лет доля занимающихся в спортивных кружках и секциях стабильна и составляет  44%. Решению этой проблемы способствует начавшееся внедрение </w:t>
      </w:r>
      <w:proofErr w:type="spellStart"/>
      <w:r w:rsidR="00B36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физкультурно</w:t>
      </w:r>
      <w:proofErr w:type="spellEnd"/>
      <w:r w:rsidR="00B36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– спортивного комплекса  «Готов к труду и обороне». 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Продолжена работа по добровольному тестированию старшеклассников на предмет употребления наркотиков. За отчётный период протестировано 80% школьников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.</w:t>
      </w:r>
      <w:proofErr w:type="gramEnd"/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Наряду с достигнутыми результатами в отрасли есть и проблемы.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1.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Из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финансовых трудностей необходимо продолжить работу по оптимизации сети и штатного расписания образовательных учреждений.</w:t>
      </w:r>
    </w:p>
    <w:p w:rsidR="00B36068" w:rsidRDefault="00B36068" w:rsidP="00B36068">
      <w:pPr>
        <w:suppressAutoHyphens w:val="0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2. Несмотря на улучшение результатов ЕГЭ необходимо закрепить полученный результат и добиться более качественной подготовки  выпускников к экзаменам. 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3. Необходимо уделить особое внимание профилактике асоциального поведения среди несовершеннолетних. </w:t>
      </w:r>
    </w:p>
    <w:p w:rsidR="00B36068" w:rsidRDefault="00B36068" w:rsidP="00B36068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B36068" w:rsidRDefault="00B36068" w:rsidP="00B36068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lastRenderedPageBreak/>
        <w:t xml:space="preserve">Здравоохранение </w:t>
      </w:r>
    </w:p>
    <w:p w:rsidR="00B36068" w:rsidRDefault="00B36068" w:rsidP="00B36068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B36068" w:rsidRDefault="00B36068" w:rsidP="00B36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Здравоохранение района  практически на 80% финансировалось за счет средств обязательного медицинского страхования (одноканальное финансирование). Консолидированный бюджет здравоохранения увеличился по сравнению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предыдущем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годом на 17,9% и составил 281,5 млн. руб.</w:t>
      </w:r>
    </w:p>
    <w:p w:rsidR="00B36068" w:rsidRDefault="00B36068" w:rsidP="00B36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новых экономических условиях потребовала серьезных  изменений в структуре МУЗ Серебряно-Прудская ЦРБ. На конец года в состав учреждения здравоохранения входят стационар на 180 круглосуточных и 25 дневных коек, поликлиника на 375 посещений в смену, 6 сельских амбулаторий общей мощностью 188 посещений в смену и 6 фельдшерско-акушерских  пунктов.</w:t>
      </w:r>
    </w:p>
    <w:p w:rsidR="00B36068" w:rsidRDefault="00B36068" w:rsidP="00B36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районе работают 62 врача, 172 специалиста среднего медицинского персонала. В прошедшем году  пришли 8 врачей: из них 5 - это молодые специалисты в рамках программы «Земский доктор», предусматривающей выплату 1,0 млн. руб. В результате  здравоохранение получило хорошо подготовленных молодых специалистов: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дерматовенеролога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анестезиолога-реаниматолога, хирурга,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оториноларинголога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детского невролога. </w:t>
      </w:r>
    </w:p>
    <w:p w:rsidR="00B36068" w:rsidRDefault="00B36068" w:rsidP="00B36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обеспеченность врачами все еще остается значительно ниже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среднеобластного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уровня. Поэтому продолжается целенаправленная работа по укреплению кадрового потенциала здравоохранения района: 12 выпускников школ района получили целевые направления для поступления в высшие медицинские учебные заведения, 3 врача прошли профессиональную переподготовку по общей врачебной практике, уже в январе 2015 года ожидаем прибытия на работу врача общей практики и врача акушера-гинеколога.</w:t>
      </w:r>
    </w:p>
    <w:p w:rsidR="00B36068" w:rsidRDefault="00B36068" w:rsidP="00B36068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Продолжала укрепляться материально-техническая база.  В качестве пилотного проекта программы «Здравоохранение Подмосковья» построено модульное здание сельской амбулатории с кабинетом врача общей практики и встроенным жильем для врача в деревне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рамках оснащения созданного на базе ЦРБ травматологического центра 3 уровня получены аппараты искусственной вентиляции легких, кардиомониторы, электродрель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рентгенпрозрачный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операционный стол с приставкой для травматологических операций, аппарат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плазмофереза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Более 8,0 млн. руб. было  выделено из муниципального бюджета для приобретения мобильного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базе автобуса ПАЗ-3205, аппарата ультразвуковой диагностики, стоматологической установки, мебели для оснащения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Шеметовской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амбулатории, стерилизатора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центральной стерилизационной.</w:t>
      </w:r>
    </w:p>
    <w:p w:rsidR="00387F9A" w:rsidRDefault="00B36068" w:rsidP="00B3606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полном объеме проводилась лечебно-профилактическая работа. Более чем на 80% выполнена программа диспансеризации взрослого населения, задача  года – охват диспансеризацией 95% и выше. План профилактических осмотров подростков 14 лет выполнен полностью.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охвату вакцинацией против гриппа в рамках Национального календаря прививок район отмечен в числе лучших по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Охват флюорографическими осмотрами населения с 15 лет составил 57% (целевой показатель – 46%). На высоком уровне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удельный вес детей 1 и 2 группы здоровья. Это позволило сократить уровень заболеваемости и повысить продолжительность жизни населения. </w:t>
      </w:r>
    </w:p>
    <w:p w:rsidR="00B36068" w:rsidRDefault="00B36068" w:rsidP="00B3606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 работало отделение профилактики в поликлинике: проходили занятия в группах здоровья, велась просветительная работа среди родителей и учащихся, печатались материалы по профилактике в районной газете. </w:t>
      </w:r>
    </w:p>
    <w:p w:rsidR="00B36068" w:rsidRDefault="00B36068" w:rsidP="00B3606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уровень смертности составил 90% к прошлому году. Не допущено случаев материнской смертности, младенческая смертность составила 3,6 на 1000 родившихся живыми, что ниже средних показателей по области. Сократились потери по временной нетрудоспособности. Из года в год растет рождаемость населения. Благодаря этим положительным тенденциям в течение последних лет цифры естественной убыли населения снизились более чем в 2 раза.</w:t>
      </w:r>
    </w:p>
    <w:p w:rsidR="00B36068" w:rsidRDefault="00B36068" w:rsidP="00B3606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следующем году здравоохранение полностью закончит переход на одноканальное финансирование: более 95% средств будет поступать из системы обязательного медицинского страхования. В результате передачи полномочий в сфере здравоохранения с муниципального на региональный уровень, с 1 января 2015 года муниципальное учреждение стало государственным бюджетным учреждением здравоохранения Московской области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Серебряно-Прудская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ЦРБ». Но независимо от преобразований,  повышение качества оказываемой медицинской помощи при  сохранении  её  доступности для населения и дальнейшее укрепление материально-технического и кадрового потенциала здравоохранения, останутся главными задачами.</w:t>
      </w:r>
    </w:p>
    <w:p w:rsidR="00B36068" w:rsidRDefault="00B36068" w:rsidP="00B36068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6068" w:rsidRDefault="00B36068" w:rsidP="00B36068">
      <w:pPr>
        <w:spacing w:line="240" w:lineRule="auto"/>
        <w:ind w:left="-142" w:firstLine="142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   </w:t>
      </w:r>
      <w:r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 w:bidi="ar-SA"/>
        </w:rPr>
        <w:t>Культура</w:t>
      </w:r>
    </w:p>
    <w:p w:rsidR="00B36068" w:rsidRDefault="00B36068" w:rsidP="00B36068">
      <w:pPr>
        <w:suppressAutoHyphens w:val="0"/>
        <w:spacing w:line="240" w:lineRule="auto"/>
        <w:ind w:left="-142" w:firstLine="142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</w:pP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2014 год был годом культуры. В районе прошёл ряд значимых мероприятий: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 Межрегиональная музейная конференция, посвящённая 114 годовщине со дня рождения маршала Чуйкова и 71-й годовщине Победы в Сталинградской битве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145AD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  <w:proofErr w:type="gramEnd"/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Празднование 85-летия Московской области, 90-летия района и 100-летия Знаменского Храма</w:t>
      </w:r>
      <w:r w:rsidR="00145AD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Традиционный фестиваль искусств «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Столяровские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встречи»</w:t>
      </w:r>
      <w:r w:rsidR="00145AD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 w:bidi="ar-SA"/>
        </w:rPr>
        <w:t>IV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Дохтуровские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чтения</w:t>
      </w:r>
      <w:r w:rsidR="00145AD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>- Областной сельский праздник «Золотая тыква»</w:t>
      </w:r>
      <w:r w:rsidR="00145A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>.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 xml:space="preserve">      Работники учреждений культуры участвовали в областных конкурсах и стали победителями: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 xml:space="preserve">   - Зам. директора ДХ</w:t>
      </w:r>
      <w:r w:rsidR="00126D9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 xml:space="preserve">Ш им. </w:t>
      </w:r>
      <w:proofErr w:type="spellStart"/>
      <w:r w:rsidR="00126D9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>Кившенко</w:t>
      </w:r>
      <w:proofErr w:type="spellEnd"/>
      <w:r w:rsidR="00126D9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 xml:space="preserve"> – финалист областного конкурса «Лучший руководитель муниципальной организации культуры в сфере дополнительного образования»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- </w:t>
      </w: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Глубоковский филиал ЦБС –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лауреат </w:t>
      </w: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конкурса Министерства культуры на получение денежного поощрения лучшими муниципальными учреждениями сферы культуры, находящимися на территориях сельских поселений, и их работниками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lastRenderedPageBreak/>
        <w:t xml:space="preserve">-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 xml:space="preserve">4 стипендиата Губернатора Московской области – </w:t>
      </w:r>
      <w:r w:rsidR="00126D9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>молодые таланты</w:t>
      </w:r>
      <w:proofErr w:type="gramStart"/>
      <w:r w:rsidR="00126D9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 xml:space="preserve">   .</w:t>
      </w:r>
      <w:proofErr w:type="gramEnd"/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 xml:space="preserve">   В районе продолжают свою работу учреждения культуры и дополнительного образования детей. В прошедшем году не только сохранена сеть учреждений культуры, но и укрепилась и обновилась их материально-техническая база. 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 xml:space="preserve">   Удалось привлечь дополнительные финансовые средства на техническое переоснащение Районного Дома культуры и Дома-музея В.И. Чуйкова (3,7 млн. руб.)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 xml:space="preserve">     В учреждениях дополнительного образования  проведены ремонтные работы на сумму более 2 млн. руб.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 xml:space="preserve">     Увеличилось посещение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Мемориального Дома-музея маршала  Чуйкова более чем на  30 %, оформлено 10 выставок, проведены интерактивные экскурсии по району.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                 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 w:bidi="ar-SA"/>
        </w:rPr>
        <w:t xml:space="preserve">     В учреждениях культуры продолжают работу 12 самодеятельных творческих коллективов (среди которых хоры и вокально-инструментальные ансамбли, театр), 5 - имеют почетное звание   «народный» и  один – хореографический ансамбль «Радость» - «образцовый», воспитанники которых достойно представляют район на фестивалях и конкурсах различного уровня.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 w:bidi="ar-SA"/>
        </w:rPr>
        <w:t xml:space="preserve">       Централизованной библиотечной системой определены новые формы и методы работы. Благодаря комплексу информационно-библиотечного обслуживания проводятся выездные интерактивные мероприятия.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Предоставляются услуги по обучению населения  навыкам работы с компьютером, увеличилось количество читателей. 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  С целью развития туризма библиотекой  разработан информационно-туристический маршрут по району «Край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Серебрянопрудский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исторический и православный». 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 xml:space="preserve">   Вся работа в 2014 году  была ориентирована на эффективное выполнение показателей «Дорожной карты» в сфере культуры, которая принята в области и  районе. Была выполнена первоочередная задача – достигнут уровень заработной платы работников учреждений культуры, согласно майским Указам Президента РФ.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 xml:space="preserve">    На 2015-2019 годы принята муниципальная программа «Развитие культуры и сохранение культурных традиций Серебряно-Прудского муниципального района Московской области», задачами которой является приобщение населения к историко-культурному наследию, сохранение и развитие библиотечного обслуживания населения, проведение культурно-массовых мероприятий и мероприятий по увековечиванию памяти прославленных земляков, краеведческая работа и развитие туризма.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 xml:space="preserve">    2015 год ознаменован большим и важным событием – 70-летием Победы в Великой Отечественной войне. Необходимо особое внимание уделить  мероприятиям, посвящённым этой знаменательной дате.</w:t>
      </w:r>
    </w:p>
    <w:p w:rsidR="00B36068" w:rsidRDefault="00B36068" w:rsidP="00B36068">
      <w:pPr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</w:pPr>
    </w:p>
    <w:p w:rsidR="009F5231" w:rsidRDefault="009F5231" w:rsidP="00B36068">
      <w:pPr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</w:pPr>
      <w:bookmarkStart w:id="1" w:name="_GoBack"/>
      <w:bookmarkEnd w:id="1"/>
    </w:p>
    <w:p w:rsidR="00B36068" w:rsidRDefault="00B36068" w:rsidP="00B36068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lastRenderedPageBreak/>
        <w:t>Молодежная политика</w:t>
      </w:r>
    </w:p>
    <w:p w:rsidR="00B36068" w:rsidRDefault="00B36068" w:rsidP="00B36068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B36068" w:rsidRDefault="00B36068" w:rsidP="00B36068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Каждое направление молодежной политики в районе реализуется через комплекс мероприятий совместно с учреждениями работе с молодежью, поселениями района, общественными и религиозными организациями.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Наше молодое поколение воспитывается на героических примерах прославленных земляков, в память о которых проводятся спортивные турниры по различным видам спорта под лозунгом «Здоровая молодежь-будущее России».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В районе функционирует муниципальное молодежное  учреждение центр гражданского и патриотического воспитания молодежи «Патриот». В течение года воспитанники центра принимали активное участие практически во всех областных мероприятиях патриотической направленности и достойно представляли честь района. 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Ведется активная работа по патриотическому воспитанию совместно с общественной организацией  «Боевое Братство», школой № 479 им. Маршала В.И. Чуйкова г. Москвы, Волгоградским педагогическим лицеем, поисковыми отрядами и казачеством. С Серебряно-Прудским Благочинием заключено соглашение о совместной работе.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Ведется работа по социальной адаптации молодежи, формированию здорового образа жизни и поддержки молодых семей. Семья Лизуновых победители районного конкурса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Семь+Я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», защищали честь района на областном конкурсе и стали победителями в номинации «Творим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прекрасное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– семьей!». 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В 2014 году совместно с Центром занятости было трудоустроено 27 человек, в том числе 7 подростков попавших в трудную жизненную ситуацию. Так же   при отделе культуры и делам молодёжи был сформирован молодежный экологический отряд в количестве 20 человек. 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Большое внимание уделяется молодежи, добившейся наибольших успехов в учебе, спорте, в сфере культуры и молодежной политики. Ребята, добившиеся высоких показателей в данных сферах, становятся стипендиатами Губернатора Московской области и Главы муниципального района.  При поддержке Министерства культуры Московской области и администрации  Серебряно-Прудского муниципального района в июне был организован летний пленэр для воспитанников ДХШ им. А.Д.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Кившенко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и учащихся ДХШ им. И. Айвазовского г. Феодосии республики Крым. В августе одарённые дети в количестве 10 человек,  приняли участие в экскурсионном проекте «Моя Россия – Крым». 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В районе началась работа по созданию волонтерского движения, которая  осуществляет  добровольческую деятельность по различным направлениям.  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Принята муниципальная программа «Молодежь Серебряно-Прудского муниципального района Московской области на 2015-2019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г.г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.». она совмещает в себе эффективные методы и формы работы предыдущих лет, потребности, интересы и возможности современной молодежи; направлена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 xml:space="preserve">на взращивание физически и нравственно здоровой, высокообразованной молодежи, готовой вкладывать в будущее района свои усилия, время и творческие идеи.                </w:t>
      </w:r>
    </w:p>
    <w:p w:rsidR="00B36068" w:rsidRDefault="00B36068" w:rsidP="00B3606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</w:t>
      </w:r>
    </w:p>
    <w:p w:rsidR="00B36068" w:rsidRDefault="00B36068" w:rsidP="00B36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6068" w:rsidRDefault="00B36068" w:rsidP="00B36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Физическая культура и спорт </w:t>
      </w:r>
    </w:p>
    <w:p w:rsidR="00B36068" w:rsidRDefault="00B36068" w:rsidP="00B360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6068" w:rsidRDefault="00B36068" w:rsidP="00B36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Вовлечение населения в регулярные занятия физической культурой и спорто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одна из основных наших задач.</w:t>
      </w:r>
    </w:p>
    <w:p w:rsidR="00B36068" w:rsidRDefault="00B36068" w:rsidP="00B36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Район участвовал в «пилотном» проекте Министерства физической культуры, спорта и работы с молодёжью Московской области по сдаче норм Всероссийского комплекса ГТО, в котором приняло участие 400 человек (от 6 до 25 лет). </w:t>
      </w:r>
    </w:p>
    <w:p w:rsidR="00B36068" w:rsidRDefault="00B36068" w:rsidP="00B36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Проведено более 150 физкультурно-оздоровительных и спортивно-массовых мероприятий по месту жительства, в которых приняло участие более 10 000 человек. </w:t>
      </w:r>
    </w:p>
    <w:p w:rsidR="00B36068" w:rsidRDefault="00B36068" w:rsidP="00B36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Принята муниципальная программа «Развитие физической культуры и массового спорта в Серебряно-Прудском муниципальном районе на 2015-2019г.г.», направленная на улучшение качества услуг в сфере физической культуры и спорта, увеличение количества занимающихся до 35% (8,500 чел.) и укрепление материальной базы.</w:t>
      </w:r>
    </w:p>
    <w:p w:rsidR="00B36068" w:rsidRDefault="00B36068" w:rsidP="00B36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Утверждена проектно-сметная документация по строительству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плавательным бассейном. Укрепляется материально-техническая база физической культуры и спорта.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Мочильское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установлены хоккейная площадка, площадка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воркаута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Подхожее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отремонтирован спортивный зал ДК.</w:t>
      </w:r>
    </w:p>
    <w:p w:rsidR="00B36068" w:rsidRDefault="00B36068" w:rsidP="00B36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областном смотре-конкурсе на лучшую постановку физкультурно-оздоровительной и спортивно-массовой работы район 7 лет подряд занимает лидирующие позиции.</w:t>
      </w:r>
    </w:p>
    <w:p w:rsidR="00B36068" w:rsidRDefault="00B36068" w:rsidP="00B36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рейтинга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Министерства физической культуры и спорта по Московской области Серебряно-Прудский район входит в 20-ку лучших муниципальных образований Московской области.</w:t>
      </w:r>
    </w:p>
    <w:p w:rsidR="00B36068" w:rsidRDefault="00B36068" w:rsidP="00B36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Плодотворно ведется работа в 2-х ДЮСШ. Воспитанники ДЮСШ «Юность» призёры Первенства области по футболу и гандболу. ДЮСШ УО победители и призёры всероссийских и областных соревнований по дзюдо и борьбе самбо, Чемпионата Европы и Мира </w:t>
      </w:r>
      <w:r w:rsidR="00B506DE">
        <w:rPr>
          <w:rFonts w:ascii="Times New Roman" w:hAnsi="Times New Roman" w:cs="Times New Roman"/>
          <w:sz w:val="28"/>
          <w:szCs w:val="28"/>
        </w:rPr>
        <w:t>по русскому универсальному бою</w:t>
      </w:r>
      <w:proofErr w:type="gramStart"/>
      <w:r w:rsidR="00B506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36068" w:rsidRDefault="00B36068" w:rsidP="00145A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Задачи:</w:t>
      </w:r>
    </w:p>
    <w:p w:rsidR="00B36068" w:rsidRDefault="00B36068" w:rsidP="00B36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провести необходимые мероприятия по  подготовке и  сдачи норм комплекса ГТО  учащихся СОШ (90%) , работников учреждений и организаций (30%);          </w:t>
      </w:r>
    </w:p>
    <w:p w:rsidR="00B36068" w:rsidRDefault="00B36068" w:rsidP="00B36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повышение качества  проведения спортивно-массовых мероприятий по месту жительства в поселениях;</w:t>
      </w:r>
    </w:p>
    <w:p w:rsidR="00B36068" w:rsidRDefault="00B36068" w:rsidP="00B36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ввести  в штат СК «Серебряные Пруды» тренеров-преподавателей по адаптивной физической культуре.</w:t>
      </w:r>
    </w:p>
    <w:p w:rsidR="00B36068" w:rsidRDefault="00B36068" w:rsidP="00B360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6068" w:rsidRDefault="00B36068" w:rsidP="00B360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6068" w:rsidRDefault="0047500C" w:rsidP="00591809">
      <w:pPr>
        <w:suppressAutoHyphens w:val="0"/>
        <w:spacing w:line="240" w:lineRule="auto"/>
        <w:ind w:left="855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              </w:t>
      </w:r>
      <w:r w:rsidR="0059180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рганизация муниципального управления</w:t>
      </w:r>
    </w:p>
    <w:p w:rsidR="00B36068" w:rsidRDefault="00B36068" w:rsidP="00B36068">
      <w:pPr>
        <w:suppressAutoHyphens w:val="0"/>
        <w:spacing w:after="200" w:line="240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B36068" w:rsidRDefault="0047500C" w:rsidP="00B36068">
      <w:pPr>
        <w:widowControl w:val="0"/>
        <w:spacing w:line="240" w:lineRule="auto"/>
        <w:jc w:val="both"/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145AD6"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B36068"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>В районе сложилась эффективная система управления. Установлен тесный контакт с депутатским корпусом всех уровней, главами поселений, общественными организациями, хозяйственными руководителями,</w:t>
      </w:r>
      <w:r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 xml:space="preserve"> трудовыми коллективами. </w:t>
      </w:r>
    </w:p>
    <w:p w:rsidR="00B36068" w:rsidRDefault="00145AD6" w:rsidP="00B36068">
      <w:pPr>
        <w:widowControl w:val="0"/>
        <w:spacing w:line="240" w:lineRule="auto"/>
        <w:jc w:val="both"/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47500C"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B36068"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>Конструктивную работу ведет Совет д</w:t>
      </w:r>
      <w:r w:rsidR="0047500C"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>епутатов района</w:t>
      </w:r>
      <w:proofErr w:type="gramStart"/>
      <w:r w:rsidR="0047500C"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>.</w:t>
      </w:r>
      <w:proofErr w:type="gramEnd"/>
    </w:p>
    <w:p w:rsidR="00B36068" w:rsidRDefault="0047500C" w:rsidP="00B36068">
      <w:pPr>
        <w:widowControl w:val="0"/>
        <w:spacing w:line="240" w:lineRule="auto"/>
        <w:jc w:val="both"/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145AD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="00B36068"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>Активно используется официальный информационный сайт администрации муниципального района, посетители которого получают необходимую информацию о деятельности, о принимаемых решениях, а также могут задать свои вопросы.</w:t>
      </w:r>
    </w:p>
    <w:p w:rsidR="00B36068" w:rsidRDefault="00D90692" w:rsidP="00B36068">
      <w:pPr>
        <w:widowControl w:val="0"/>
        <w:spacing w:line="240" w:lineRule="auto"/>
        <w:jc w:val="both"/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 xml:space="preserve">    </w:t>
      </w:r>
      <w:r w:rsidR="0047500C"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B36068"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>В 2014 году проведено 16 заседаний Совета депутатов района, на которые было вынесено более 150 вопросов. В поселениях проводились приемы населения руководителями служб района, сходы граждан, где решались насущные вопросы и проблемы.</w:t>
      </w:r>
    </w:p>
    <w:p w:rsidR="00B36068" w:rsidRDefault="0047500C" w:rsidP="00B36068">
      <w:pPr>
        <w:widowControl w:val="0"/>
        <w:spacing w:line="240" w:lineRule="auto"/>
        <w:jc w:val="both"/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="00B36068"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>Продолжается оказание муниципальных услуг в электронном виде.  В администрацию района поступило 1768 обращений граждан. Все обращения рассмотрены с соблюдением сроков. Анализ поступивших писем и заявлений граждан свидетельствует о том, что наибольшее количество обращений  остается  по вопросам землепользования, жилищным вопросам,  вопросам коммунального и дорожного хозяйства.</w:t>
      </w:r>
    </w:p>
    <w:p w:rsidR="00B36068" w:rsidRDefault="0047500C" w:rsidP="00B36068">
      <w:pPr>
        <w:widowControl w:val="0"/>
        <w:spacing w:line="240" w:lineRule="auto"/>
        <w:jc w:val="both"/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B36068"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 xml:space="preserve">В 2014 году начала свою работу Общественная приемная исполнительных  органов государственной власти Московской области, где  </w:t>
      </w:r>
      <w:proofErr w:type="gramStart"/>
      <w:r w:rsidR="00B36068"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>согласно графика</w:t>
      </w:r>
      <w:proofErr w:type="gramEnd"/>
      <w:r w:rsidR="00B36068"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 xml:space="preserve">,  ведут прием должностные лица Правительства Московской области. </w:t>
      </w:r>
      <w:r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 xml:space="preserve">       </w:t>
      </w:r>
      <w:r w:rsidR="002E721D"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B36068"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  <w:t>Администрация района тесно взаимодействует с общественной приемной полномочного представителя Президента РФ в Центральном Федеральном округе,  общественной приемной уполномоченного по правам человека. Это способствует более качественной и эффективной работе по защите прав и законных интересов граждан.</w:t>
      </w:r>
    </w:p>
    <w:p w:rsidR="00B36068" w:rsidRDefault="00B36068" w:rsidP="00B36068">
      <w:pPr>
        <w:widowControl w:val="0"/>
        <w:spacing w:line="240" w:lineRule="auto"/>
        <w:jc w:val="both"/>
        <w:rPr>
          <w:rFonts w:ascii="Times New Roman" w:eastAsia="Andale Sans UI" w:hAnsi="Times New Roman" w:cs="Times New Roman"/>
          <w:color w:val="auto"/>
          <w:sz w:val="28"/>
          <w:szCs w:val="28"/>
          <w:lang w:eastAsia="ru-RU" w:bidi="ar-SA"/>
        </w:rPr>
      </w:pPr>
    </w:p>
    <w:sectPr w:rsidR="00B3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4744DA4"/>
    <w:multiLevelType w:val="hybridMultilevel"/>
    <w:tmpl w:val="F3F6D7B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0B45129"/>
    <w:multiLevelType w:val="hybridMultilevel"/>
    <w:tmpl w:val="9A4E2F08"/>
    <w:lvl w:ilvl="0" w:tplc="862003B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8738D1"/>
    <w:multiLevelType w:val="hybridMultilevel"/>
    <w:tmpl w:val="B406E108"/>
    <w:lvl w:ilvl="0" w:tplc="0419000D">
      <w:start w:val="1"/>
      <w:numFmt w:val="bullet"/>
      <w:lvlText w:val=""/>
      <w:lvlJc w:val="left"/>
      <w:pPr>
        <w:ind w:left="11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">
    <w:nsid w:val="6EF8757E"/>
    <w:multiLevelType w:val="hybridMultilevel"/>
    <w:tmpl w:val="D12C0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68"/>
    <w:rsid w:val="00060325"/>
    <w:rsid w:val="00114D97"/>
    <w:rsid w:val="00126D93"/>
    <w:rsid w:val="00145AD6"/>
    <w:rsid w:val="00172BB5"/>
    <w:rsid w:val="001817F0"/>
    <w:rsid w:val="001F29D4"/>
    <w:rsid w:val="0023354B"/>
    <w:rsid w:val="002E721D"/>
    <w:rsid w:val="00387F9A"/>
    <w:rsid w:val="00424156"/>
    <w:rsid w:val="0047500C"/>
    <w:rsid w:val="00481492"/>
    <w:rsid w:val="004973E6"/>
    <w:rsid w:val="00550E75"/>
    <w:rsid w:val="005632EE"/>
    <w:rsid w:val="00583F45"/>
    <w:rsid w:val="00587167"/>
    <w:rsid w:val="00591809"/>
    <w:rsid w:val="00592393"/>
    <w:rsid w:val="00661539"/>
    <w:rsid w:val="006D29E4"/>
    <w:rsid w:val="007B32D5"/>
    <w:rsid w:val="00814C16"/>
    <w:rsid w:val="00834309"/>
    <w:rsid w:val="008C5AF1"/>
    <w:rsid w:val="00921B34"/>
    <w:rsid w:val="009552AB"/>
    <w:rsid w:val="009F2D17"/>
    <w:rsid w:val="009F5231"/>
    <w:rsid w:val="00A10E27"/>
    <w:rsid w:val="00A31554"/>
    <w:rsid w:val="00A53857"/>
    <w:rsid w:val="00AB6D4E"/>
    <w:rsid w:val="00AF03C5"/>
    <w:rsid w:val="00B36068"/>
    <w:rsid w:val="00B506DE"/>
    <w:rsid w:val="00C14F70"/>
    <w:rsid w:val="00D90692"/>
    <w:rsid w:val="00FD2430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68"/>
    <w:pPr>
      <w:suppressAutoHyphens/>
      <w:spacing w:after="0" w:line="100" w:lineRule="atLeast"/>
    </w:pPr>
    <w:rPr>
      <w:rFonts w:ascii="Calibri" w:eastAsia="SimSun" w:hAnsi="Calibri" w:cs="Calibri"/>
      <w:color w:val="00000A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068"/>
    <w:pPr>
      <w:suppressAutoHyphens/>
      <w:spacing w:after="0" w:line="100" w:lineRule="atLeast"/>
    </w:pPr>
    <w:rPr>
      <w:rFonts w:ascii="Calibri" w:eastAsia="Calibri" w:hAnsi="Calibri" w:cs="Times New Roman"/>
    </w:rPr>
  </w:style>
  <w:style w:type="paragraph" w:customStyle="1" w:styleId="Standard">
    <w:name w:val="Standard"/>
    <w:rsid w:val="00B36068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68"/>
    <w:pPr>
      <w:suppressAutoHyphens/>
      <w:spacing w:after="0" w:line="100" w:lineRule="atLeast"/>
    </w:pPr>
    <w:rPr>
      <w:rFonts w:ascii="Calibri" w:eastAsia="SimSun" w:hAnsi="Calibri" w:cs="Calibri"/>
      <w:color w:val="00000A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068"/>
    <w:pPr>
      <w:suppressAutoHyphens/>
      <w:spacing w:after="0" w:line="100" w:lineRule="atLeast"/>
    </w:pPr>
    <w:rPr>
      <w:rFonts w:ascii="Calibri" w:eastAsia="Calibri" w:hAnsi="Calibri" w:cs="Times New Roman"/>
    </w:rPr>
  </w:style>
  <w:style w:type="paragraph" w:customStyle="1" w:styleId="Standard">
    <w:name w:val="Standard"/>
    <w:rsid w:val="00B36068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3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6560</Words>
  <Characters>37395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36</cp:revision>
  <cp:lastPrinted>2015-04-29T09:48:00Z</cp:lastPrinted>
  <dcterms:created xsi:type="dcterms:W3CDTF">2015-03-04T14:39:00Z</dcterms:created>
  <dcterms:modified xsi:type="dcterms:W3CDTF">2015-04-30T08:13:00Z</dcterms:modified>
</cp:coreProperties>
</file>