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Приложение 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 к постановлению администрации 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муниципального округа Серебряные Пруды 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 Московской области 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от « 03 » октября 2025 г.№ 1668 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«Приложение </w:t>
      </w:r>
      <w:r>
        <w:rPr>
          <w:highlight w:val="none"/>
        </w:rPr>
        <w:t xml:space="preserve">к постановлению администрации 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муниципального округа Серебряные Пруды 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 Московской области </w:t>
      </w:r>
      <w:r>
        <w:rPr>
          <w:highlight w:val="none"/>
        </w:rPr>
        <w:t xml:space="preserve">от 19.03.2025г. № 463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(в редакции постановления администрации 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  <w:t xml:space="preserve">муниципального округа </w:t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от « 03 » октября 2025 г.№ 1668</w:t>
      </w:r>
      <w:r/>
      <w:r>
        <w:rPr>
          <w:highlight w:val="none"/>
        </w:rPr>
      </w:r>
      <w:r>
        <w:rPr>
          <w:highlight w:val="none"/>
        </w:rPr>
        <w:t xml:space="preserve"> </w:t>
      </w:r>
      <w:r>
        <w:rPr>
          <w:highlight w:val="none"/>
        </w:rPr>
        <w:t xml:space="preserve">) </w:t>
      </w: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highlight w:val="none"/>
        </w:rPr>
      </w:pPr>
      <w:r>
        <w:rPr>
          <w:highlight w:val="none"/>
        </w:rPr>
      </w:r>
      <w:r/>
    </w:p>
    <w:p>
      <w:pPr>
        <w:pStyle w:val="639"/>
        <w:jc w:val="right"/>
        <w:tabs>
          <w:tab w:val="left" w:pos="6075" w:leader="none"/>
        </w:tabs>
        <w:rPr>
          <w:sz w:val="16"/>
        </w:rPr>
      </w:pPr>
      <w:r>
        <w:rPr>
          <w:sz w:val="16"/>
          <w:highlight w:val="none"/>
        </w:rPr>
      </w:r>
      <w:r>
        <w:rPr>
          <w:sz w:val="16"/>
        </w:rPr>
      </w:r>
      <w:r/>
    </w:p>
    <w:p>
      <w:pPr>
        <w:pStyle w:val="639"/>
        <w:jc w:val="center"/>
        <w:tabs>
          <w:tab w:val="left" w:pos="6075" w:leader="none"/>
        </w:tabs>
        <w:rPr>
          <w:sz w:val="24"/>
          <w:highlight w:val="none"/>
        </w:rPr>
      </w:pPr>
      <w:r>
        <w:rPr>
          <w:sz w:val="24"/>
        </w:rPr>
        <w:t xml:space="preserve">Реестр бесхозяйного имущества муниципального округа Серебряные Пруды Московской области</w:t>
      </w:r>
      <w:r>
        <w:rPr>
          <w:sz w:val="24"/>
        </w:rPr>
      </w:r>
      <w:r/>
    </w:p>
    <w:p>
      <w:pPr>
        <w:pStyle w:val="639"/>
        <w:jc w:val="center"/>
        <w:tabs>
          <w:tab w:val="left" w:pos="6075" w:leader="none"/>
        </w:tabs>
        <w:rPr>
          <w:sz w:val="16"/>
        </w:rPr>
      </w:pPr>
      <w:r>
        <w:rPr>
          <w:sz w:val="16"/>
          <w:highlight w:val="none"/>
        </w:rPr>
      </w:r>
      <w:r>
        <w:rPr>
          <w:sz w:val="16"/>
        </w:rPr>
      </w:r>
      <w:r/>
    </w:p>
    <w:tbl>
      <w:tblPr>
        <w:tblW w:w="14882" w:type="dxa"/>
        <w:tblInd w:w="-34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18"/>
        <w:gridCol w:w="3351"/>
        <w:gridCol w:w="2551"/>
        <w:gridCol w:w="1559"/>
        <w:gridCol w:w="1134"/>
        <w:gridCol w:w="1843"/>
        <w:gridCol w:w="2268"/>
        <w:gridCol w:w="1559"/>
      </w:tblGrid>
      <w:tr>
        <w:trPr>
          <w:trHeight w:val="813"/>
        </w:trPr>
        <w:tc>
          <w:tcPr>
            <w:tcW w:w="618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п/п</w:t>
            </w:r>
            <w:r/>
          </w:p>
        </w:tc>
        <w:tc>
          <w:tcPr>
            <w:tcW w:w="3351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объекта</w:t>
            </w:r>
            <w:r/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Местоположение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Год строительства (при наличии)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ID-номер 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Географические координаты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объекта, кв.м/ протяженность, м. 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Кадастровый номер</w:t>
            </w:r>
            <w:r/>
          </w:p>
        </w:tc>
      </w:tr>
      <w:tr>
        <w:trPr>
          <w:trHeight w:val="1136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pStyle w:val="63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Здание коровника</w:t>
            </w:r>
            <w:r>
              <w:rPr>
                <w:sz w:val="22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Московская область, Серебряно-Прудский район, </w:t>
            </w:r>
            <w:r>
              <w:rPr>
                <w:sz w:val="22"/>
              </w:rPr>
            </w:r>
            <w:r/>
          </w:p>
          <w:p>
            <w:pPr>
              <w:jc w:val="center"/>
            </w:pPr>
            <w:r>
              <w:rPr>
                <w:sz w:val="22"/>
              </w:rPr>
              <w:t xml:space="preserve">вблизи с. Подхожее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1969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3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jc w:val="center"/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39"/>
              <w:jc w:val="center"/>
              <w:tabs>
                <w:tab w:val="left" w:pos="6075" w:leader="none"/>
              </w:tabs>
            </w:pPr>
            <w:r>
              <w:rPr>
                <w:sz w:val="22"/>
                <w:szCs w:val="22"/>
              </w:rPr>
              <w:t xml:space="preserve">Без координат границ</w:t>
            </w:r>
            <w:r/>
          </w:p>
          <w:p>
            <w:pPr>
              <w:jc w:val="center"/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1655,0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pStyle w:val="63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jc w:val="center"/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1179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Здание нежилого назначения 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sz w:val="22"/>
              </w:rPr>
            </w:r>
            <w:r>
              <w:rPr>
                <w:rFonts w:ascii="Times New Roman" w:hAnsi="Times New Roman" w:cs="Times New Roman"/>
                <w:sz w:val="24"/>
              </w:rPr>
              <w:t xml:space="preserve">Московская область, городской округ Серебряные Пруды, </w:t>
            </w:r>
            <w:r/>
          </w:p>
          <w:p>
            <w:pPr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 Клёмово</w:t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</w:r>
            <w:r>
              <w:rPr>
                <w:sz w:val="22"/>
              </w:rPr>
              <w:t xml:space="preserve">54.547469, 38.737961</w:t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</w:r>
            <w:r>
              <w:rPr>
                <w:sz w:val="22"/>
              </w:rPr>
              <w:t xml:space="preserve">ориентировочно 400,0</w:t>
            </w:r>
            <w:r/>
          </w:p>
          <w:p>
            <w:pPr>
              <w:jc w:val="center"/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</w:tr>
      <w:tr>
        <w:trPr>
          <w:trHeight w:val="283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   3</w:t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Гидротехническое сооружение - водоподъемная плотина (пешеходный переход) со зданием ГЭС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Московская область, Серебряно-Прудский район,  д. Ливадия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1958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highlight w:val="none"/>
              </w:rPr>
            </w:pPr>
            <w:r>
              <w:rPr>
                <w:sz w:val="22"/>
              </w:rPr>
              <w:t xml:space="preserve">объем 1402 тыс.куб.м., площадь 210 тыс.кв.м., высота 7,2 м., длина 80 м., ширина 2,0 м.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</w:tr>
      <w:tr>
        <w:trPr>
          <w:trHeight w:val="283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</w:t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Здание нежилого назначения</w:t>
            </w:r>
            <w:r>
              <w:rPr>
                <w:sz w:val="22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Московская область, городской округ Серебряные Пруды, д. Нижняя Пурловка, д.17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t xml:space="preserve">54.446843, 38.748803</w:t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</w:tr>
      <w:tr>
        <w:trPr>
          <w:trHeight w:val="283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</w:t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Автомобильная дорога (проезд к СНТ «Лобаново» от дороги д. Красновские Выселки)</w:t>
            </w:r>
            <w:r>
              <w:rPr>
                <w:sz w:val="22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Московская область, городской округ Серебряные Пруды, от кадастрового квартала 50:39:0060115 до границы СНТ «Лобаново» в кадастровом квартале 50:39:0060203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протяженность - 3 км., ширина - 5 м., покрытие - щебень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</w:tr>
      <w:tr>
        <w:trPr>
          <w:trHeight w:val="283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</w:t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втомобильная дорога общего пользования местного значения от существующей дороги «Серебряные Пруды - Митякино» к СНТ «Родник-2011», СНТ «Кораблевка-2», СНТ «Кораблевка-3», СНТ «Кораблевка-4», СНТ «Кораблевка-5», СНТ «Кудесна»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t xml:space="preserve">Московская область, муниципальный округ Серебряные Пруды, от существующей дороги «Серебряные Пруды - Митякино»  к СНТ «Родник-2011», СНТ «Кораблевка-2», СНТ «Кораблевка-3», СНТ «Кораблевка-4», СНТ «Кораблевка-5», СНТ «Кудесна»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</w:r>
            <w:r>
              <w:rPr>
                <w:sz w:val="22"/>
              </w:rPr>
              <w:t xml:space="preserve">протяженность - 3,789 км., ширина приблизительно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ru-RU"/>
              </w:rPr>
              <w:t xml:space="preserve">«+-»</w:t>
            </w:r>
            <w:r>
              <w:rPr>
                <w:sz w:val="22"/>
              </w:rPr>
              <w:t xml:space="preserve"> 6 м., покрытие - асфальт</w:t>
            </w:r>
            <w:r/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</w:tr>
      <w:tr>
        <w:trPr>
          <w:trHeight w:val="764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</w:t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Газопровод низкого давления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t xml:space="preserve">Московская область, р.п. Серебряные Пруды, ул. Советская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ориентировочно 1991 - 1992 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протяженность - 419,4 м.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</w:tr>
      <w:tr>
        <w:trPr>
          <w:trHeight w:val="425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</w:t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Автомобильная дорога общего пользования местного значения - участок 3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Московская область, муниципальный округ Серебряные Пруды, </w:t>
            </w:r>
            <w:r/>
          </w:p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д. Накаплово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протяженность - </w:t>
            </w:r>
            <w:r/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200 м., ширина - 3 м.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</w:tr>
      <w:tr>
        <w:trPr>
          <w:trHeight w:val="764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</w:t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  <w:t xml:space="preserve">Автомобильная дорога общего пользования местного значения - участок 4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Московская область, муниципальный округ Серебряные Пруды, </w:t>
            </w:r>
            <w:r/>
          </w:p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д. Накаплово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протяженность - </w:t>
            </w:r>
            <w:r/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260 м., ширина - 3 м.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22"/>
              </w:rPr>
              <w:t xml:space="preserve">-</w:t>
            </w:r>
            <w:r>
              <w:rPr>
                <w:sz w:val="22"/>
              </w:rPr>
            </w:r>
            <w:r/>
          </w:p>
        </w:tc>
      </w:tr>
      <w:tr>
        <w:trPr>
          <w:trHeight w:val="764"/>
        </w:trPr>
        <w:tc>
          <w:tcPr>
            <w:tcW w:w="61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</w:t>
            </w:r>
            <w:r>
              <w:rPr>
                <w:sz w:val="22"/>
              </w:rPr>
            </w:r>
            <w:r/>
          </w:p>
        </w:tc>
        <w:tc>
          <w:tcPr>
            <w:tcW w:w="33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Телятник на 318 голов,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общая долевая собственность 16/100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Московская область,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jc w:val="center"/>
              <w:spacing w:lineRule="atLeast" w:line="2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р-н Серебряно-Прудский,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jc w:val="center"/>
              <w:spacing w:lineRule="atLeast" w:line="2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п. Новоклемово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4"/>
              </w:rPr>
              <w:t xml:space="preserve"> площадь 277,76 кв.м.</w:t>
            </w:r>
            <w:r>
              <w:rPr>
                <w:sz w:val="22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50:39:0040202:446</w:t>
            </w:r>
            <w:r>
              <w:rPr>
                <w:sz w:val="22"/>
              </w:rPr>
            </w:r>
            <w:r/>
          </w:p>
        </w:tc>
      </w:tr>
    </w:tbl>
    <w:p>
      <w:pPr>
        <w:jc w:val="left"/>
      </w:pPr>
      <w:r/>
      <w:r/>
    </w:p>
    <w:sectPr>
      <w:footnotePr/>
      <w:endnotePr/>
      <w:type w:val="nextPage"/>
      <w:pgSz w:w="16838" w:h="11906" w:orient="landscape"/>
      <w:pgMar w:top="709" w:right="96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39"/>
        <w:ind w:left="927" w:hanging="360"/>
      </w:pPr>
      <w:rPr>
        <w:rFonts w:ascii="Times New Roman" w:hAnsi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39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39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39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39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39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39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39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39"/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39"/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3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3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3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3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3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3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3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39"/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3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3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3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3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3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3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3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3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39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3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3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3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3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3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3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3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3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39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39"/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pStyle w:val="639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639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39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639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639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39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639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639"/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39"/>
        <w:ind w:left="720" w:hanging="360"/>
        <w:tabs>
          <w:tab w:val="num" w:pos="72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3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3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3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3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3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3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3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39"/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3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3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3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3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3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3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3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3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39"/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62">
    <w:name w:val="Heading 1"/>
    <w:link w:val="46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63">
    <w:name w:val="Heading 1 Char"/>
    <w:link w:val="462"/>
    <w:uiPriority w:val="9"/>
    <w:rPr>
      <w:rFonts w:ascii="Arial" w:hAnsi="Arial" w:cs="Arial" w:eastAsia="Arial"/>
      <w:sz w:val="40"/>
      <w:szCs w:val="40"/>
    </w:rPr>
  </w:style>
  <w:style w:type="paragraph" w:styleId="464">
    <w:name w:val="Heading 2"/>
    <w:link w:val="46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65">
    <w:name w:val="Heading 2 Char"/>
    <w:link w:val="464"/>
    <w:uiPriority w:val="9"/>
    <w:rPr>
      <w:rFonts w:ascii="Arial" w:hAnsi="Arial" w:cs="Arial" w:eastAsia="Arial"/>
      <w:sz w:val="34"/>
    </w:rPr>
  </w:style>
  <w:style w:type="paragraph" w:styleId="466">
    <w:name w:val="Heading 3"/>
    <w:link w:val="46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67">
    <w:name w:val="Heading 3 Char"/>
    <w:link w:val="466"/>
    <w:uiPriority w:val="9"/>
    <w:rPr>
      <w:rFonts w:ascii="Arial" w:hAnsi="Arial" w:cs="Arial" w:eastAsia="Arial"/>
      <w:sz w:val="30"/>
      <w:szCs w:val="30"/>
    </w:rPr>
  </w:style>
  <w:style w:type="paragraph" w:styleId="468">
    <w:name w:val="Heading 4"/>
    <w:link w:val="46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69">
    <w:name w:val="Heading 4 Char"/>
    <w:link w:val="468"/>
    <w:uiPriority w:val="9"/>
    <w:rPr>
      <w:rFonts w:ascii="Arial" w:hAnsi="Arial" w:cs="Arial" w:eastAsia="Arial"/>
      <w:b/>
      <w:bCs/>
      <w:sz w:val="26"/>
      <w:szCs w:val="26"/>
    </w:rPr>
  </w:style>
  <w:style w:type="paragraph" w:styleId="470">
    <w:name w:val="Heading 5"/>
    <w:link w:val="47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71">
    <w:name w:val="Heading 5 Char"/>
    <w:link w:val="470"/>
    <w:uiPriority w:val="9"/>
    <w:rPr>
      <w:rFonts w:ascii="Arial" w:hAnsi="Arial" w:cs="Arial" w:eastAsia="Arial"/>
      <w:b/>
      <w:bCs/>
      <w:sz w:val="24"/>
      <w:szCs w:val="24"/>
    </w:rPr>
  </w:style>
  <w:style w:type="paragraph" w:styleId="472">
    <w:name w:val="Heading 6"/>
    <w:link w:val="47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73">
    <w:name w:val="Heading 6 Char"/>
    <w:link w:val="472"/>
    <w:uiPriority w:val="9"/>
    <w:rPr>
      <w:rFonts w:ascii="Arial" w:hAnsi="Arial" w:cs="Arial" w:eastAsia="Arial"/>
      <w:b/>
      <w:bCs/>
      <w:sz w:val="22"/>
      <w:szCs w:val="22"/>
    </w:rPr>
  </w:style>
  <w:style w:type="paragraph" w:styleId="474">
    <w:name w:val="Heading 7"/>
    <w:link w:val="47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75">
    <w:name w:val="Heading 7 Char"/>
    <w:link w:val="47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76">
    <w:name w:val="Heading 8"/>
    <w:link w:val="47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77">
    <w:name w:val="Heading 8 Char"/>
    <w:link w:val="476"/>
    <w:uiPriority w:val="9"/>
    <w:rPr>
      <w:rFonts w:ascii="Arial" w:hAnsi="Arial" w:cs="Arial" w:eastAsia="Arial"/>
      <w:i/>
      <w:iCs/>
      <w:sz w:val="22"/>
      <w:szCs w:val="22"/>
    </w:rPr>
  </w:style>
  <w:style w:type="paragraph" w:styleId="478">
    <w:name w:val="Heading 9"/>
    <w:link w:val="47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9">
    <w:name w:val="Heading 9 Char"/>
    <w:link w:val="478"/>
    <w:uiPriority w:val="9"/>
    <w:rPr>
      <w:rFonts w:ascii="Arial" w:hAnsi="Arial" w:cs="Arial" w:eastAsia="Arial"/>
      <w:i/>
      <w:iCs/>
      <w:sz w:val="21"/>
      <w:szCs w:val="21"/>
    </w:rPr>
  </w:style>
  <w:style w:type="paragraph" w:styleId="480">
    <w:name w:val="List Paragraph"/>
    <w:qFormat/>
    <w:uiPriority w:val="34"/>
    <w:pPr>
      <w:contextualSpacing w:val="true"/>
      <w:ind w:left="720"/>
    </w:pPr>
  </w:style>
  <w:style w:type="paragraph" w:styleId="481">
    <w:name w:val="No Spacing"/>
    <w:qFormat/>
    <w:uiPriority w:val="1"/>
    <w:pPr>
      <w:spacing w:lineRule="auto" w:line="240" w:after="0" w:before="0"/>
    </w:pPr>
  </w:style>
  <w:style w:type="paragraph" w:styleId="482">
    <w:name w:val="Title"/>
    <w:link w:val="48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83">
    <w:name w:val="Title Char"/>
    <w:link w:val="482"/>
    <w:uiPriority w:val="10"/>
    <w:rPr>
      <w:sz w:val="48"/>
      <w:szCs w:val="48"/>
    </w:rPr>
  </w:style>
  <w:style w:type="paragraph" w:styleId="484">
    <w:name w:val="Subtitle"/>
    <w:link w:val="485"/>
    <w:qFormat/>
    <w:uiPriority w:val="11"/>
    <w:rPr>
      <w:sz w:val="24"/>
      <w:szCs w:val="24"/>
    </w:rPr>
    <w:pPr>
      <w:spacing w:after="200" w:before="200"/>
    </w:pPr>
  </w:style>
  <w:style w:type="character" w:styleId="485">
    <w:name w:val="Subtitle Char"/>
    <w:link w:val="484"/>
    <w:uiPriority w:val="11"/>
    <w:rPr>
      <w:sz w:val="24"/>
      <w:szCs w:val="24"/>
    </w:rPr>
  </w:style>
  <w:style w:type="paragraph" w:styleId="486">
    <w:name w:val="Quote"/>
    <w:link w:val="487"/>
    <w:qFormat/>
    <w:uiPriority w:val="29"/>
    <w:rPr>
      <w:i/>
    </w:rPr>
    <w:pPr>
      <w:ind w:left="720" w:right="720"/>
    </w:pPr>
  </w:style>
  <w:style w:type="character" w:styleId="487">
    <w:name w:val="Quote Char"/>
    <w:link w:val="486"/>
    <w:uiPriority w:val="29"/>
    <w:rPr>
      <w:i/>
    </w:rPr>
  </w:style>
  <w:style w:type="paragraph" w:styleId="488">
    <w:name w:val="Intense Quote"/>
    <w:link w:val="48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89">
    <w:name w:val="Intense Quote Char"/>
    <w:link w:val="488"/>
    <w:uiPriority w:val="30"/>
    <w:rPr>
      <w:i/>
    </w:rPr>
  </w:style>
  <w:style w:type="paragraph" w:styleId="490">
    <w:name w:val="Header"/>
    <w:link w:val="49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91">
    <w:name w:val="Header Char"/>
    <w:link w:val="490"/>
    <w:uiPriority w:val="99"/>
  </w:style>
  <w:style w:type="paragraph" w:styleId="492">
    <w:name w:val="Footer"/>
    <w:link w:val="49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93">
    <w:name w:val="Footer Char"/>
    <w:link w:val="492"/>
    <w:uiPriority w:val="99"/>
  </w:style>
  <w:style w:type="paragraph" w:styleId="494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95">
    <w:name w:val="Caption Char"/>
    <w:basedOn w:val="494"/>
    <w:link w:val="492"/>
    <w:uiPriority w:val="99"/>
  </w:style>
  <w:style w:type="table" w:styleId="496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7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8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9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0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01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03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11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12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13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4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15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16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17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8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9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0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1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2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3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4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25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26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27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28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29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30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31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32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33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34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35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36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37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38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39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40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41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42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43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44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45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48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49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0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51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52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53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54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55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56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57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58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59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60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61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62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63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64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65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66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0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1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2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3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5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6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7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8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1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2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3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4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5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6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7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88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89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90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91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92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93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94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95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96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97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98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99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600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601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02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03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04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05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06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07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8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09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10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11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12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13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14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15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16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17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18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19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20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21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22">
    <w:name w:val="Hyperlink"/>
    <w:uiPriority w:val="99"/>
    <w:unhideWhenUsed/>
    <w:rPr>
      <w:color w:val="0000FF" w:themeColor="hyperlink"/>
      <w:u w:val="single"/>
    </w:rPr>
  </w:style>
  <w:style w:type="paragraph" w:styleId="623">
    <w:name w:val="footnote text"/>
    <w:link w:val="624"/>
    <w:uiPriority w:val="99"/>
    <w:semiHidden/>
    <w:unhideWhenUsed/>
    <w:rPr>
      <w:sz w:val="18"/>
    </w:rPr>
    <w:pPr>
      <w:spacing w:lineRule="auto" w:line="240" w:after="40"/>
    </w:pPr>
  </w:style>
  <w:style w:type="character" w:styleId="624">
    <w:name w:val="Footnote Text Char"/>
    <w:link w:val="623"/>
    <w:uiPriority w:val="99"/>
    <w:rPr>
      <w:sz w:val="18"/>
    </w:rPr>
  </w:style>
  <w:style w:type="character" w:styleId="625">
    <w:name w:val="footnote reference"/>
    <w:uiPriority w:val="99"/>
    <w:unhideWhenUsed/>
    <w:rPr>
      <w:vertAlign w:val="superscript"/>
    </w:rPr>
  </w:style>
  <w:style w:type="paragraph" w:styleId="626">
    <w:name w:val="endnote text"/>
    <w:link w:val="627"/>
    <w:uiPriority w:val="99"/>
    <w:semiHidden/>
    <w:unhideWhenUsed/>
    <w:rPr>
      <w:sz w:val="20"/>
    </w:rPr>
    <w:pPr>
      <w:spacing w:lineRule="auto" w:line="240" w:after="0"/>
    </w:pPr>
  </w:style>
  <w:style w:type="character" w:styleId="627">
    <w:name w:val="Endnote Text Char"/>
    <w:link w:val="626"/>
    <w:uiPriority w:val="99"/>
    <w:rPr>
      <w:sz w:val="20"/>
    </w:rPr>
  </w:style>
  <w:style w:type="character" w:styleId="628">
    <w:name w:val="endnote reference"/>
    <w:uiPriority w:val="99"/>
    <w:semiHidden/>
    <w:unhideWhenUsed/>
    <w:rPr>
      <w:vertAlign w:val="superscript"/>
    </w:rPr>
  </w:style>
  <w:style w:type="paragraph" w:styleId="629">
    <w:name w:val="toc 1"/>
    <w:uiPriority w:val="39"/>
    <w:unhideWhenUsed/>
    <w:pPr>
      <w:ind w:left="0" w:right="0" w:firstLine="0"/>
      <w:spacing w:after="57"/>
    </w:pPr>
  </w:style>
  <w:style w:type="paragraph" w:styleId="630">
    <w:name w:val="toc 2"/>
    <w:uiPriority w:val="39"/>
    <w:unhideWhenUsed/>
    <w:pPr>
      <w:ind w:left="283" w:right="0" w:firstLine="0"/>
      <w:spacing w:after="57"/>
    </w:pPr>
  </w:style>
  <w:style w:type="paragraph" w:styleId="631">
    <w:name w:val="toc 3"/>
    <w:uiPriority w:val="39"/>
    <w:unhideWhenUsed/>
    <w:pPr>
      <w:ind w:left="567" w:right="0" w:firstLine="0"/>
      <w:spacing w:after="57"/>
    </w:pPr>
  </w:style>
  <w:style w:type="paragraph" w:styleId="632">
    <w:name w:val="toc 4"/>
    <w:uiPriority w:val="39"/>
    <w:unhideWhenUsed/>
    <w:pPr>
      <w:ind w:left="850" w:right="0" w:firstLine="0"/>
      <w:spacing w:after="57"/>
    </w:pPr>
  </w:style>
  <w:style w:type="paragraph" w:styleId="633">
    <w:name w:val="toc 5"/>
    <w:uiPriority w:val="39"/>
    <w:unhideWhenUsed/>
    <w:pPr>
      <w:ind w:left="1134" w:right="0" w:firstLine="0"/>
      <w:spacing w:after="57"/>
    </w:pPr>
  </w:style>
  <w:style w:type="paragraph" w:styleId="634">
    <w:name w:val="toc 6"/>
    <w:uiPriority w:val="39"/>
    <w:unhideWhenUsed/>
    <w:pPr>
      <w:ind w:left="1417" w:right="0" w:firstLine="0"/>
      <w:spacing w:after="57"/>
    </w:pPr>
  </w:style>
  <w:style w:type="paragraph" w:styleId="635">
    <w:name w:val="toc 7"/>
    <w:uiPriority w:val="39"/>
    <w:unhideWhenUsed/>
    <w:pPr>
      <w:ind w:left="1701" w:right="0" w:firstLine="0"/>
      <w:spacing w:after="57"/>
    </w:pPr>
  </w:style>
  <w:style w:type="paragraph" w:styleId="636">
    <w:name w:val="toc 8"/>
    <w:uiPriority w:val="39"/>
    <w:unhideWhenUsed/>
    <w:pPr>
      <w:ind w:left="1984" w:right="0" w:firstLine="0"/>
      <w:spacing w:after="57"/>
    </w:pPr>
  </w:style>
  <w:style w:type="paragraph" w:styleId="637">
    <w:name w:val="toc 9"/>
    <w:uiPriority w:val="39"/>
    <w:unhideWhenUsed/>
    <w:pPr>
      <w:ind w:left="2268" w:right="0" w:firstLine="0"/>
      <w:spacing w:after="57"/>
    </w:pPr>
  </w:style>
  <w:style w:type="paragraph" w:styleId="638">
    <w:name w:val="TOC Heading"/>
    <w:uiPriority w:val="39"/>
    <w:unhideWhenUsed/>
  </w:style>
  <w:style w:type="paragraph" w:styleId="639">
    <w:name w:val="Обычный"/>
    <w:next w:val="639"/>
    <w:link w:val="639"/>
    <w:rPr>
      <w:sz w:val="24"/>
      <w:szCs w:val="24"/>
      <w:lang w:val="ru-RU" w:bidi="ar-SA" w:eastAsia="ru-RU"/>
    </w:rPr>
  </w:style>
  <w:style w:type="paragraph" w:styleId="640">
    <w:name w:val="Заголовок 1"/>
    <w:basedOn w:val="639"/>
    <w:next w:val="639"/>
    <w:link w:val="653"/>
    <w:rPr>
      <w:rFonts w:ascii="Cambria" w:hAnsi="Cambria" w:eastAsia="Times New Roman"/>
      <w:b/>
      <w:bCs/>
      <w:sz w:val="32"/>
      <w:szCs w:val="32"/>
    </w:rPr>
    <w:pPr>
      <w:keepNext/>
      <w:spacing w:after="60" w:before="240"/>
      <w:outlineLvl w:val="0"/>
    </w:pPr>
  </w:style>
  <w:style w:type="character" w:styleId="641">
    <w:name w:val="Основной шрифт абзаца"/>
    <w:next w:val="641"/>
    <w:link w:val="639"/>
    <w:semiHidden/>
  </w:style>
  <w:style w:type="table" w:styleId="642">
    <w:name w:val="Обычная таблица"/>
    <w:next w:val="642"/>
    <w:link w:val="639"/>
    <w:semiHidden/>
    <w:tblPr/>
  </w:style>
  <w:style w:type="numbering" w:styleId="643">
    <w:name w:val="Нет списка"/>
    <w:next w:val="643"/>
    <w:link w:val="639"/>
    <w:semiHidden/>
  </w:style>
  <w:style w:type="paragraph" w:styleId="644">
    <w:name w:val="ConsPlusTitle"/>
    <w:next w:val="644"/>
    <w:link w:val="639"/>
    <w:rPr>
      <w:b/>
      <w:bCs/>
      <w:sz w:val="24"/>
      <w:szCs w:val="24"/>
      <w:lang w:val="ru-RU" w:bidi="ar-SA" w:eastAsia="ru-RU"/>
    </w:rPr>
    <w:pPr>
      <w:widowControl w:val="off"/>
    </w:pPr>
  </w:style>
  <w:style w:type="character" w:styleId="645">
    <w:name w:val="Гиперссылка"/>
    <w:next w:val="645"/>
    <w:link w:val="639"/>
    <w:rPr>
      <w:color w:val="0000FF"/>
      <w:u w:val="single"/>
    </w:rPr>
  </w:style>
  <w:style w:type="table" w:styleId="646">
    <w:name w:val="Сетка таблицы"/>
    <w:basedOn w:val="642"/>
    <w:next w:val="646"/>
    <w:link w:val="639"/>
    <w:tblPr/>
  </w:style>
  <w:style w:type="paragraph" w:styleId="647">
    <w:name w:val="Текст выноски"/>
    <w:basedOn w:val="639"/>
    <w:next w:val="647"/>
    <w:link w:val="639"/>
    <w:semiHidden/>
    <w:rPr>
      <w:rFonts w:ascii="Tahoma" w:hAnsi="Tahoma"/>
      <w:sz w:val="16"/>
      <w:szCs w:val="16"/>
    </w:rPr>
  </w:style>
  <w:style w:type="paragraph" w:styleId="648">
    <w:name w:val="Основной текст с отступом"/>
    <w:basedOn w:val="639"/>
    <w:next w:val="648"/>
    <w:link w:val="649"/>
    <w:rPr>
      <w:sz w:val="28"/>
    </w:rPr>
    <w:pPr>
      <w:ind w:left="240"/>
      <w:jc w:val="both"/>
    </w:pPr>
  </w:style>
  <w:style w:type="character" w:styleId="649">
    <w:name w:val="Основной текст с отступом Знак"/>
    <w:next w:val="649"/>
    <w:link w:val="648"/>
    <w:rPr>
      <w:sz w:val="28"/>
      <w:szCs w:val="24"/>
    </w:rPr>
  </w:style>
  <w:style w:type="character" w:styleId="650">
    <w:name w:val="apple-converted-space"/>
    <w:next w:val="650"/>
    <w:link w:val="639"/>
  </w:style>
  <w:style w:type="character" w:styleId="651">
    <w:name w:val="Строгий"/>
    <w:next w:val="651"/>
    <w:link w:val="639"/>
    <w:rPr>
      <w:b/>
      <w:bCs/>
    </w:rPr>
  </w:style>
  <w:style w:type="paragraph" w:styleId="652">
    <w:name w:val="Обычный (веб)"/>
    <w:basedOn w:val="639"/>
    <w:next w:val="652"/>
    <w:link w:val="639"/>
    <w:pPr>
      <w:spacing w:after="100" w:afterAutospacing="1" w:before="100" w:beforeAutospacing="1"/>
    </w:pPr>
  </w:style>
  <w:style w:type="character" w:styleId="653">
    <w:name w:val="Заголовок 1 Знак"/>
    <w:next w:val="653"/>
    <w:link w:val="640"/>
    <w:rPr>
      <w:rFonts w:ascii="Cambria" w:hAnsi="Cambria" w:eastAsia="Times New Roman"/>
      <w:b/>
      <w:bCs/>
      <w:sz w:val="32"/>
      <w:szCs w:val="32"/>
    </w:rPr>
  </w:style>
  <w:style w:type="character" w:styleId="654">
    <w:name w:val="Выделение"/>
    <w:next w:val="654"/>
    <w:link w:val="639"/>
    <w:rPr>
      <w:i/>
      <w:iCs/>
    </w:rPr>
  </w:style>
  <w:style w:type="paragraph" w:styleId="655">
    <w:name w:val="Абзац списка"/>
    <w:basedOn w:val="639"/>
    <w:next w:val="655"/>
    <w:link w:val="639"/>
    <w:rPr>
      <w:rFonts w:ascii="Calibri" w:hAnsi="Calibri" w:eastAsia="Calibri"/>
      <w:sz w:val="22"/>
      <w:szCs w:val="22"/>
      <w:lang w:eastAsia="en-US"/>
    </w:rPr>
    <w:pPr>
      <w:contextualSpacing w:val="true"/>
      <w:ind w:left="720"/>
      <w:spacing w:lineRule="auto" w:line="276" w:after="200"/>
    </w:pPr>
  </w:style>
  <w:style w:type="character" w:styleId="656" w:default="1">
    <w:name w:val="Default Paragraph Font"/>
    <w:uiPriority w:val="1"/>
    <w:semiHidden/>
    <w:unhideWhenUsed/>
  </w:style>
  <w:style w:type="numbering" w:styleId="657" w:default="1">
    <w:name w:val="No List"/>
    <w:uiPriority w:val="99"/>
    <w:semiHidden/>
    <w:unhideWhenUsed/>
  </w:style>
  <w:style w:type="paragraph" w:styleId="658" w:default="1">
    <w:name w:val="Normal"/>
    <w:qFormat/>
  </w:style>
  <w:style w:type="table" w:styleId="6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39</cp:revision>
  <dcterms:modified xsi:type="dcterms:W3CDTF">2025-10-07T09:01:34Z</dcterms:modified>
</cp:coreProperties>
</file>