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Консультационная поддержка субъектов МСП: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Единый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Колл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-центр помощи предпринимателям +7 (495) 109-07-07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Email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  <w:hyperlink r:id="rId6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mofrp@mosreg.ru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, адрес сайта </w:t>
      </w:r>
      <w:hyperlink r:id="rId7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http://www.fpmo.ru/</w:t>
        </w:r>
      </w:hyperlink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36"/>
          <w:szCs w:val="36"/>
          <w:lang w:eastAsia="ru-RU"/>
        </w:rPr>
        <w:t>Фонд микрофинансирования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proofErr w:type="spellStart"/>
      <w:r w:rsidRPr="0047716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Микрозаймы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до 5 млн. руб. по ставке от 8 до 13% на срок до 36 месяцев +7 (495) 730-50-76 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Email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  <w:hyperlink r:id="rId8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fond@mofmicro.ru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 , адрес сайта </w:t>
      </w:r>
      <w:hyperlink r:id="rId9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http://www.mofmicro.ru/</w:t>
        </w:r>
      </w:hyperlink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36"/>
          <w:szCs w:val="36"/>
          <w:lang w:eastAsia="ru-RU"/>
        </w:rPr>
        <w:t>Фонд поддержки ВЭД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Консультации, </w:t>
      </w:r>
      <w:proofErr w:type="gram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бизнес-миссии</w:t>
      </w:r>
      <w:proofErr w:type="gram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(выставки), возмещение затрат на сертификацию (патентование), сопровождение экспортных контрактов, маркетинговые исследования, обучение по тематике ВЭД +7 (926) 971-62-64 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Email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  <w:hyperlink r:id="rId10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exporthelp@mosreg.ru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  , адрес сайта </w:t>
      </w:r>
      <w:hyperlink r:id="rId11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http://exportmo.ru/</w:t>
        </w:r>
      </w:hyperlink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36"/>
          <w:szCs w:val="36"/>
          <w:lang w:eastAsia="ru-RU"/>
        </w:rPr>
        <w:t>Фонд развития промышленности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Льготные займы от 20 до 150 </w:t>
      </w:r>
      <w:proofErr w:type="gram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млн</w:t>
      </w:r>
      <w:proofErr w:type="gram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руб. по ставке от 1% до 5% на срок до 5 лет. Поддерживаются проекты по внедрению инноваций, созданию новых производств, техническому перевооружению,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импортозамещению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. Контактный телефон 8(495)136-99-09, сайт Фонда </w:t>
      </w:r>
      <w:hyperlink r:id="rId12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www.frpmo.ru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 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Email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  <w:hyperlink r:id="rId13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info@frpmo.ru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. Директор Фонда Ильин Павел Сергеевич.</w:t>
      </w:r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477165" w:rsidRPr="00477165" w:rsidRDefault="00477165" w:rsidP="00477165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111111"/>
          <w:sz w:val="36"/>
          <w:szCs w:val="36"/>
          <w:lang w:eastAsia="ru-RU"/>
        </w:rPr>
      </w:pPr>
      <w:r w:rsidRPr="00477165">
        <w:rPr>
          <w:rFonts w:ascii="Helvetica" w:eastAsia="Times New Roman" w:hAnsi="Helvetica" w:cs="Helvetica"/>
          <w:color w:val="111111"/>
          <w:sz w:val="36"/>
          <w:szCs w:val="36"/>
          <w:lang w:eastAsia="ru-RU"/>
        </w:rPr>
        <w:t>Гарантийный фонд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Предоставление поручительств по обязательствам субъектов МСП:</w:t>
      </w:r>
    </w:p>
    <w:p w:rsidR="00477165" w:rsidRPr="00477165" w:rsidRDefault="00477165" w:rsidP="004771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По банковским кредитам, до 50% от суммы кредита, сроком до 5 лет до 42 млн.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руб</w:t>
      </w:r>
      <w:proofErr w:type="spellEnd"/>
    </w:p>
    <w:p w:rsidR="00477165" w:rsidRPr="00477165" w:rsidRDefault="00477165" w:rsidP="004771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По банковским гарантиям (44 и 223 ФЗ), до 50% от суммы банковской гарантии, сроком до 3 лет до 30 млн.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руб</w:t>
      </w:r>
      <w:proofErr w:type="spellEnd"/>
    </w:p>
    <w:p w:rsidR="00477165" w:rsidRPr="00477165" w:rsidRDefault="00477165" w:rsidP="004771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Согарантии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по банковским кредитам совместно с Корпорацией МСП до 70% от суммы кредита, сроком до 5 лет от 42 млн. до 2 млрд.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руб</w:t>
      </w:r>
      <w:proofErr w:type="spellEnd"/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+7 (495) 730-50-52 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Email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  <w:hyperlink r:id="rId14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fond@mosreg-garant.ru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 , адрес сайта </w:t>
      </w:r>
      <w:hyperlink r:id="rId15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http://www.mosreg-garant.ru/</w:t>
        </w:r>
      </w:hyperlink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36"/>
          <w:szCs w:val="36"/>
          <w:lang w:eastAsia="ru-RU"/>
        </w:rPr>
        <w:t>Имущественная поддержка</w:t>
      </w:r>
    </w:p>
    <w:p w:rsidR="00477165" w:rsidRPr="00477165" w:rsidRDefault="00477165" w:rsidP="004771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Перечни объектов недвижимого имущества для передачи в аренду субъектам МСП</w:t>
      </w:r>
    </w:p>
    <w:p w:rsidR="00477165" w:rsidRPr="00477165" w:rsidRDefault="00477165" w:rsidP="004771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Льготная ставка арендной платы для социально–ориентированных предпринимателей – льгота 50%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Администрации муниципальных образований, </w:t>
      </w:r>
      <w:proofErr w:type="spellStart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Минимущество</w:t>
      </w:r>
      <w:proofErr w:type="spellEnd"/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МО </w:t>
      </w:r>
      <w:hyperlink r:id="rId16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http://mio.mosreg.ru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 портал Малый бизнес Подмосковья </w:t>
      </w:r>
      <w:hyperlink r:id="rId17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http://mb.mosreg.ru</w:t>
        </w:r>
      </w:hyperlink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 Бизнес-навигатор </w:t>
      </w:r>
      <w:hyperlink r:id="rId18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https://smbn.ru</w:t>
        </w:r>
      </w:hyperlink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proofErr w:type="spellStart"/>
      <w:r w:rsidRPr="00477165">
        <w:rPr>
          <w:rFonts w:ascii="Helvetica" w:eastAsia="Times New Roman" w:hAnsi="Helvetica" w:cs="Helvetica"/>
          <w:color w:val="222222"/>
          <w:sz w:val="36"/>
          <w:szCs w:val="36"/>
          <w:lang w:eastAsia="ru-RU"/>
        </w:rPr>
        <w:t>Коворкинг</w:t>
      </w:r>
      <w:proofErr w:type="spellEnd"/>
      <w:r w:rsidRPr="00477165">
        <w:rPr>
          <w:rFonts w:ascii="Helvetica" w:eastAsia="Times New Roman" w:hAnsi="Helvetica" w:cs="Helvetica"/>
          <w:color w:val="222222"/>
          <w:sz w:val="36"/>
          <w:szCs w:val="36"/>
          <w:lang w:eastAsia="ru-RU"/>
        </w:rPr>
        <w:t xml:space="preserve"> - центры</w:t>
      </w:r>
    </w:p>
    <w:p w:rsidR="00477165" w:rsidRPr="00477165" w:rsidRDefault="00477165" w:rsidP="004771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 xml:space="preserve">38 </w:t>
      </w:r>
      <w:proofErr w:type="spellStart"/>
      <w:r w:rsidRPr="0047716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коворинг</w:t>
      </w:r>
      <w:proofErr w:type="spellEnd"/>
      <w:r w:rsidRPr="00477165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-центров</w:t>
      </w: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: стоимость аренды рабочего места – не более 690 руб. в день, не более 9900 руб. в месяц </w:t>
      </w:r>
      <w:hyperlink r:id="rId19" w:tgtFrame="_blank" w:history="1">
        <w:r w:rsidRPr="00477165">
          <w:rPr>
            <w:rFonts w:ascii="Helvetica" w:eastAsia="Times New Roman" w:hAnsi="Helvetica" w:cs="Helvetica"/>
            <w:color w:val="E75317"/>
            <w:sz w:val="24"/>
            <w:szCs w:val="24"/>
            <w:u w:val="single"/>
            <w:lang w:eastAsia="ru-RU"/>
          </w:rPr>
          <w:t>http://mb.mosreg.ru/content/Коворкинг-центры</w:t>
        </w:r>
      </w:hyperlink>
    </w:p>
    <w:p w:rsidR="00477165" w:rsidRPr="00477165" w:rsidRDefault="00477165" w:rsidP="004771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477165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AD72DE" w:rsidRDefault="00AD72DE">
      <w:bookmarkStart w:id="0" w:name="_GoBack"/>
      <w:bookmarkEnd w:id="0"/>
    </w:p>
    <w:sectPr w:rsidR="00AD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BF5"/>
    <w:multiLevelType w:val="multilevel"/>
    <w:tmpl w:val="6A70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95CA6"/>
    <w:multiLevelType w:val="multilevel"/>
    <w:tmpl w:val="466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01"/>
    <w:rsid w:val="00477165"/>
    <w:rsid w:val="00A82001"/>
    <w:rsid w:val="00A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to:fond@mofmicro.ru" TargetMode="External"/><Relationship Id="rId13" Type="http://schemas.openxmlformats.org/officeDocument/2006/relationships/hyperlink" Target="maito:gusevsvl@mosreg.ru" TargetMode="External"/><Relationship Id="rId18" Type="http://schemas.openxmlformats.org/officeDocument/2006/relationships/hyperlink" Target="https://smbn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fpmo.ru/" TargetMode="External"/><Relationship Id="rId12" Type="http://schemas.openxmlformats.org/officeDocument/2006/relationships/hyperlink" Target="https://frpmo.ru/" TargetMode="External"/><Relationship Id="rId17" Type="http://schemas.openxmlformats.org/officeDocument/2006/relationships/hyperlink" Target="http://mb.mosre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o.mosre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to:mofrp@mosreg.ru" TargetMode="External"/><Relationship Id="rId11" Type="http://schemas.openxmlformats.org/officeDocument/2006/relationships/hyperlink" Target="http://export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sreg-garant.ru/" TargetMode="External"/><Relationship Id="rId10" Type="http://schemas.openxmlformats.org/officeDocument/2006/relationships/hyperlink" Target="mailto:exporthelp@mosreg.ru" TargetMode="External"/><Relationship Id="rId19" Type="http://schemas.openxmlformats.org/officeDocument/2006/relationships/hyperlink" Target="http://mb.mosreg.ru/content/%D0%9A%D0%BE%D0%B2%D0%BE%D1%80%D0%BA%D0%B8%D0%BD%D0%B3-%D1%86%D0%B5%D0%BD%D1%82%D1%80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fmicro.ru/" TargetMode="External"/><Relationship Id="rId14" Type="http://schemas.openxmlformats.org/officeDocument/2006/relationships/hyperlink" Target="maito:fond@mosreg-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2</cp:revision>
  <dcterms:created xsi:type="dcterms:W3CDTF">2020-01-24T07:51:00Z</dcterms:created>
  <dcterms:modified xsi:type="dcterms:W3CDTF">2020-01-24T07:51:00Z</dcterms:modified>
</cp:coreProperties>
</file>