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C6" w:rsidRPr="001C79C6" w:rsidRDefault="001C79C6" w:rsidP="001C79C6">
      <w:pPr>
        <w:spacing w:after="240" w:line="240" w:lineRule="auto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1C79C6">
        <w:rPr>
          <w:rFonts w:eastAsia="Times New Roman" w:cs="Times New Roman"/>
          <w:b/>
          <w:bCs/>
          <w:kern w:val="36"/>
          <w:szCs w:val="28"/>
          <w:lang w:eastAsia="ru-RU"/>
        </w:rPr>
        <w:t>Правила безопасности во время активного отдыха</w:t>
      </w:r>
    </w:p>
    <w:p w:rsidR="001C79C6" w:rsidRPr="001C79C6" w:rsidRDefault="001C79C6" w:rsidP="001C79C6">
      <w:pPr>
        <w:spacing w:line="383" w:lineRule="atLeast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noProof/>
          <w:szCs w:val="28"/>
          <w:bdr w:val="none" w:sz="0" w:space="0" w:color="auto" w:frame="1"/>
          <w:lang w:eastAsia="ru-RU"/>
        </w:rPr>
        <w:drawing>
          <wp:inline distT="0" distB="0" distL="0" distR="0" wp14:anchorId="0D73CCC4" wp14:editId="2E832072">
            <wp:extent cx="5735781" cy="4297297"/>
            <wp:effectExtent l="0" t="0" r="0" b="8255"/>
            <wp:docPr id="1" name="Рисунок 1" descr="Правила безопасности во время активного отдыха">
              <a:hlinkClick xmlns:a="http://schemas.openxmlformats.org/drawingml/2006/main" r:id="rId5" tooltip="&quot;Правила безопасности во время активного отдых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сти во время активного отдыха">
                      <a:hlinkClick r:id="rId5" tooltip="&quot;Правила безопасности во время активного отдых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870" cy="43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В выходные многие с семьями и компаниями отправляются на природу, чтобы весело и активно провести время.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Одним из популярных видов времяпрепровождения зимой является катание с горок на «ватрушках» (тюбинг) и санках-ледянках. Но такие развлечения могут быть опасными и непредсказуемыми. Например, «ватрушки» способны развивать большую скорость и закручиваться вокруг своей оси во время с</w:t>
      </w:r>
      <w:bookmarkStart w:id="0" w:name="_GoBack"/>
      <w:bookmarkEnd w:id="0"/>
      <w:r w:rsidRPr="001C79C6">
        <w:rPr>
          <w:rFonts w:eastAsia="Times New Roman" w:cs="Times New Roman"/>
          <w:szCs w:val="28"/>
          <w:lang w:eastAsia="ru-RU"/>
        </w:rPr>
        <w:t>пуска, становясь при этом практически неуправляемыми.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Чтобы такое развлечение приносило только положительные эмоции, необходимо соблюдать ряд правил: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не следует перегружать «ватрушку». В характеристиках каждой модели указан максимально допустимый для нее вес. Опасно садиться на ватрушку по нескольку человек сразу, из нее можно вылететь.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также нельзя прикреплять «ватрушки» друг к другу паровозиком, они могут перевернуться.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внизу склона должно быть достаточно места для торможения.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прежде чем начать спуск по неподготовленной трассе, осмотрите ее на предмет наличия ям, бугров, торчащих кустов, камней. Последние могут серьезно повредить «ватрушку» проколов или разрезав ее.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перед началом спуска убедитесь, что перед вами нет никого из катающихся, особенно детей.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не стоит кататься в состоянии алкогольного опьянения.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lastRenderedPageBreak/>
        <w:t>- кататься следует сидя, не пытайтесь вставать или прыгать как на батуте.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szCs w:val="28"/>
          <w:lang w:eastAsia="ru-RU"/>
        </w:rPr>
        <w:t>- не привязывайте «надувные санки» к транспортным средствам: снегоходам, автомобилям и т.д.</w:t>
      </w:r>
    </w:p>
    <w:p w:rsidR="001C79C6" w:rsidRPr="001C79C6" w:rsidRDefault="001C79C6" w:rsidP="001C79C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C79C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Соблюдая эти правила, вы обезопасите себя и окружающих от возможных травм и повреждений.</w:t>
      </w:r>
    </w:p>
    <w:p w:rsidR="007C2E44" w:rsidRPr="001C79C6" w:rsidRDefault="007C2E44"/>
    <w:sectPr w:rsidR="007C2E44" w:rsidRPr="001C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92"/>
    <w:rsid w:val="001C79C6"/>
    <w:rsid w:val="007C2E44"/>
    <w:rsid w:val="009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4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764ab533d4da98c3764cfeaeb226398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2024-11-11T08:14:00Z</dcterms:created>
  <dcterms:modified xsi:type="dcterms:W3CDTF">2024-11-11T08:15:00Z</dcterms:modified>
</cp:coreProperties>
</file>