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Calibri" w:cs="Times New Roman"/>
          <w:bCs/>
          <w:color w:val="26282f"/>
          <w:sz w:val="32"/>
          <w:szCs w:val="32"/>
        </w:rPr>
        <w:t xml:space="preserve">АДМИНИСТРАЦИЯ</w:t>
      </w:r>
      <w:r/>
    </w:p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Calibri" w:cs="Times New Roman"/>
          <w:bCs/>
          <w:color w:val="26282f"/>
          <w:sz w:val="32"/>
          <w:szCs w:val="32"/>
        </w:rPr>
        <w:t xml:space="preserve">МУНИЦИПАЛЬНОГО ОКРУГА СЕРЕБРЯНЫЕ ПРУДЫ</w:t>
      </w:r>
      <w:r/>
    </w:p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Calibri" w:cs="Times New Roman"/>
          <w:bCs/>
          <w:color w:val="26282f"/>
          <w:sz w:val="32"/>
          <w:szCs w:val="32"/>
        </w:rPr>
        <w:t xml:space="preserve">МОСКОВСКОЙ ОБЛАСТИ</w:t>
      </w:r>
      <w:r/>
    </w:p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Calibri" w:cs="Times New Roman"/>
          <w:bCs/>
          <w:color w:val="26282f"/>
          <w:sz w:val="32"/>
          <w:szCs w:val="32"/>
        </w:rPr>
      </w:r>
      <w:r/>
    </w:p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Calibri" w:cs="Times New Roman"/>
          <w:b/>
          <w:bCs/>
          <w:color w:val="26282f"/>
          <w:sz w:val="32"/>
          <w:szCs w:val="32"/>
        </w:rPr>
        <w:t xml:space="preserve">П</w:t>
      </w:r>
      <w:r>
        <w:rPr>
          <w:rFonts w:ascii="Times New Roman" w:hAnsi="Times New Roman" w:eastAsia="Calibri" w:cs="Times New Roman"/>
          <w:b/>
          <w:bCs/>
          <w:color w:val="26282f"/>
          <w:sz w:val="32"/>
          <w:szCs w:val="32"/>
        </w:rPr>
        <w:t xml:space="preserve"> О С Т А Н О В Л Е Н И Е</w:t>
      </w:r>
      <w:r/>
    </w:p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Calibri" w:cs="Times New Roman"/>
          <w:bCs/>
          <w:color w:val="26282f"/>
          <w:sz w:val="32"/>
          <w:szCs w:val="32"/>
          <w:u w:val="single"/>
        </w:rPr>
      </w:r>
      <w:r/>
    </w:p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Calibri" w:cs="Times New Roman"/>
          <w:bCs/>
          <w:color w:val="26282f"/>
          <w:sz w:val="32"/>
          <w:szCs w:val="32"/>
          <w:u w:val="single"/>
        </w:rPr>
        <w:t xml:space="preserve">______ № _____</w:t>
      </w:r>
      <w:r/>
    </w:p>
    <w:p>
      <w:pPr>
        <w:ind w:firstLine="0"/>
        <w:jc w:val="left"/>
        <w:spacing w:after="0" w:line="240" w:lineRule="auto"/>
        <w:rPr>
          <w:rFonts w:ascii="Times New Roman" w:hAnsi="Times New Roman" w:eastAsia="Calibri" w:cs="Times New Roman"/>
          <w:bCs/>
          <w:color w:val="26282f"/>
        </w:rPr>
      </w:pPr>
      <w:r>
        <w:rPr>
          <w:rFonts w:ascii="Times New Roman" w:hAnsi="Times New Roman" w:eastAsia="Calibri" w:cs="Times New Roman"/>
          <w:bCs/>
          <w:color w:val="26282f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26282f"/>
          <w:sz w:val="32"/>
          <w:szCs w:val="32"/>
          <w:u w:val="single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/>
          <w:sz w:val="28"/>
        </w:rPr>
        <w:t xml:space="preserve">Об утверждении Программы профилактики рисков причинения</w:t>
      </w:r>
      <w:r>
        <w:rPr>
          <w:rFonts w:ascii="Times New Roman" w:hAnsi="Times New Roman" w:eastAsia="Times New Roman"/>
          <w:sz w:val="28"/>
        </w:rPr>
        <w:t xml:space="preserve"> вреда (ущерба) охраняемым законом ценностя</w:t>
      </w:r>
      <w:r>
        <w:rPr>
          <w:rFonts w:ascii="Times New Roman" w:hAnsi="Times New Roman" w:eastAsia="Times New Roman" w:cs="Times New Roman"/>
          <w:sz w:val="28"/>
        </w:rPr>
        <w:t xml:space="preserve">м при осуществлении администрацией муниципального округа Серебряные Пруды Московской области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</w:t>
      </w:r>
      <w:r>
        <w:rPr>
          <w:rFonts w:ascii="Times New Roman" w:hAnsi="Times New Roman" w:eastAsia="Times New Roman" w:cs="Times New Roman"/>
          <w:sz w:val="28"/>
        </w:rPr>
        <w:t xml:space="preserve">и муниципального округа Серебряные Пруды Московской области на 2026 год</w:t>
      </w:r>
      <w:r>
        <w:rPr>
          <w:rFonts w:ascii="Times New Roman" w:hAnsi="Times New Roman" w:cs="Times New Roman"/>
        </w:rPr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</w:t>
      </w:r>
      <w:bookmarkStart w:id="3" w:name="_GoBack"/>
      <w:r>
        <w:rPr>
          <w:rFonts w:ascii="Times New Roman" w:hAnsi="Times New Roman" w:eastAsia="Times New Roman"/>
          <w:sz w:val="28"/>
        </w:rPr>
        <w:t xml:space="preserve">государств</w:t>
      </w:r>
      <w:bookmarkEnd w:id="3"/>
      <w:r>
        <w:rPr>
          <w:rFonts w:ascii="Times New Roman" w:hAnsi="Times New Roman" w:eastAsia="Times New Roman"/>
          <w:sz w:val="28"/>
        </w:rPr>
        <w:t xml:space="preserve">енного контроля (надзора) и муниципального контроля», Уставом муниципального округа Серебряные Пруды, решением Совета депутатов муниципального округа Серебряные Пруды от </w:t>
      </w:r>
      <w:r>
        <w:rPr>
          <w:rFonts w:ascii="Times New Roman" w:hAnsi="Times New Roman" w:eastAsia="Times New Roman"/>
          <w:sz w:val="28"/>
          <w:highlight w:val="none"/>
        </w:rPr>
        <w:t xml:space="preserve">2</w:t>
      </w:r>
      <w:r>
        <w:rPr>
          <w:rFonts w:ascii="Times New Roman" w:hAnsi="Times New Roman" w:eastAsia="Times New Roman"/>
          <w:sz w:val="28"/>
          <w:highlight w:val="white"/>
        </w:rPr>
        <w:t xml:space="preserve">8.02.2025 № 291/42 </w:t>
      </w:r>
      <w:r>
        <w:rPr>
          <w:rFonts w:ascii="Times New Roman" w:hAnsi="Times New Roman" w:eastAsia="Times New Roman"/>
          <w:sz w:val="28"/>
        </w:rPr>
        <w:t xml:space="preserve">«Об утверждении Положения о муниципальном контроле на автомобильном транспорте и в дорожном хозяйстве на территории муниципального округа Серебряные Пруды Московской области» </w:t>
      </w:r>
      <w:r/>
    </w:p>
    <w:p>
      <w:pPr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</w:rPr>
        <w:t xml:space="preserve">ПОСТАНОВЛЯЮ: </w:t>
      </w:r>
      <w:r/>
    </w:p>
    <w:p>
      <w:pPr>
        <w:ind w:firstLine="567"/>
        <w:jc w:val="both"/>
        <w:spacing w:after="0" w:line="240" w:lineRule="auto"/>
      </w:pPr>
      <w:r/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</w:rPr>
        <w:t xml:space="preserve">1. Утвердить Программу профилактики рисков причинения вреда (ущерба) </w:t>
      </w:r>
      <w:r>
        <w:rPr>
          <w:rFonts w:ascii="Times New Roman" w:hAnsi="Times New Roman" w:eastAsia="Times New Roman"/>
          <w:sz w:val="28"/>
        </w:rPr>
        <w:t xml:space="preserve">охраняемым законом ценностям при осуществлении администрацией муниципального округа Серебряные Пруды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</w:t>
      </w:r>
      <w:r>
        <w:rPr>
          <w:rFonts w:ascii="Times New Roman" w:hAnsi="Times New Roman" w:eastAsia="Times New Roman" w:cs="Times New Roman"/>
          <w:sz w:val="28"/>
        </w:rPr>
        <w:t xml:space="preserve">и муниципального округа Серебряные Пруды Московской области</w:t>
      </w:r>
      <w:r>
        <w:rPr>
          <w:rFonts w:ascii="Times New Roman" w:hAnsi="Times New Roman" w:eastAsia="Times New Roman"/>
          <w:sz w:val="28"/>
        </w:rPr>
        <w:t xml:space="preserve"> на 2026 год (прилагается).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highlight w:val="none"/>
        </w:rPr>
        <w:t xml:space="preserve">2. Признать утратившим силу:</w:t>
      </w:r>
      <w:r/>
    </w:p>
    <w:p>
      <w:pPr>
        <w:pStyle w:val="934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Постановление администрации городского округа Серебряные Пруды Московской области от 31.03.2025 г. № 540 «Об утверждении Программы профилактики рисков прич</w:t>
      </w:r>
      <w:r>
        <w:rPr>
          <w:rFonts w:eastAsia="Times New Roman" w:cs="Times New Roman"/>
          <w:color w:val="000000"/>
          <w:sz w:val="28"/>
          <w:szCs w:val="28"/>
        </w:rPr>
        <w:t xml:space="preserve">инен</w:t>
      </w:r>
      <w:r>
        <w:rPr>
          <w:rFonts w:eastAsia="Times New Roman" w:cs="Times New Roman"/>
          <w:color w:val="000000"/>
          <w:sz w:val="28"/>
          <w:szCs w:val="28"/>
        </w:rPr>
        <w:t xml:space="preserve">ия вреда (ущерба) охраняемым законом ценностям при осуществлении администраций муниципального округа Серебряные Пруды муниципального контроля на автомобильном транспорте и в дорожном хозяйстве на территории муниципального округа Серебряные Пруды на 2025 год.»»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»: </w:t>
      </w:r>
      <w:r>
        <w:fldChar w:fldCharType="begin"/>
      </w:r>
      <w:r>
        <w:instrText xml:space="preserve"> HYPERLINK "http://spadm.ru" \o "http://spadm.ru" </w:instrText>
      </w:r>
      <w:r>
        <w:fldChar w:fldCharType="separate"/>
      </w:r>
      <w:r>
        <w:rPr>
          <w:rStyle w:val="731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http://spadm.ru</w:t>
      </w:r>
      <w:r>
        <w:rPr>
          <w:rStyle w:val="731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 </w:t>
      </w:r>
      <w:r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округа – начальника территориального управления С. Н. Севостьянову.</w:t>
      </w:r>
      <w:r/>
    </w:p>
    <w:p>
      <w:pPr>
        <w:jc w:val="both"/>
        <w:spacing w:after="0" w:line="240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/>
          <w:sz w:val="28"/>
        </w:rPr>
        <w:t xml:space="preserve">Глава муниципального округа                                                           О.В. Павлихин</w:t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716"/>
        <w:ind w:left="5670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УТВЕРЖДЕНА</w:t>
      </w:r>
      <w:r>
        <w:rPr>
          <w:rFonts w:ascii="Times New Roman" w:hAnsi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 Серебряные Пруды                                   </w:t>
      </w:r>
      <w:r>
        <w:rPr>
          <w:sz w:val="28"/>
          <w:szCs w:val="28"/>
        </w:rPr>
      </w:r>
    </w:p>
    <w:p>
      <w:pPr>
        <w:jc w:val="right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Московской области                                                                             </w:t>
      </w:r>
      <w:r>
        <w:rPr>
          <w:sz w:val="28"/>
          <w:szCs w:val="28"/>
        </w:rPr>
      </w:r>
    </w:p>
    <w:p>
      <w:pPr>
        <w:ind w:left="4248" w:firstLine="708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«___» __________ 202__ г. №_______</w:t>
      </w:r>
      <w:r>
        <w:rPr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</w:t>
      </w:r>
      <w:r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при осуществлении администрацией муниципального округа Серебряные Пруды Московской области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</w:t>
      </w:r>
      <w:r>
        <w:rPr>
          <w:rFonts w:ascii="Times New Roman" w:hAnsi="Times New Roman" w:eastAsia="Times New Roman" w:cs="Times New Roman"/>
          <w:sz w:val="28"/>
        </w:rPr>
        <w:t xml:space="preserve">и муниципального округа Серебряные Пруды Московской области</w:t>
      </w:r>
      <w:r>
        <w:rPr>
          <w:rFonts w:ascii="Times New Roman" w:hAnsi="Times New Roman"/>
          <w:sz w:val="28"/>
          <w:szCs w:val="28"/>
        </w:rPr>
        <w:t xml:space="preserve"> на 2026 год</w:t>
      </w:r>
      <w:r/>
    </w:p>
    <w:p>
      <w:pPr>
        <w:pStyle w:val="743"/>
        <w:ind w:left="0" w:firstLine="0"/>
        <w:jc w:val="left"/>
        <w:spacing w:before="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tbl>
      <w:tblPr>
        <w:tblStyle w:val="727"/>
        <w:tblW w:w="10189" w:type="dxa"/>
        <w:tblInd w:w="-61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44"/>
        <w:gridCol w:w="6945"/>
      </w:tblGrid>
      <w:tr>
        <w:trPr>
          <w:trHeight w:val="551"/>
        </w:trPr>
        <w:tc>
          <w:tcPr>
            <w:tcW w:w="3244" w:type="dxa"/>
            <w:textDirection w:val="lrTb"/>
            <w:noWrap w:val="false"/>
          </w:tcPr>
          <w:p>
            <w:pPr>
              <w:pStyle w:val="925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pStyle w:val="925"/>
              <w:ind w:left="110"/>
              <w:jc w:val="both"/>
              <w:spacing w:line="264" w:lineRule="exact"/>
              <w:tabs>
                <w:tab w:val="left" w:pos="88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Программа профилактики рисков причинения вреда (ущерба) охраняемым законом ценностям </w:t>
            </w:r>
            <w:r>
              <w:rPr>
                <w:sz w:val="24"/>
                <w:szCs w:val="24"/>
              </w:rPr>
              <w:t xml:space="preserve">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муниципального округа Серебряные Пруды Московской области Московской области на 2026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</w:rPr>
              <w:t xml:space="preserve"> (далее – программа профилактики) </w:t>
            </w:r>
            <w:r/>
          </w:p>
        </w:tc>
      </w:tr>
      <w:tr>
        <w:trPr>
          <w:trHeight w:val="1657"/>
        </w:trPr>
        <w:tc>
          <w:tcPr>
            <w:tcW w:w="3244" w:type="dxa"/>
            <w:textDirection w:val="lrTb"/>
            <w:noWrap w:val="false"/>
          </w:tcPr>
          <w:p>
            <w:pPr>
              <w:pStyle w:val="925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 профилактики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pStyle w:val="925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 w:type="textWrapping" w:clear="all"/>
            </w:r>
            <w:r>
              <w:rPr>
                <w:sz w:val="24"/>
              </w:rPr>
              <w:t xml:space="preserve">«О государственном контроле (надзоре) и муниципальном контроле в Российской Федерации» (далее - Федеральный</w:t>
            </w:r>
            <w:r>
              <w:rPr>
                <w:sz w:val="24"/>
              </w:rPr>
              <w:t xml:space="preserve">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/>
          </w:p>
        </w:tc>
      </w:tr>
      <w:tr>
        <w:trPr>
          <w:trHeight w:val="275"/>
        </w:trPr>
        <w:tc>
          <w:tcPr>
            <w:tcW w:w="3244" w:type="dxa"/>
            <w:textDirection w:val="lrTb"/>
            <w:noWrap w:val="false"/>
          </w:tcPr>
          <w:p>
            <w:pPr>
              <w:pStyle w:val="925"/>
              <w:ind w:left="10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Разработчик программы профилактики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pStyle w:val="925"/>
              <w:ind w:left="110"/>
              <w:jc w:val="both"/>
              <w:spacing w:line="255" w:lineRule="exact"/>
              <w:rPr>
                <w:i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Отдел архитектуры, строительства, дорожного хозяйства и транспорта Администрации муниципального округа Серебряные Пруды Московской области (</w:t>
            </w:r>
            <w:r>
              <w:rPr>
                <w:sz w:val="24"/>
              </w:rPr>
              <w:t xml:space="preserve">далее - </w:t>
            </w:r>
            <w:r>
              <w:rPr>
                <w:sz w:val="24"/>
                <w:szCs w:val="24"/>
              </w:rPr>
              <w:t xml:space="preserve">контрольный (надзорный) орган)</w:t>
            </w:r>
            <w:r/>
          </w:p>
        </w:tc>
      </w:tr>
      <w:tr>
        <w:trPr>
          <w:trHeight w:val="2251"/>
        </w:trPr>
        <w:tc>
          <w:tcPr>
            <w:tcW w:w="3244" w:type="dxa"/>
            <w:textDirection w:val="lrTb"/>
            <w:noWrap w:val="false"/>
          </w:tcPr>
          <w:p>
            <w:pPr>
              <w:pStyle w:val="925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 профилактики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pStyle w:val="916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Стимулирование добросовестного соблюдения обязательных требований всеми контролируемыми лицами;</w:t>
            </w:r>
            <w:r/>
          </w:p>
          <w:p>
            <w:pPr>
              <w:pStyle w:val="916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 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  <w:r/>
          </w:p>
          <w:p>
            <w:pPr>
              <w:pStyle w:val="916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  <w:r/>
          </w:p>
        </w:tc>
      </w:tr>
      <w:tr>
        <w:trPr>
          <w:trHeight w:val="1381"/>
        </w:trPr>
        <w:tc>
          <w:tcPr>
            <w:tcW w:w="3244" w:type="dxa"/>
            <w:textDirection w:val="lrTb"/>
            <w:noWrap w:val="false"/>
          </w:tcPr>
          <w:p>
            <w:pPr>
              <w:pStyle w:val="925"/>
              <w:ind w:left="107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программы профилактики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both"/>
              <w:spacing w:after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 Разъяснение контролируемым лицам обязательных требований;</w:t>
            </w:r>
            <w:r/>
          </w:p>
          <w:p>
            <w:pPr>
              <w:jc w:val="both"/>
              <w:spacing w:after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  <w:r/>
          </w:p>
          <w:p>
            <w:pPr>
              <w:jc w:val="both"/>
              <w:spacing w:after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 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      </w:r>
            <w:r/>
          </w:p>
          <w:p>
            <w:pPr>
              <w:jc w:val="both"/>
              <w:spacing w:after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 Установление и оценка зависимости видов, форм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      </w:r>
            <w:r/>
          </w:p>
          <w:p>
            <w:pPr>
              <w:jc w:val="both"/>
              <w:spacing w:after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      </w:r>
            <w:r/>
          </w:p>
          <w:p>
            <w:pPr>
              <w:jc w:val="both"/>
              <w:spacing w:after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  <w:r/>
          </w:p>
        </w:tc>
      </w:tr>
      <w:tr>
        <w:trPr>
          <w:trHeight w:val="693"/>
        </w:trPr>
        <w:tc>
          <w:tcPr>
            <w:tcW w:w="3244" w:type="dxa"/>
            <w:textDirection w:val="lrTb"/>
            <w:noWrap w:val="false"/>
          </w:tcPr>
          <w:p>
            <w:pPr>
              <w:pStyle w:val="925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реализации программы профилактики</w:t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ind w:left="141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  <w:r/>
          </w:p>
        </w:tc>
      </w:tr>
      <w:tr>
        <w:trPr>
          <w:trHeight w:val="418"/>
        </w:trPr>
        <w:tc>
          <w:tcPr>
            <w:tcBorders>
              <w:bottom w:val="single" w:color="000000" w:sz="4" w:space="0"/>
            </w:tcBorders>
            <w:tcW w:w="3244" w:type="dxa"/>
            <w:textDirection w:val="lrTb"/>
            <w:noWrap w:val="false"/>
          </w:tcPr>
          <w:p>
            <w:pPr>
              <w:pStyle w:val="925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/>
          </w:p>
        </w:tc>
        <w:tc>
          <w:tcPr>
            <w:tcBorders>
              <w:bottom w:val="single" w:color="000000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контрольного (надзорного) органа</w:t>
            </w:r>
            <w:r/>
          </w:p>
        </w:tc>
      </w:tr>
      <w:tr>
        <w:trPr>
          <w:trHeight w:val="5647"/>
        </w:trPr>
        <w:tc>
          <w:tcPr>
            <w:tcBorders>
              <w:top w:val="single" w:color="000000" w:sz="4" w:space="0"/>
            </w:tcBorders>
            <w:tcW w:w="3244" w:type="dxa"/>
            <w:textDirection w:val="lrTb"/>
            <w:noWrap w:val="false"/>
          </w:tcPr>
          <w:p>
            <w:pPr>
              <w:pStyle w:val="925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 профилактики</w:t>
            </w:r>
            <w:r/>
          </w:p>
        </w:tc>
        <w:tc>
          <w:tcPr>
            <w:tcBorders>
              <w:top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Снижение рисков причинения вреда (ущерба) охраняемым законом ценностям;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контроль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eastAsia="Times New Roman"/>
                <w:color w:val="5b9bd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территории Московской области;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Внедрение различных способов профилактики;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профилактической работы внутри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контролируемых лиц;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Повышение прозрачности деятельности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контролируемых лиц;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 Повышение уровня правовой грамотности контролируемых лиц;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контролируемыми лицами;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 Мотивация контролируемых лиц к добросовестному поведению.</w:t>
            </w:r>
            <w:r/>
          </w:p>
        </w:tc>
      </w:tr>
    </w:tbl>
    <w:p>
      <w:pPr>
        <w:jc w:val="both"/>
        <w:spacing w:line="270" w:lineRule="atLeast"/>
        <w:rPr>
          <w:rFonts w:ascii="Times New Roman" w:hAnsi="Times New Roman"/>
          <w:sz w:val="24"/>
        </w:rPr>
        <w:sectPr>
          <w:headerReference w:type="default" r:id="rId8"/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0" w:h="16850" w:orient="portrait"/>
          <w:pgMar w:top="1134" w:right="567" w:bottom="850" w:left="1418" w:header="710" w:footer="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4"/>
        </w:rPr>
      </w:r>
      <w:r/>
    </w:p>
    <w:p>
      <w:pPr>
        <w:pStyle w:val="719"/>
        <w:contextualSpacing w:val="0"/>
        <w:ind w:left="0" w:firstLine="709"/>
        <w:jc w:val="center"/>
        <w:spacing w:before="0" w:after="0" w:line="295" w:lineRule="exact"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sz w:val="28"/>
          <w:szCs w:val="28"/>
        </w:rPr>
      </w:r>
      <w:r/>
    </w:p>
    <w:p>
      <w:pPr>
        <w:contextualSpacing w:val="0"/>
        <w:ind w:right="467" w:firstLine="709"/>
        <w:jc w:val="both"/>
        <w:spacing w:before="0" w:after="0"/>
        <w:rPr>
          <w:rFonts w:ascii="Times New Roman" w:hAnsi="Times New Roman"/>
          <w:i/>
          <w:sz w:val="28"/>
          <w:szCs w:val="28"/>
        </w:rPr>
        <w:suppressLineNumbers w:val="0"/>
      </w:pPr>
      <w:r>
        <w:rPr>
          <w:rFonts w:ascii="Times New Roman" w:hAnsi="Times New Roman"/>
          <w:i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Контролируемыми лицами, в отношении которых осуществляется муниципальный контроль (надзор) на территории муниципального округа Серебряные Пруды Московской области, являются: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организации, руководители и иные должностные лица организаций, индивидуальные предприниматели, их уполномоченные представители, физические лица, не являющиеся индивидуальными предпринимателями.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Объектами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государственного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контроля являются: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в рамках пункта 1 части 1 статьи 16 Федерального закона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деятельность, действия (бездействие) контролируемых лиц в рамках которых должны соблюдаться обязательные требования к осуществлению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капитальному ремонту, ремонту и содержанию автомобильных дорог общего пользования местного значения муниципального округа </w:t>
      </w:r>
      <w:r>
        <w:rPr>
          <w:sz w:val="28"/>
          <w:szCs w:val="28"/>
          <w:lang w:eastAsia="en-US"/>
        </w:rPr>
        <w:t xml:space="preserve">Серебряные Пруды</w:t>
      </w:r>
      <w:r>
        <w:rPr>
          <w:sz w:val="28"/>
          <w:szCs w:val="28"/>
        </w:rPr>
        <w:t xml:space="preserve"> Московской области и искусственных дорожных сооружений на них в части обеспечения сохранности автомобильных дорог;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деятельность, действия (бездействие) контролируемых лиц, в рамках которых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муниципального округа </w:t>
      </w:r>
      <w:r>
        <w:rPr>
          <w:sz w:val="28"/>
          <w:szCs w:val="28"/>
          <w:lang w:eastAsia="en-US"/>
        </w:rPr>
        <w:t xml:space="preserve">Серебряные Пруды</w:t>
      </w:r>
      <w:r>
        <w:rPr>
          <w:sz w:val="28"/>
          <w:szCs w:val="28"/>
        </w:rPr>
        <w:t xml:space="preserve"> Московской области;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границах муниципального округа </w:t>
      </w:r>
      <w:r>
        <w:rPr>
          <w:sz w:val="28"/>
          <w:szCs w:val="28"/>
          <w:lang w:eastAsia="en-US"/>
        </w:rPr>
        <w:t xml:space="preserve">Серебряные Пруды</w:t>
      </w:r>
      <w:r>
        <w:rPr>
          <w:sz w:val="28"/>
          <w:szCs w:val="28"/>
        </w:rPr>
        <w:t xml:space="preserve"> Московской области, не относящиеся к предмету федерального государственного контроля (надзора) на автомобильном транспорте, муниципального наземном электрическом транспорте и в дорожном хозяйстве в области организации регулярных перевозок;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в рамках пункта 2 части 1 статьи 16 Федерального закона № 248-ФЗ: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дорожно-строительные материалы, указанные в приложении № 1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техническому регламенту Таможенного союза «Безопасность автомобильных дорог» (ТР ТС 014/2011);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дорожно-строительные изделия, указанные в приложении № 2 к техническому регламенту Таможенного союза «Безопасность автомобильных дорог» 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(ТР ТС 014/2011);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 рамках пункта 3 части 1 статьи 16 Федерального закона № 248-ФЗ: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автомобильная дорога местного значения муниципального округа </w:t>
      </w:r>
      <w:r>
        <w:rPr>
          <w:sz w:val="28"/>
          <w:szCs w:val="28"/>
          <w:lang w:eastAsia="en-US"/>
        </w:rPr>
        <w:t xml:space="preserve">Серебряные Пруды</w:t>
      </w:r>
      <w:r>
        <w:rPr>
          <w:sz w:val="28"/>
          <w:szCs w:val="28"/>
        </w:rPr>
        <w:t xml:space="preserve"> Московской области и искусственные дорожные сооружения на ней;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объекты дорожного сервиса, размещенные в полосах отвода и (или) придорожных полосах автомобильных дорог общего пользования местного значения муниципального округа </w:t>
      </w:r>
      <w:r>
        <w:rPr>
          <w:sz w:val="28"/>
          <w:szCs w:val="28"/>
          <w:lang w:eastAsia="en-US"/>
        </w:rPr>
        <w:t xml:space="preserve">Серебряные Пруды</w:t>
      </w:r>
      <w:r>
        <w:rPr>
          <w:sz w:val="28"/>
          <w:szCs w:val="28"/>
        </w:rPr>
        <w:t xml:space="preserve"> Московской области;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примыкания к автомобильным дорогам местного значения муниципального округа </w:t>
      </w:r>
      <w:r>
        <w:rPr>
          <w:sz w:val="28"/>
          <w:szCs w:val="28"/>
          <w:lang w:eastAsia="en-US"/>
        </w:rPr>
        <w:t xml:space="preserve">Серебряные Пруды</w:t>
      </w:r>
      <w:r>
        <w:rPr>
          <w:sz w:val="28"/>
          <w:szCs w:val="28"/>
        </w:rPr>
        <w:t xml:space="preserve"> Московской области, в том числе примыкания к объектам дорожного сервиса;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tabs>
          <w:tab w:val="left" w:pos="993" w:leader="none"/>
          <w:tab w:val="left" w:pos="680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придорожные полосы и полосы отвода автомобильных дорог местного значения муниципального округа</w:t>
      </w:r>
      <w:r>
        <w:rPr>
          <w:sz w:val="28"/>
          <w:szCs w:val="28"/>
          <w:lang w:eastAsia="en-US"/>
        </w:rPr>
        <w:t xml:space="preserve"> Серебряные Пруды</w:t>
      </w:r>
      <w:r>
        <w:rPr>
          <w:sz w:val="28"/>
          <w:szCs w:val="28"/>
        </w:rPr>
        <w:t xml:space="preserve"> Московской области;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транспортное средство, используемое контролируемыми лицами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для осуществления перевозок по муниципальным маршрутам регулярных перевозок на территории муниципального округа Серебряные Пруды Московской области.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В среднем в год контролируемыми лицами не совершается нарушений законодательств.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3. Наиболее значимыми рисками в деятельности контролируемых лиц</w:t>
      </w:r>
      <w:r>
        <w:rPr>
          <w:rFonts w:ascii="Times New Roman" w:hAnsi="Times New Roman" w:eastAsia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являются: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а) отсутствие безналичной оплаты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б) отсутствие письменного согласия владельца автомобильной дороги на присоединение объекта дорожного сервиса 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в) неудовлетворительное состояние дорожного покрытия;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 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предусмотрен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ные планом-графиком, установленным программой профилактики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на 2025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год.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Кроме того, на официальном сайте контро</w:t>
      </w:r>
      <w:r>
        <w:rPr>
          <w:rFonts w:ascii="Times New Roman" w:hAnsi="Times New Roman" w:eastAsia="Times New Roman"/>
          <w:sz w:val="28"/>
          <w:szCs w:val="28"/>
        </w:rPr>
        <w:t xml:space="preserve">льного (надзорного) органа (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https</w:t>
      </w:r>
      <w:r>
        <w:rPr>
          <w:rFonts w:ascii="Times New Roman" w:hAnsi="Times New Roman" w:eastAsia="Times New Roman"/>
          <w:sz w:val="28"/>
          <w:szCs w:val="28"/>
        </w:rPr>
        <w:t xml:space="preserve">://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spadm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/>
          <w:sz w:val="28"/>
          <w:szCs w:val="28"/>
        </w:rPr>
        <w:t xml:space="preserve">/) в разделе «Контрольно-надзорная деятельность» размещены: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1) материалы и сведения, касающиеся осуществляемых контрольным (надзорным) органом мер по профилактике рисков причине</w:t>
      </w:r>
      <w:r>
        <w:rPr>
          <w:rFonts w:ascii="Times New Roman" w:hAnsi="Times New Roman" w:eastAsia="Times New Roman"/>
          <w:sz w:val="28"/>
          <w:szCs w:val="28"/>
        </w:rPr>
        <w:t xml:space="preserve">ния вреда (ущерба) охраняемым законом ценностям (нарушений обязательных требований), созданы интерактивные сервисы, обеспечивающие взаимодействие с контролируемыми лицами, в том числе размещены электронные формы для обратной связи с контролируемыми лицами;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(надзорного) органа, утверждающий 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муниципального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контроля;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3)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муниципального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контроля, а также текстов соответствующих нормативных правовых актов или их отдельных частей (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https</w:t>
      </w:r>
      <w:r>
        <w:rPr>
          <w:rFonts w:ascii="Times New Roman" w:hAnsi="Times New Roman" w:eastAsia="Times New Roman"/>
          <w:sz w:val="28"/>
          <w:szCs w:val="28"/>
        </w:rPr>
        <w:t xml:space="preserve">://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spadm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/>
          <w:sz w:val="28"/>
          <w:szCs w:val="28"/>
        </w:rPr>
        <w:t xml:space="preserve">/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search</w:t>
      </w:r>
      <w:r>
        <w:rPr>
          <w:rFonts w:ascii="Times New Roman" w:hAnsi="Times New Roman" w:eastAsia="Times New Roman"/>
          <w:sz w:val="28"/>
          <w:szCs w:val="28"/>
        </w:rPr>
        <w:t xml:space="preserve">/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index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php</w:t>
      </w:r>
      <w:r>
        <w:rPr>
          <w:rFonts w:ascii="Times New Roman" w:hAnsi="Times New Roman" w:eastAsia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q</w:t>
      </w:r>
      <w:r>
        <w:rPr>
          <w:rFonts w:ascii="Times New Roman" w:hAnsi="Times New Roman" w:eastAsia="Times New Roman"/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4) руководство по соблюдению обязательных требов</w:t>
      </w:r>
      <w:r>
        <w:rPr>
          <w:rFonts w:ascii="Times New Roman" w:hAnsi="Times New Roman" w:eastAsia="Times New Roman"/>
          <w:sz w:val="28"/>
          <w:szCs w:val="28"/>
        </w:rPr>
        <w:t xml:space="preserve">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(надзорным) органом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муниципального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контроля, утверждаемое приказом контрольного (надзорного) органа;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5) обзор правоприменительной практики контрольно-надзорной деятельности контрольного (надзорного) органа, утверждаемый приказом контрольного (надзорного) органа;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6) проверочные листы (списки контрольных вопросов), применяемые при проведении контрольных надзорных мероприятий 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https</w:t>
      </w:r>
      <w:r>
        <w:rPr>
          <w:rFonts w:ascii="Times New Roman" w:hAnsi="Times New Roman" w:eastAsia="Times New Roman"/>
          <w:sz w:val="28"/>
          <w:szCs w:val="28"/>
        </w:rPr>
        <w:t xml:space="preserve">://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spadm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/>
          <w:sz w:val="28"/>
          <w:szCs w:val="28"/>
        </w:rPr>
        <w:t xml:space="preserve">/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search</w:t>
      </w:r>
      <w:r>
        <w:rPr>
          <w:rFonts w:ascii="Times New Roman" w:hAnsi="Times New Roman" w:eastAsia="Times New Roman"/>
          <w:sz w:val="28"/>
          <w:szCs w:val="28"/>
        </w:rPr>
        <w:t xml:space="preserve">/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index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php</w:t>
      </w:r>
      <w:r>
        <w:rPr>
          <w:rFonts w:ascii="Times New Roman" w:hAnsi="Times New Roman" w:eastAsia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q</w:t>
      </w:r>
      <w:r>
        <w:rPr>
          <w:rFonts w:ascii="Times New Roman" w:hAnsi="Times New Roman" w:eastAsia="Times New Roman"/>
          <w:sz w:val="28"/>
          <w:szCs w:val="28"/>
        </w:rPr>
        <w:t xml:space="preserve">=перечень+правовых);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7) </w:t>
      </w:r>
      <w:r>
        <w:rPr>
          <w:rFonts w:ascii="Times New Roman" w:hAnsi="Times New Roman" w:eastAsia="Times New Roman"/>
          <w:sz w:val="28"/>
          <w:szCs w:val="28"/>
        </w:rPr>
        <w:t xml:space="preserve">информация о результатах контрольных (надзорных) мероприятий, также в едином реестре контрольных (надзорных) мероприятий.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8) материалы публичных обсуждений с контролируемыми лицами. 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9) 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со ст. 49 Федерального закона № 248-ФЗ предостережений о недопустимости нарушения обязательных требований в области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муниципального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не выдавалось.</w:t>
      </w:r>
      <w:r>
        <w:rPr>
          <w:sz w:val="28"/>
          <w:szCs w:val="28"/>
        </w:rPr>
      </w:r>
      <w:r/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1756016798"/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Для достижения поставленных целей и результатов профилактики нарушений обязательных требований программой профилактики на 2025 г. была установлена система оценки эффективности профилактической деятельности, состоящая из следующих целевых показателей.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Оценка эффективности реализации программы профилактики контрольного(надзорного) органа на 2025 г. составила </w:t>
      </w: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100%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. В соответствии с данным значением уровень результативности профилактической работы контрольного (надзорного) органа определен как «Уровень лидерства».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Таким образом, контрольным (надзорным) органом выполнены все мероприятия, предусмотренные программой профилактики на 2025 г., что способствовало повышению информативнос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ти контролируемых лиц о действующих обязательных требованиях и снижению рисков причинения вреда (ущерба) охраняемым законом ценностям. В результате проведенных профилактических мероприятий объем ущерба, по сравнению с 2024 г. в 2025 г. сократился.</w:t>
      </w:r>
      <w:r>
        <w:rPr>
          <w:sz w:val="28"/>
          <w:szCs w:val="28"/>
        </w:rPr>
      </w:r>
      <w:r/>
    </w:p>
    <w:p>
      <w:pPr>
        <w:contextualSpacing w:val="0"/>
        <w:ind w:right="467" w:firstLine="709"/>
        <w:jc w:val="both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sz w:val="28"/>
          <w:szCs w:val="28"/>
        </w:rPr>
      </w:r>
      <w:r/>
    </w:p>
    <w:p>
      <w:pPr>
        <w:pStyle w:val="719"/>
        <w:contextualSpacing w:val="0"/>
        <w:ind w:left="0" w:firstLine="709"/>
        <w:jc w:val="center"/>
        <w:spacing w:before="0" w:after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Раздел 2. Цели и задачи реализации программы профилактики</w:t>
      </w:r>
      <w:r>
        <w:rPr>
          <w:sz w:val="28"/>
          <w:szCs w:val="28"/>
        </w:rPr>
      </w:r>
      <w:r/>
    </w:p>
    <w:p>
      <w:pPr>
        <w:pStyle w:val="719"/>
        <w:contextualSpacing w:val="0"/>
        <w:ind w:left="0" w:firstLine="709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5. Целями проведения профилактических мероприятий являются: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Стимулирование добросовестного соблюдения обязательных требований всеми контролируемыми лицами;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 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6. Проведение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контрольным (надзорным) органом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 Разъяснение контролируемым лицам обязательных требований;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их возникновения;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 Принятие мер к обеспечению реального влияния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уровень безопасности охраняемых законом ценностей комплекса обязательных требований, соблюдение которых составляет предмет контроля;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ind w:right="-2" w:firstLine="708"/>
        <w:jc w:val="both"/>
        <w:spacing w:before="0" w:after="0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осуществления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государственного контроля </w:t>
      </w:r>
      <w:r>
        <w:rPr>
          <w:rFonts w:ascii="Times New Roman" w:hAnsi="Times New Roman"/>
          <w:sz w:val="28"/>
          <w:szCs w:val="28"/>
        </w:rPr>
        <w:t xml:space="preserve">(надзора) на 2026 год: </w:t>
      </w:r>
      <w:r>
        <w:rPr>
          <w:sz w:val="28"/>
          <w:szCs w:val="28"/>
        </w:rPr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tbl>
      <w:tblPr>
        <w:tblStyle w:val="727"/>
        <w:tblW w:w="9498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5"/>
        <w:gridCol w:w="5953"/>
        <w:gridCol w:w="1622"/>
        <w:gridCol w:w="1418"/>
      </w:tblGrid>
      <w:tr>
        <w:trPr>
          <w:trHeight w:val="7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</w:t>
            </w:r>
            <w:r>
              <w:rPr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показателей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Базовый показатель (2024 год), 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2025 год, 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проведенных профилактических мероприятий от запланированных: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28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1780" cy="51689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313" cy="517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pt;height:40.7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9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500" cy="278130"/>
                      <wp:effectExtent l="0" t="0" r="0" b="0"/>
                      <wp:docPr id="2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2"/>
                              <pic:cNvPicPr/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054" cy="27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9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500" cy="278130"/>
                      <wp:effectExtent l="0" t="0" r="0" b="0"/>
                      <wp:docPr id="3" name="Рисунок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054" cy="27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32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4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4"/>
                              <pic:cNvPicPr/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754" cy="5570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7.1pt;height:43.9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0" b="0"/>
                      <wp:docPr id="5" name="Рисунок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5"/>
                              <pic:cNvPicPr/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20" cy="2864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7.6pt;height:22.5pt;mso-wrap-distance-left:0.0pt;mso-wrap-distance-top:0.0pt;mso-wrap-distance-right:0.0pt;mso-wrap-distance-bottom:0.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6" name="Рисунок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6"/>
                              <pic:cNvPicPr/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7124" cy="2864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9pt;height:22.5pt;mso-wrap-distance-left:0.0pt;mso-wrap-distance-top:0.0pt;mso-wrap-distance-right:0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охвата контролируемых лиц (включенных в ежегодный план проверок) профилактическими мероприятиями: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3665" cy="539750"/>
                      <wp:effectExtent l="0" t="0" r="0" b="0"/>
                      <wp:docPr id="7" name="Рисунок 2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Рисунок 24"/>
                              <pic:cNvPicPr/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84071" cy="540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08.9pt;height:42.5pt;mso-wrap-distance-left:0.0pt;mso-wrap-distance-top:0.0pt;mso-wrap-distance-right:0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9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6870" cy="277495"/>
                      <wp:effectExtent l="0" t="0" r="0" b="0"/>
                      <wp:docPr id="8" name="Рисунок 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Рисунок 25"/>
                              <pic:cNvPicPr/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7359" cy="278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28.1pt;height:21.8pt;mso-wrap-distance-left:0.0pt;mso-wrap-distance-top:0.0pt;mso-wrap-distance-right:0.0pt;mso-wrap-distance-bottom:0.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rPr>
                <w:sz w:val="24"/>
                <w:szCs w:val="24"/>
              </w:rPr>
            </w:pPr>
            <w:r>
              <w:rPr>
                <w:position w:val="-9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74015" cy="278130"/>
                      <wp:effectExtent l="0" t="0" r="0" b="0"/>
                      <wp:docPr id="9" name="Рисунок 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Рисунок 26"/>
                              <pic:cNvPicPr/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4167" cy="278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29.4pt;height:21.9pt;mso-wrap-distance-left:0.0pt;mso-wrap-distance-top:0.0pt;mso-wrap-distance-right:0.0pt;mso-wrap-distance-bottom:0.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6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75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выданных предостережений о недопустимости нарушения обязательных требований: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position w:val="-28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6375" cy="514350"/>
                      <wp:effectExtent l="0" t="0" r="9525" b="0"/>
                      <wp:docPr id="10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Рисунок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63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16.2pt;height:40.5pt;mso-wrap-distance-left:0.0pt;mso-wrap-distance-top:0.0pt;mso-wrap-distance-right:0.0pt;mso-wrap-distance-bottom:0.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 - количество выданных предостережений о недопустимости нарушения обязательных требований;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position w:val="-9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8125" cy="276225"/>
                      <wp:effectExtent l="0" t="0" r="9525" b="9525"/>
                      <wp:docPr id="11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исунок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8.8pt;height:21.8pt;mso-wrap-distance-left:0.0pt;mso-wrap-distance-top:0.0pt;mso-wrap-distance-right:0.0pt;mso-wrap-distance-bottom:0.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- количество поступивших сведений о готовящихся нарушениях или признаках нарушений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right="-2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ind w:right="-2" w:firstLine="567"/>
        <w:jc w:val="lef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                   Целевые показатели подлежат ежегодной актуализации.</w:t>
      </w:r>
      <w:r>
        <w:rPr>
          <w:sz w:val="28"/>
          <w:szCs w:val="28"/>
        </w:rPr>
      </w:r>
      <w:r/>
    </w:p>
    <w:p>
      <w:pPr>
        <w:contextualSpacing w:val="0"/>
        <w:jc w:val="lef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i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=,,Ф-i.-,П-i..*100%</w:t>
      </w:r>
      <w:r>
        <w:rPr>
          <w:rFonts w:ascii="Times New Roman" w:hAnsi="Times New Roman"/>
          <w:sz w:val="28"/>
          <w:szCs w:val="28"/>
        </w:rPr>
        <w:t xml:space="preserve">  ,</w:t>
      </w:r>
      <w:r>
        <w:rPr>
          <w:sz w:val="28"/>
          <w:szCs w:val="28"/>
        </w:rPr>
      </w:r>
      <w:r/>
    </w:p>
    <w:p>
      <w:pPr>
        <w:pStyle w:val="719"/>
        <w:contextualSpacing w:val="0"/>
        <w:ind w:left="0" w:firstLine="0"/>
        <w:jc w:val="left"/>
        <w:spacing w:before="0" w:after="0" w:line="240" w:lineRule="auto"/>
        <w:tabs>
          <w:tab w:val="left" w:pos="127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/>
    </w:p>
    <w:p>
      <w:pPr>
        <w:pStyle w:val="719"/>
        <w:contextualSpacing w:val="0"/>
        <w:ind w:left="0" w:firstLine="0"/>
        <w:jc w:val="center"/>
        <w:spacing w:before="0" w:after="0" w:line="240" w:lineRule="auto"/>
        <w:tabs>
          <w:tab w:val="left" w:pos="127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Раздел 3. Перечень профилактических мероприятий, сроки (периодичность) их проведения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85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6. Перечень профилактических мероприятий: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информирование;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обобщение правоприменительной практики;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объявление предостережения;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 консультирование;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 профилактический визит;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планом-графиком проведения мероприятий. 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center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Информирование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 w:line="240" w:lineRule="auto"/>
        <w:rPr>
          <w:rFonts w:ascii="Times New Roman" w:hAnsi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tabs>
          <w:tab w:val="left" w:pos="567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 Информирование контролируемых лиц и иных заинтересованных лиц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вопросам соблюдения обязательных требований проводится в соответствии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положениями статьи 46 Федерального закона № 248-ФЗ.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8. Ин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Интернет, в средствах массовой информации, через личные кабинеты контролируемых лиц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государственных информационных системах (при их наличии) и в иных формах.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9. Контрольный (надзорный)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 тексты нормативных правовых актов, регулирующих осуществление муниципального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контроля, в течение 10 дней с даты принятия нормативного правового акта;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сведения об изменениях, внесенных в нормативные правовые акты, регулирующие осуществление муниципального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контроля, о сроках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порядке их вступления в силу, в течение 10 дней с даты внесения изменений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нормативные правовые акты;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переч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ень нормативных правовых актов с текстами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де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йствующей редакции и с указанием структурных единиц этих актов, содержащих обязательные требования, оценка соблюдения которых является предметом муниципального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контроля,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 утвержденные проверочные листы в формате, допускающем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их использование для, в течение 10 дней с даты утверждения;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утвержденные в соответствии с Федеральным законом «Об обязательных требованиях в Российской Федерации», ежегодно до 15 марта; 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д;  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8)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bookmarkStart w:id="1" w:name="_Hlk82349381"/>
      <w:r>
        <w:rPr>
          <w:rFonts w:ascii="Times New Roman" w:hAnsi="Times New Roman"/>
          <w:sz w:val="28"/>
          <w:szCs w:val="28"/>
        </w:rPr>
        <w:t xml:space="preserve">ежегодно в период с 1 по 10 декабря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bookmarkEnd w:id="1"/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9) исчерпывающий перечень сведений, которые могут запрашиваться контрольным (надзорным) органом у контролируемого лица, ежегодно в </w:t>
      </w:r>
      <w:r>
        <w:rPr>
          <w:rFonts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квартале;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iCs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10) сведения о способах получения консультаций по вопросам соблюдения обязательных требований, ежегодно в первом квартале;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11) сведения о порядке досудебного обжалования решений контрольного (надзорного) органа, действий (бездействия) его должностных лиц, по мере необходимости, не реже одного раза в год;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12) доклады, содержащие результаты обобщения правоприменительной практики контрольного (надзорного) органа, </w:t>
      </w:r>
      <w:bookmarkStart w:id="2" w:name="_Hlk82349391"/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ежегодно, до 1 июля;</w:t>
      </w:r>
      <w:bookmarkEnd w:id="2"/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13) доклады о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муниципальном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контроле, ежегодно не позднее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 марта.</w:t>
      </w:r>
      <w:r>
        <w:rPr>
          <w:sz w:val="28"/>
          <w:szCs w:val="28"/>
        </w:rPr>
      </w:r>
      <w:r/>
    </w:p>
    <w:p>
      <w:pPr>
        <w:contextualSpacing w:val="0"/>
        <w:ind w:firstLine="708"/>
        <w:jc w:val="both"/>
        <w:spacing w:before="0" w:after="0" w:line="240" w:lineRule="auto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Контрольный (надзорный) орган выдает контролируемому лицу предписание об устранении выявленных нарушений, если такие нарушения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№ 248-ФЗ.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с заявлением о проведении в отношении его профилактического визита,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в порядке, установленном частями 2 – 7 статьи 52.2 Федерального закона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№ 248-ФЗ.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Контрольный (надзорный)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  <w:highlight w:val="yellow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  <w:highlight w:val="yellow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center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10.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Обобщение правоприменительной практики проводится в соответствии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положениями статьи 47 Федерального закона № 248-ФЗ.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40" w:lineRule="auto"/>
        <w:tabs>
          <w:tab w:val="left" w:pos="851" w:leader="none"/>
          <w:tab w:val="left" w:pos="113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целях обобщения правоприменительной практики осуществления </w:t>
      </w:r>
      <w:r>
        <w:rPr>
          <w:sz w:val="28"/>
          <w:szCs w:val="28"/>
          <w:lang w:val="ru-RU"/>
        </w:rPr>
        <w:t xml:space="preserve">муниципальн</w:t>
      </w:r>
      <w:r>
        <w:rPr>
          <w:sz w:val="28"/>
          <w:szCs w:val="28"/>
        </w:rPr>
        <w:t xml:space="preserve">ого контроля,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должностные лица контрольного (надзорного) органа организуют подготовку доклада, содержащего результаты обобщения правоприменительной практики за предыдущий календарный год (далее – доклад о правоприменительной практике).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40" w:lineRule="auto"/>
        <w:tabs>
          <w:tab w:val="left" w:pos="851" w:leader="none"/>
          <w:tab w:val="left" w:pos="113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Периодичность подготовки доклада о правоприменительной практике – один раз в год.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40" w:lineRule="auto"/>
        <w:tabs>
          <w:tab w:val="left" w:pos="851" w:leader="none"/>
          <w:tab w:val="left" w:pos="113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 Проект доклада о правоприменительной практике в сро</w:t>
      </w:r>
      <w:r>
        <w:rPr>
          <w:sz w:val="28"/>
          <w:szCs w:val="28"/>
          <w:highlight w:val="white"/>
        </w:rPr>
        <w:t xml:space="preserve">к д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 мая </w:t>
      </w:r>
      <w:r>
        <w:rPr>
          <w:sz w:val="28"/>
          <w:szCs w:val="28"/>
        </w:rPr>
        <w:t xml:space="preserve">текущего года размещается на официальном сайте контрольного (надзорного) органа в информационно-телекоммуникационной сети «Интернет» для публичного обсуждения на срок не менее 10 рабочих дней.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12. Доклад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правоприменительной практике утверждается приказом руководителя контрольного (надзорного) органа и до 01 июля текущего календарного года размещается на официальном сайте контрольного (надзорного) органа в информационно-телекоммуникационной сети Интернет.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center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Объявление предостережения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13.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Объявление предостережения проводится в соответствии с положениями статьи 49 Федерального закона № 248-ФЗ.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Контрольный (надзорный) орган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осуществляет учет объявленных предостережений о недопустимости нарушения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использует соответствующие данные для проведения иных профилактических мероприятий и контрольных (надзорных) мероприятий.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 (периодичность) проведения данного мероприятия: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постоянно.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center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14. 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Консультирование проводится в соответствии с положениями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статьи 50 Федерального закона № 248-ФЗ.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709"/>
        <w:jc w:val="both"/>
        <w:spacing w:before="0"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Консультирование контролируемого лица и его представителя проводится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телефону, посредством видеоконференцсвязи, 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личном приеме либо в ходе проведения профилактического мероприятия, в виде профилактического визита, контрольных (надзорных) мероприятий в виде инспекционного визита, документарной или выездной проверки должностным лицом контрольного (надзорного) органа.</w:t>
      </w:r>
      <w:r>
        <w:rPr>
          <w:sz w:val="28"/>
          <w:szCs w:val="28"/>
        </w:rPr>
      </w:r>
      <w:r/>
    </w:p>
    <w:p>
      <w:pPr>
        <w:pStyle w:val="916"/>
        <w:contextualSpacing w:val="0"/>
        <w:ind w:firstLine="709"/>
        <w:jc w:val="both"/>
        <w:spacing w:before="0" w:after="0" w:line="240" w:lineRule="auto"/>
        <w:tabs>
          <w:tab w:val="left" w:pos="851" w:leader="none"/>
          <w:tab w:val="left" w:pos="1134" w:leader="none"/>
        </w:tabs>
        <w:rPr>
          <w:i/>
          <w:color w:val="0070c0"/>
          <w:sz w:val="28"/>
          <w:szCs w:val="28"/>
        </w:rPr>
        <w:suppressLineNumbers w:val="0"/>
      </w:pPr>
      <w:r>
        <w:rPr>
          <w:sz w:val="28"/>
          <w:szCs w:val="28"/>
        </w:rPr>
        <w:t xml:space="preserve">15. Консультирование контролируемого лица и его представителя осуществляется по следующим вопросам: 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1) 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о видах, содержании и об интенсивности проводимых контрольных (надзорных) мероприятий;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2) о порядке осуществления муниципального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контроля;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3) о досудебном (внесудебном) обжаловании действий (бездействия)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и (или) решений, принятых должностными лицами контрольного (надзорного) органа при осуществлении муниципального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контроля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в отношении контролируемых лиц;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4) об административной ответственности за нарушение обязательных требований.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center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Профилактический визит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firstLine="567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 Профилактический визит проводится в соответствии с положениями статей 52, 52.1, 52.2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Федерального закона № 248-ФЗ.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17. 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Сроки проведения профилактического визита (в том числе обязательного профилактического визита): II, III, IV кварталы.</w:t>
      </w:r>
      <w:r>
        <w:rPr>
          <w:sz w:val="28"/>
          <w:szCs w:val="28"/>
        </w:rPr>
      </w:r>
      <w:r/>
    </w:p>
    <w:p>
      <w:pPr>
        <w:pStyle w:val="933"/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18. Обязательный профилактический визит проводится:</w:t>
      </w:r>
      <w:r>
        <w:rPr>
          <w:sz w:val="28"/>
          <w:szCs w:val="28"/>
        </w:rPr>
      </w:r>
      <w:r/>
    </w:p>
    <w:p>
      <w:pPr>
        <w:pStyle w:val="933"/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1) 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</w:t>
      </w:r>
      <w:r>
        <w:rPr>
          <w:color w:val="000000"/>
          <w:sz w:val="28"/>
          <w:szCs w:val="28"/>
          <w:highlight w:val="white"/>
        </w:rPr>
        <w:t xml:space="preserve">Федерального закона № 248-ФЗ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  <w:r/>
    </w:p>
    <w:p>
      <w:pPr>
        <w:pStyle w:val="933"/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2) по поручению:</w:t>
      </w:r>
      <w:r>
        <w:rPr>
          <w:sz w:val="28"/>
          <w:szCs w:val="28"/>
        </w:rPr>
      </w:r>
      <w:r/>
    </w:p>
    <w:p>
      <w:pPr>
        <w:pStyle w:val="933"/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а) Президента Российской Федерации; </w:t>
      </w:r>
      <w:r>
        <w:rPr>
          <w:sz w:val="28"/>
          <w:szCs w:val="28"/>
        </w:rPr>
      </w:r>
      <w:r/>
    </w:p>
    <w:p>
      <w:pPr>
        <w:pStyle w:val="933"/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б) Председателя Правительства Российской Федерации или Заместителя Председателя Правительства Российской Федерации, согласованному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с Заместителем Председателя Правительства Российской Федерации – Руководителем Аппарата Правительства Российской Федерации;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в) Губернатора Московской области.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19. Контролир</w:t>
      </w:r>
      <w:r>
        <w:rPr>
          <w:rFonts w:ascii="Times New Roman" w:hAnsi="Times New Roman"/>
          <w:sz w:val="28"/>
          <w:szCs w:val="28"/>
          <w:highlight w:val="white"/>
        </w:rPr>
        <w:t xml:space="preserve">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20. В слу</w:t>
      </w:r>
      <w:r>
        <w:rPr>
          <w:rFonts w:ascii="Times New Roman" w:hAnsi="Times New Roman"/>
          <w:sz w:val="28"/>
          <w:szCs w:val="28"/>
          <w:highlight w:val="white"/>
        </w:rPr>
        <w:t xml:space="preserve">чае невозможности проведения обязательного профилактического визита и (или) уклонения контролируемого лица от его проведения должностное лицо контрольного (надзорного) органа составляет акт о невозможности проведения обязательного профилактического визита.</w:t>
      </w:r>
      <w:r>
        <w:rPr>
          <w:sz w:val="28"/>
          <w:szCs w:val="28"/>
        </w:rPr>
      </w:r>
      <w:r/>
    </w:p>
    <w:p>
      <w:pPr>
        <w:pStyle w:val="719"/>
        <w:contextualSpacing w:val="0"/>
        <w:ind w:left="0" w:firstLine="0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/>
    </w:p>
    <w:p>
      <w:pPr>
        <w:pStyle w:val="719"/>
        <w:contextualSpacing w:val="0"/>
        <w:ind w:left="0" w:firstLine="0"/>
        <w:jc w:val="center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Раздел 4. Показатели результативности и эффективности программы профилактики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1080"/>
        <w:jc w:val="both"/>
        <w:spacing w:before="0"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21. Эффективность реализации программы профилактики оценивается: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1) повышением эффективности системы профилактики нарушений обязательных требований;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2) повышением уровня правовой грамотности контролируе</w:t>
      </w:r>
      <w:r>
        <w:rPr>
          <w:color w:val="000000"/>
          <w:sz w:val="28"/>
          <w:szCs w:val="28"/>
          <w:lang w:val="ru-RU" w:eastAsia="ru-RU" w:bidi="ar-SA"/>
        </w:rPr>
        <w:t xml:space="preserve">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3) снижением количества правонарушений при осуществлении контролируемыми лицами своей деятельности;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4) понятностью обязательных требований, обеспечивающей их однозначное толкование контролируемых лиц и </w:t>
      </w:r>
      <w:r>
        <w:rPr>
          <w:sz w:val="28"/>
          <w:szCs w:val="28"/>
          <w:lang w:val="ru-RU" w:eastAsia="ru-RU" w:bidi="ar-SA"/>
        </w:rPr>
        <w:t xml:space="preserve">контрольного (надзорного) органа;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5) вовлечением контролируемых лиц в регулярное взаимодействие с </w:t>
      </w:r>
      <w:r>
        <w:rPr>
          <w:sz w:val="28"/>
          <w:szCs w:val="28"/>
          <w:lang w:val="ru-RU" w:eastAsia="ru-RU" w:bidi="ar-SA"/>
        </w:rPr>
        <w:t xml:space="preserve">контрольным (надзорным) органам.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  <w:lang w:val="ru-RU" w:eastAsia="ru-RU" w:bidi="ar-SA"/>
        </w:rPr>
        <w:t xml:space="preserve">22</w:t>
      </w:r>
      <w:r>
        <w:rPr>
          <w:color w:val="5b9bd5"/>
          <w:sz w:val="28"/>
          <w:szCs w:val="28"/>
          <w:lang w:val="ru-RU" w:eastAsia="ru-RU" w:bidi="ar-SA"/>
        </w:rPr>
        <w:t xml:space="preserve">.</w:t>
      </w:r>
      <w:r>
        <w:rPr>
          <w:color w:val="000000"/>
          <w:sz w:val="28"/>
          <w:szCs w:val="28"/>
          <w:lang w:val="ru-RU" w:eastAsia="ru-RU" w:bidi="ar-SA"/>
        </w:rPr>
        <w:t xml:space="preserve"> Основными механизмами оценки эффективности и результативно</w:t>
      </w:r>
      <w:r>
        <w:rPr>
          <w:color w:val="000000"/>
          <w:sz w:val="28"/>
          <w:szCs w:val="28"/>
          <w:lang w:val="ru-RU" w:eastAsia="ru-RU" w:bidi="ar-SA"/>
        </w:rPr>
        <w:t xml:space="preserve">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  <w:lang w:val="ru-RU" w:eastAsia="ru-RU" w:bidi="ar-SA"/>
        </w:rPr>
        <w:t xml:space="preserve">23. </w:t>
      </w:r>
      <w:r>
        <w:rPr>
          <w:color w:val="000000"/>
          <w:sz w:val="28"/>
          <w:szCs w:val="28"/>
          <w:lang w:val="ru-RU" w:eastAsia="ru-RU" w:bidi="ar-SA"/>
        </w:rPr>
        <w:t xml:space="preserve">Ключевыми направлениями социологических исследований являются: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проверки;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контролируемых лиц и </w:t>
      </w:r>
      <w:r>
        <w:rPr>
          <w:sz w:val="28"/>
          <w:szCs w:val="28"/>
          <w:lang w:val="ru-RU" w:eastAsia="ru-RU" w:bidi="ar-SA"/>
        </w:rPr>
        <w:t xml:space="preserve">контрольного (надзорного) органа;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3) вовлечение контролируемых лиц в регулярное взаимодействие с </w:t>
      </w:r>
      <w:r>
        <w:rPr>
          <w:sz w:val="28"/>
          <w:szCs w:val="28"/>
          <w:lang w:val="ru-RU" w:eastAsia="ru-RU" w:bidi="ar-SA"/>
        </w:rPr>
        <w:t xml:space="preserve">контрольным (надзорным) органам.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lang w:val="ru-RU" w:eastAsia="ru-RU" w:bidi="ar-SA"/>
          <w14:textFill>
            <w14:solidFill>
              <w14:schemeClr w14:val="tx1"/>
            </w14:solidFill>
          </w14:textFill>
        </w:rPr>
        <w:t xml:space="preserve">24. </w:t>
      </w:r>
      <w:r>
        <w:rPr>
          <w:color w:val="000000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ежегодно (по итогам календарного года).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формуле: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0" b="0"/>
                <wp:docPr id="12" name="Рисунок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8"/>
                        <pic:cNvPicPr/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233132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97.0pt;height:40.7pt;mso-wrap-distance-left:0.0pt;mso-wrap-distance-top:0.0pt;mso-wrap-distance-right:0.0pt;mso-wrap-distance-bottom:0.0pt;" stroked="f">
                <v:path textboxrect="0,0,0,0"/>
                <v:imagedata r:id="rId27" o:title=""/>
              </v:shape>
            </w:pict>
          </mc:Fallback>
        </mc:AlternateContent>
      </w:r>
      <w:r>
        <w:rPr>
          <w:color w:val="000000"/>
          <w:sz w:val="28"/>
          <w:szCs w:val="28"/>
          <w:lang w:val="ru-RU" w:eastAsia="ru-RU" w:bidi="ar-SA"/>
        </w:rPr>
        <w:t xml:space="preserve">где: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i - номер показателя;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 - отклонение фактического значения i-го показателя от планового значения i-го показателя;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 - фактическое значение i-го показателя профилактических мероприятий;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 - плановое значение i-го показателя профилактических мероприятий.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0" b="0"/>
                <wp:docPr id="13" name="Рисунок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9"/>
                        <pic:cNvPicPr/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233132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97.0pt;height:40.7pt;mso-wrap-distance-left:0.0pt;mso-wrap-distance-top:0.0pt;mso-wrap-distance-right:0.0pt;mso-wrap-distance-bottom:0.0pt;" stroked="f">
                <v:path textboxrect="0,0,0,0"/>
                <v:imagedata r:id="rId27" o:title=""/>
              </v:shape>
            </w:pict>
          </mc:Fallback>
        </mc:AlternateContent>
      </w:r>
      <w:r>
        <w:rPr>
          <w:color w:val="000000"/>
          <w:sz w:val="28"/>
          <w:szCs w:val="28"/>
          <w:lang w:val="ru-RU" w:eastAsia="ru-RU" w:bidi="ar-SA"/>
        </w:rPr>
        <w:t xml:space="preserve">где: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при </w:t>
      </w:r>
      <w:r>
        <w:rPr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260" cy="278130"/>
                <wp:effectExtent l="0" t="0" r="0" b="0"/>
                <wp:docPr id="14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20"/>
                        <pic:cNvPicPr/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683743" cy="27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53.8pt;height:21.9pt;mso-wrap-distance-left:0.0pt;mso-wrap-distance-top:0.0pt;mso-wrap-distance-right:0.0pt;mso-wrap-distance-bottom:0.0pt;" stroked="f">
                <v:path textboxrect="0,0,0,0"/>
                <v:imagedata r:id="rId28" o:title=""/>
              </v:shape>
            </w:pict>
          </mc:Fallback>
        </mc:AlternateContent>
      </w:r>
      <w:r>
        <w:rPr>
          <w:color w:val="000000"/>
          <w:sz w:val="28"/>
          <w:szCs w:val="28"/>
          <w:lang w:val="ru-RU" w:eastAsia="ru-RU" w:bidi="ar-SA"/>
        </w:rPr>
        <w:t xml:space="preserve">, то </w:t>
      </w:r>
      <w:r>
        <w:rPr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0"/>
                <wp:docPr id="15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21"/>
                        <pic:cNvPicPr/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827075" cy="27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65.1pt;height:21.9pt;mso-wrap-distance-left:0.0pt;mso-wrap-distance-top:0.0pt;mso-wrap-distance-right:0.0pt;mso-wrap-distance-bottom:0.0pt;" stroked="f">
                <v:path textboxrect="0,0,0,0"/>
                <v:imagedata r:id="rId29" o:title=""/>
              </v:shape>
            </w:pict>
          </mc:Fallback>
        </mc:AlternateContent>
      </w:r>
      <w:r>
        <w:rPr>
          <w:color w:val="000000"/>
          <w:sz w:val="28"/>
          <w:szCs w:val="28"/>
          <w:lang w:val="ru-RU" w:eastAsia="ru-RU" w:bidi="ar-SA"/>
        </w:rPr>
        <w:t xml:space="preserve">.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по следующей формуле: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015" cy="516890"/>
                <wp:effectExtent l="0" t="0" r="0" b="0"/>
                <wp:docPr id="16" name="Рисунок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22"/>
                        <pic:cNvPicPr/>
                        <pic:nvPr/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0093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79.5pt;height:40.7pt;mso-wrap-distance-left:0.0pt;mso-wrap-distance-top:0.0pt;mso-wrap-distance-right:0.0pt;mso-wrap-distance-bottom:0.0pt;" stroked="f">
                <v:path textboxrect="0,0,0,0"/>
                <v:imagedata r:id="rId30" o:title=""/>
              </v:shape>
            </w:pict>
          </mc:Fallback>
        </mc:AlternateContent>
      </w:r>
      <w:r>
        <w:rPr>
          <w:color w:val="000000"/>
          <w:sz w:val="28"/>
          <w:szCs w:val="28"/>
          <w:lang w:val="ru-RU" w:eastAsia="ru-RU" w:bidi="ar-SA"/>
        </w:rPr>
        <w:t xml:space="preserve">где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Пэф - Итоговая оценка эффективности реализации Программы профилактики;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position w:val="-12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4500" cy="309245"/>
                <wp:effectExtent l="0" t="0" r="0" b="0"/>
                <wp:docPr id="17" name="Рисунок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23"/>
                        <pic:cNvPicPr/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445066" cy="309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35.0pt;height:24.3pt;mso-wrap-distance-left:0.0pt;mso-wrap-distance-top:0.0pt;mso-wrap-distance-right:0.0pt;mso-wrap-distance-bottom:0.0pt;" stroked="f">
                <v:path textboxrect="0,0,0,0"/>
                <v:imagedata r:id="rId31" o:title=""/>
              </v:shape>
            </w:pict>
          </mc:Fallback>
        </mc:AlternateContent>
      </w:r>
      <w:r>
        <w:rPr>
          <w:color w:val="000000"/>
          <w:sz w:val="28"/>
          <w:szCs w:val="28"/>
          <w:lang w:val="ru-RU"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N - общее количество показателей Программы профилактики.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В случае, если оценка эффективности реализации Программы профилактики более 100 %, то считать Пэф равным 100 %.</w:t>
      </w:r>
      <w:r>
        <w:rPr>
          <w:sz w:val="28"/>
          <w:szCs w:val="28"/>
        </w:rPr>
      </w:r>
      <w:r/>
    </w:p>
    <w:p>
      <w:pPr>
        <w:pStyle w:val="743"/>
        <w:contextualSpacing w:val="0"/>
        <w:ind w:left="0" w:firstLine="567"/>
        <w:jc w:val="both"/>
        <w:spacing w:before="0" w:after="0"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  <w:r>
        <w:rPr>
          <w:sz w:val="28"/>
          <w:szCs w:val="28"/>
        </w:rPr>
      </w:r>
      <w:r/>
    </w:p>
    <w:tbl>
      <w:tblPr>
        <w:tblStyle w:val="727"/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оценка эффективности реализации программы профилактики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u w:val="single"/>
              </w:rPr>
              <w:t xml:space="preserve">50%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u w:val="single"/>
              </w:rPr>
              <w:t xml:space="preserve">51%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u w:val="single"/>
              </w:rPr>
              <w:t xml:space="preserve">80%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>
              <w:rPr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u w:val="single"/>
              </w:rPr>
              <w:t xml:space="preserve">81%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u w:val="single"/>
              </w:rPr>
              <w:t xml:space="preserve">90%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u w:val="single"/>
              </w:rPr>
              <w:t xml:space="preserve">91%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u w:val="single"/>
              </w:rPr>
              <w:t xml:space="preserve">100%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результативности профилактической работы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Администрации м.о. Серебряные Пруды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Недопустимый уровень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Низкий уровень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Плановый уровень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лидерства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43"/>
        <w:ind w:left="0" w:firstLine="567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19"/>
        <w:ind w:left="0" w:firstLine="567"/>
        <w:spacing w:line="296" w:lineRule="exact"/>
        <w:rPr>
          <w:sz w:val="28"/>
          <w:szCs w:val="28"/>
        </w:rPr>
        <w:sectPr>
          <w:headerReference w:type="defaul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680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</w:rPr>
      </w:r>
      <w:r>
        <w:rPr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 w:line="240" w:lineRule="auto"/>
        <w:tabs>
          <w:tab w:val="left" w:pos="680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План-график</w:t>
      </w:r>
      <w:r/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направленных на предупреждение нарушений обязательных требований и </w:t>
      </w:r>
      <w:r>
        <w:rPr>
          <w:rFonts w:ascii="Times New Roman" w:hAnsi="Times New Roman"/>
          <w:sz w:val="24"/>
          <w:szCs w:val="24"/>
        </w:rPr>
        <w:t xml:space="preserve">предотвращение рисков причинения вреда (ущерба) охраняемым законом ценностям на автомобильном транспорте, городском наземном электрическом транспорте и в дорожном хозяйстве на территории муниципального округа Серебряные Пруды Московской области на 2026 год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Style w:val="727"/>
        <w:tblW w:w="15732" w:type="dxa"/>
        <w:tblInd w:w="-5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4819"/>
        <w:gridCol w:w="2248"/>
        <w:gridCol w:w="2552"/>
        <w:gridCol w:w="1559"/>
        <w:gridCol w:w="6"/>
        <w:gridCol w:w="1288"/>
      </w:tblGrid>
      <w:tr>
        <w:trPr/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732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Этапы</w:t>
            </w:r>
            <w:r/>
          </w:p>
        </w:tc>
      </w:tr>
      <w:tr>
        <w:trPr>
          <w:cantSplit/>
          <w:trHeight w:val="19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Актуализация и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разме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щение на официальном сайте Администрации муниципального округа Серебряные Пруды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В течение 10 дней с даты внесения изменений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в нормативные правовые акты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Советующий раздел на сайте Комитета содержит актуальную информацию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5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  <w:tr>
        <w:trPr>
          <w:cantSplit/>
          <w:trHeight w:val="18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Администрации муниципального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в разделе «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Контрольно-надзорная деятельность</w:t>
            </w:r>
            <w:r>
              <w:rPr>
                <w:rFonts w:ascii="Times New Roman" w:hAnsi="Times New Roman" w:eastAsia="Times New Roman"/>
                <w:sz w:val="20"/>
              </w:rPr>
              <w:t xml:space="preserve">».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Не реже 2 раз в год (в течение 30 дней со дня окончания полугодия)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контролируемых лиц путем подготовки и размещения на официальном сайте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Администрации муниципального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в разделе «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Контрольно-надзорная деятельность</w:t>
            </w:r>
            <w:r>
              <w:rPr>
                <w:rFonts w:ascii="Times New Roman" w:hAnsi="Times New Roman" w:eastAsia="Times New Roman"/>
                <w:sz w:val="20"/>
              </w:rPr>
              <w:t xml:space="preserve"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В течение 10 дней с даты внесения изменений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в нормативные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Администрации муниципального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и актуализация проверочных листов (по содержанию и технически) в соответствии с действующим законодательством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В течение 10 дней с даты утверждения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требований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Администрации муниципального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lang w:val="ru-RU"/>
              </w:rPr>
              <w:t xml:space="preserve">муниципального</w:t>
            </w:r>
            <w:r>
              <w:rPr>
                <w:rFonts w:ascii="Times New Roman" w:hAnsi="Times New Roman"/>
                <w:sz w:val="20"/>
              </w:rPr>
              <w:t xml:space="preserve"> контроля  и размещение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контрольно-надзорной деятельности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Обобщение правоприменительной практики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Формирование и размещение на официальном сайте Администрации муниципального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Ежегодно, но не позднее 1 июля текущего за предыдущий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Комитета обзора правоприменительной практики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8.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поступления от контролируемых лиц соответствующих обращений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9.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Консультирование не реже одного раза в неделю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10.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i/>
                <w:sz w:val="20"/>
              </w:rPr>
              <w:t xml:space="preserve">Понедельник-пятница  9:00-12:00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  <w:trHeight w:val="9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11.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eastAsia="Times New Roman"/>
                <w:i/>
                <w:sz w:val="20"/>
              </w:rPr>
              <w:t xml:space="preserve">Понедельник-пятница  9:00-12:00</w:t>
            </w:r>
            <w:r/>
          </w:p>
          <w:p>
            <w:pPr>
              <w:ind w:left="60" w:right="60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  <w:trHeight w:val="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12.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 xml:space="preserve">Проведение профилактических визитов (обязательных профилактических визитов и по инициативе контролируемого лица)</w:t>
            </w:r>
            <w:r>
              <w:rPr>
                <w:highlight w:val="white"/>
              </w:rPr>
            </w:r>
            <w:r/>
          </w:p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Проведение профилактических визитов в отношении контролируемых лиц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 поручению: Президента Российской Федерации, Председателя Правительства Р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Московской области,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а также в отношении объектов контроля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(надзора)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, отнесенных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к категориям высокого, значительного и среднего риска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II</w:t>
            </w:r>
            <w:r>
              <w:rPr>
                <w:sz w:val="20"/>
                <w:szCs w:val="20"/>
                <w:highlight w:val="white"/>
                <w:lang w:val="ru-RU"/>
              </w:rPr>
              <w:t xml:space="preserve">, </w:t>
            </w:r>
            <w:r>
              <w:rPr>
                <w:sz w:val="20"/>
                <w:szCs w:val="20"/>
                <w:highlight w:val="white"/>
              </w:rPr>
              <w:t xml:space="preserve">III</w:t>
            </w:r>
            <w:r>
              <w:rPr>
                <w:sz w:val="20"/>
                <w:szCs w:val="20"/>
                <w:highlight w:val="white"/>
                <w:lang w:val="ru-RU"/>
              </w:rPr>
              <w:t xml:space="preserve"> и </w:t>
            </w:r>
            <w:r>
              <w:rPr>
                <w:sz w:val="20"/>
                <w:szCs w:val="20"/>
                <w:highlight w:val="white"/>
              </w:rPr>
              <w:t xml:space="preserve">IV</w:t>
            </w:r>
            <w:r>
              <w:rPr>
                <w:sz w:val="20"/>
                <w:szCs w:val="20"/>
                <w:highlight w:val="white"/>
                <w:lang w:val="ru-RU"/>
              </w:rPr>
              <w:t xml:space="preserve"> кварталы </w:t>
            </w:r>
            <w:r>
              <w:rPr>
                <w:sz w:val="20"/>
                <w:szCs w:val="20"/>
                <w:highlight w:val="white"/>
                <w:lang w:val="ru-RU"/>
              </w:rPr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 xml:space="preserve">Повышение уровня правовой грамотности и информирование контролируемых лиц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Контролируемые лица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white"/>
              </w:rPr>
              <w:t xml:space="preserve">Администрация муниципального округа Серебряные Пруды Московской области</w:t>
            </w:r>
            <w:r>
              <w:rPr>
                <w:highlight w:val="white"/>
              </w:rPr>
            </w:r>
            <w:r/>
          </w:p>
        </w:tc>
      </w:tr>
      <w:tr>
        <w:trPr>
          <w:cantSplit/>
          <w:trHeight w:val="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 xml:space="preserve">Проведение профилактических визитов по инициативе контролируемого лица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 xml:space="preserve">При положительном решении по заявлению контролируемого лица контрольный (надзорный) орган в течение 20 рабочих дней согласовывает дату проведения профилактического визита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 xml:space="preserve">Повышение уровня правовой грамотности и информирование контролируемых лиц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717"/>
              <w:ind w:left="0"/>
              <w:spacing w:befor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Контролируемые лица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white"/>
              </w:rPr>
              <w:t xml:space="preserve">Администрация муниципального округа Серебряные Пруды Московской области</w:t>
            </w:r>
            <w:r>
              <w:rPr>
                <w:highlight w:val="white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0"/>
              </w:rPr>
              <w:t xml:space="preserve">Пов</w:t>
            </w:r>
            <w:r>
              <w:rPr>
                <w:rFonts w:ascii="Times New Roman" w:hAns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ышение квалификации кадрового состава 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 соблюдению обязательных требований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За 10 рабочих дней до конца отчетного года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0"/>
              </w:rPr>
              <w:t xml:space="preserve">Администрации муниципального округа Серебряные Пруды московской области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  <w:trHeight w:val="20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14. 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председателем </w:t>
            </w:r>
            <w:r>
              <w:rPr>
                <w:rFonts w:ascii="Times New Roman" w:hAnsi="Times New Roman" w:eastAsia="Times New Roman"/>
                <w:i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0"/>
              </w:rPr>
              <w:t xml:space="preserve">Администрации муниципального округа Серебряные Пруды московской области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15.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>
              <w:rPr>
                <w:rFonts w:ascii="Times New Roman" w:hAnsi="Times New Roman" w:eastAsia="Times New Roman"/>
                <w:sz w:val="20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Roboto"/>
                <w:i/>
                <w:iCs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30.03.202</w:t>
            </w:r>
            <w:r>
              <w:rPr>
                <w:rFonts w:ascii="Times New Roman" w:hAnsi="Times New Roman" w:eastAsia="Roboto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Снижение административной нагрузки на контролируемые лица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  <w:tr>
        <w:trPr>
          <w:cantSplit/>
          <w:trHeight w:val="21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16.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248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сетях. Коммуникации с неограниченным кругом лиц по вопросам контрольной деятельности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29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iCs/>
                <w:sz w:val="20"/>
                <w:szCs w:val="20"/>
              </w:rPr>
              <w:t xml:space="preserve">Администрация муниципального округа Серебряные Пруды Московской области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453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453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453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453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453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headerReference w:type="default" r:id="rId11"/>
      <w:footnotePr/>
      <w:endnotePr/>
      <w:type w:val="nextPage"/>
      <w:pgSz w:w="16838" w:h="11906" w:orient="landscape"/>
      <w:pgMar w:top="28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</w:pPr>
    <w:r/>
    <w:r/>
  </w:p>
  <w:p>
    <w:pPr>
      <w:pStyle w:val="7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-10" w:firstLine="708"/>
      <w:jc w:val="right"/>
      <w:spacing w:after="0" w:line="240" w:lineRule="auto"/>
      <w:shd w:val="clear" w:color="auto" w:fill="ffffff" w:themeFill="background1"/>
      <w:rPr>
        <w:rFonts w:ascii="Times New Roman" w:hAnsi="Times New Roman" w:eastAsia="Calibri" w:cs="Times New Roman"/>
      </w:rPr>
      <w:outlineLvl w:val="0"/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 xml:space="preserve">                    </w:t>
    </w:r>
    <w:r>
      <w:rPr>
        <w:rFonts w:ascii="Times New Roman" w:hAnsi="Times New Roman" w:eastAsia="Calibri" w:cs="Times New Roman"/>
        <w:sz w:val="28"/>
        <w:szCs w:val="28"/>
      </w:rPr>
      <w:t xml:space="preserve">ПРОЕКТ</w:t>
    </w:r>
    <w:r>
      <w:rPr>
        <w:rFonts w:ascii="Times New Roman" w:hAnsi="Times New Roman" w:eastAsia="Calibri" w:cs="Times New Roman"/>
        <w:sz w:val="28"/>
        <w:szCs w:val="28"/>
      </w:rPr>
    </w:r>
    <w:r/>
  </w:p>
  <w:p>
    <w:pPr>
      <w:pStyle w:val="740"/>
      <w:tabs>
        <w:tab w:val="clear" w:pos="4677" w:leader="none"/>
        <w:tab w:val="left" w:pos="5711" w:leader="none"/>
        <w:tab w:val="clear" w:pos="9355" w:leader="none"/>
      </w:tabs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ind w:left="0" w:firstLine="0"/>
      <w:jc w:val="left"/>
      <w:spacing w:line="14" w:lineRule="auto"/>
      <w:rPr>
        <w:sz w:val="20"/>
      </w:rPr>
    </w:pPr>
    <w:r>
      <w:rPr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uiPriority w:val="0"/>
    <w:qFormat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717">
    <w:name w:val="Heading 1"/>
    <w:basedOn w:val="716"/>
    <w:link w:val="921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val="en-US" w:bidi="ru-RU"/>
    </w:rPr>
  </w:style>
  <w:style w:type="paragraph" w:styleId="718">
    <w:name w:val="Heading 2"/>
    <w:basedOn w:val="716"/>
    <w:link w:val="926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val="en-US" w:bidi="ru-RU"/>
    </w:rPr>
  </w:style>
  <w:style w:type="paragraph" w:styleId="719">
    <w:name w:val="Heading 3"/>
    <w:basedOn w:val="716"/>
    <w:link w:val="922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val="en-US" w:bidi="ru-RU"/>
    </w:rPr>
  </w:style>
  <w:style w:type="paragraph" w:styleId="720">
    <w:name w:val="Heading 4"/>
    <w:basedOn w:val="716"/>
    <w:link w:val="927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val="en-US" w:bidi="ru-RU"/>
    </w:rPr>
  </w:style>
  <w:style w:type="paragraph" w:styleId="721">
    <w:name w:val="Heading 5"/>
    <w:basedOn w:val="716"/>
    <w:next w:val="716"/>
    <w:link w:val="77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7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3">
    <w:name w:val="Heading 7"/>
    <w:basedOn w:val="716"/>
    <w:next w:val="716"/>
    <w:link w:val="77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4">
    <w:name w:val="Heading 8"/>
    <w:basedOn w:val="716"/>
    <w:next w:val="716"/>
    <w:link w:val="77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5">
    <w:name w:val="Heading 9"/>
    <w:basedOn w:val="716"/>
    <w:next w:val="716"/>
    <w:link w:val="77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28">
    <w:name w:val="footnote reference"/>
    <w:uiPriority w:val="99"/>
    <w:unhideWhenUsed/>
    <w:rPr>
      <w:vertAlign w:val="superscript"/>
    </w:rPr>
  </w:style>
  <w:style w:type="character" w:styleId="729">
    <w:name w:val="annotation reference"/>
    <w:uiPriority w:val="99"/>
    <w:semiHidden/>
    <w:unhideWhenUsed/>
    <w:rPr>
      <w:sz w:val="16"/>
      <w:szCs w:val="16"/>
    </w:rPr>
  </w:style>
  <w:style w:type="character" w:styleId="730">
    <w:name w:val="endnote reference"/>
    <w:uiPriority w:val="99"/>
    <w:semiHidden/>
    <w:unhideWhenUsed/>
    <w:rPr>
      <w:vertAlign w:val="superscript"/>
    </w:rPr>
  </w:style>
  <w:style w:type="character" w:styleId="731">
    <w:name w:val="Hyperlink"/>
    <w:uiPriority w:val="99"/>
    <w:unhideWhenUsed/>
    <w:rPr>
      <w:color w:val="0000ff"/>
      <w:u w:val="single"/>
    </w:rPr>
  </w:style>
  <w:style w:type="character" w:styleId="732">
    <w:name w:val="Strong"/>
    <w:uiPriority w:val="22"/>
    <w:qFormat/>
    <w:rPr>
      <w:b/>
      <w:bCs/>
    </w:rPr>
  </w:style>
  <w:style w:type="paragraph" w:styleId="733">
    <w:name w:val="Balloon Text"/>
    <w:basedOn w:val="716"/>
    <w:link w:val="91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paragraph" w:styleId="734">
    <w:name w:val="endnote text"/>
    <w:basedOn w:val="716"/>
    <w:link w:val="913"/>
    <w:uiPriority w:val="99"/>
    <w:semiHidden/>
    <w:unhideWhenUsed/>
    <w:pPr>
      <w:spacing w:after="0" w:line="240" w:lineRule="auto"/>
    </w:pPr>
    <w:rPr>
      <w:sz w:val="20"/>
    </w:rPr>
  </w:style>
  <w:style w:type="paragraph" w:styleId="735">
    <w:name w:val="Caption"/>
    <w:basedOn w:val="716"/>
    <w:next w:val="716"/>
    <w:uiPriority w:val="35"/>
    <w:semiHidden/>
    <w:unhideWhenUsed/>
    <w:qFormat/>
    <w:pPr>
      <w:spacing w:line="240" w:lineRule="auto"/>
    </w:pPr>
    <w:rPr>
      <w:b/>
      <w:bCs/>
      <w:color w:val="5b9bd5"/>
      <w:sz w:val="18"/>
      <w:szCs w:val="18"/>
    </w:rPr>
  </w:style>
  <w:style w:type="paragraph" w:styleId="736">
    <w:name w:val="annotation text"/>
    <w:basedOn w:val="716"/>
    <w:link w:val="928"/>
    <w:uiPriority w:val="99"/>
    <w:semiHidden/>
    <w:unhideWhenUsed/>
    <w:rPr>
      <w:sz w:val="20"/>
      <w:szCs w:val="20"/>
      <w:lang w:val="en-US"/>
    </w:rPr>
  </w:style>
  <w:style w:type="paragraph" w:styleId="737">
    <w:name w:val="annotation subject"/>
    <w:basedOn w:val="736"/>
    <w:next w:val="736"/>
    <w:link w:val="929"/>
    <w:uiPriority w:val="99"/>
    <w:semiHidden/>
    <w:unhideWhenUsed/>
    <w:rPr>
      <w:b/>
      <w:bCs/>
    </w:rPr>
  </w:style>
  <w:style w:type="paragraph" w:styleId="738">
    <w:name w:val="footnote text"/>
    <w:basedOn w:val="716"/>
    <w:link w:val="912"/>
    <w:uiPriority w:val="99"/>
    <w:semiHidden/>
    <w:unhideWhenUsed/>
    <w:pPr>
      <w:spacing w:after="40" w:line="240" w:lineRule="auto"/>
    </w:pPr>
    <w:rPr>
      <w:sz w:val="18"/>
    </w:rPr>
  </w:style>
  <w:style w:type="paragraph" w:styleId="739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740">
    <w:name w:val="Header"/>
    <w:basedOn w:val="716"/>
    <w:link w:val="919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41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742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743">
    <w:name w:val="Body Text"/>
    <w:basedOn w:val="716"/>
    <w:link w:val="924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val="en-US" w:bidi="ru-RU"/>
    </w:rPr>
  </w:style>
  <w:style w:type="paragraph" w:styleId="744">
    <w:name w:val="toc 1"/>
    <w:basedOn w:val="716"/>
    <w:next w:val="716"/>
    <w:uiPriority w:val="39"/>
    <w:unhideWhenUsed/>
    <w:pPr>
      <w:spacing w:after="57"/>
    </w:pPr>
  </w:style>
  <w:style w:type="paragraph" w:styleId="745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746">
    <w:name w:val="table of figures"/>
    <w:basedOn w:val="716"/>
    <w:next w:val="716"/>
    <w:uiPriority w:val="99"/>
    <w:unhideWhenUsed/>
    <w:pPr>
      <w:spacing w:after="0"/>
    </w:pPr>
  </w:style>
  <w:style w:type="paragraph" w:styleId="747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748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749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750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751">
    <w:name w:val="Title"/>
    <w:basedOn w:val="716"/>
    <w:next w:val="716"/>
    <w:link w:val="778"/>
    <w:uiPriority w:val="10"/>
    <w:qFormat/>
    <w:pPr>
      <w:contextualSpacing/>
      <w:spacing w:before="300"/>
    </w:pPr>
    <w:rPr>
      <w:sz w:val="48"/>
      <w:szCs w:val="48"/>
    </w:rPr>
  </w:style>
  <w:style w:type="paragraph" w:styleId="752">
    <w:name w:val="Footer"/>
    <w:basedOn w:val="716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53">
    <w:name w:val="Subtitle"/>
    <w:basedOn w:val="716"/>
    <w:next w:val="716"/>
    <w:link w:val="779"/>
    <w:uiPriority w:val="11"/>
    <w:qFormat/>
    <w:pPr>
      <w:spacing w:before="200"/>
    </w:pPr>
    <w:rPr>
      <w:sz w:val="24"/>
      <w:szCs w:val="24"/>
    </w:rPr>
  </w:style>
  <w:style w:type="paragraph" w:styleId="754">
    <w:name w:val="HTML Preformatted"/>
    <w:basedOn w:val="716"/>
    <w:link w:val="930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  <w:lang w:val="en-US"/>
    </w:rPr>
  </w:style>
  <w:style w:type="table" w:styleId="755">
    <w:name w:val="Table Grid"/>
    <w:basedOn w:val="72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6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26"/>
    <w:uiPriority w:val="10"/>
    <w:rPr>
      <w:sz w:val="48"/>
      <w:szCs w:val="48"/>
    </w:rPr>
  </w:style>
  <w:style w:type="character" w:styleId="762" w:customStyle="1">
    <w:name w:val="Subtitle Char"/>
    <w:basedOn w:val="726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character" w:styleId="765" w:customStyle="1">
    <w:name w:val="Footnote Text Char"/>
    <w:uiPriority w:val="99"/>
    <w:qFormat/>
    <w:rPr>
      <w:sz w:val="18"/>
    </w:rPr>
  </w:style>
  <w:style w:type="character" w:styleId="766" w:customStyle="1">
    <w:name w:val="Endnote Text Char"/>
    <w:uiPriority w:val="99"/>
    <w:qFormat/>
    <w:rPr>
      <w:sz w:val="20"/>
    </w:rPr>
  </w:style>
  <w:style w:type="character" w:styleId="76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6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link w:val="7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link w:val="7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link w:val="72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link w:val="72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1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rPr>
      <w:rFonts w:hint="default" w:ascii="Calibri" w:hAnsi="Calibri" w:eastAsia="Calibri" w:cs="Times New Roman"/>
      <w:lang w:val="ru-RU" w:eastAsia="zh-CN" w:bidi="ar-SA"/>
    </w:rPr>
  </w:style>
  <w:style w:type="character" w:styleId="778" w:customStyle="1">
    <w:name w:val="Заголовок Знак"/>
    <w:link w:val="751"/>
    <w:uiPriority w:val="10"/>
    <w:rPr>
      <w:sz w:val="48"/>
      <w:szCs w:val="48"/>
    </w:rPr>
  </w:style>
  <w:style w:type="character" w:styleId="779" w:customStyle="1">
    <w:name w:val="Подзаголовок Знак"/>
    <w:link w:val="753"/>
    <w:uiPriority w:val="11"/>
    <w:qFormat/>
    <w:rPr>
      <w:sz w:val="24"/>
      <w:szCs w:val="24"/>
    </w:rPr>
  </w:style>
  <w:style w:type="paragraph" w:styleId="780">
    <w:name w:val="Quote"/>
    <w:basedOn w:val="716"/>
    <w:next w:val="716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16"/>
    <w:next w:val="716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uiPriority w:val="99"/>
  </w:style>
  <w:style w:type="character" w:styleId="785" w:customStyle="1">
    <w:name w:val="Footer Char"/>
    <w:uiPriority w:val="99"/>
    <w:qFormat/>
  </w:style>
  <w:style w:type="character" w:styleId="786" w:customStyle="1">
    <w:name w:val="Caption Char"/>
    <w:uiPriority w:val="99"/>
    <w:qFormat/>
  </w:style>
  <w:style w:type="table" w:styleId="787" w:customStyle="1">
    <w:name w:val="Table Grid Light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Plain Table 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 w:customStyle="1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1 Light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4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16" w:customStyle="1">
    <w:name w:val="Grid Table 4 - Accent 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17" w:customStyle="1">
    <w:name w:val="Grid Table 4 - Accent 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18" w:customStyle="1">
    <w:name w:val="Grid Table 4 - Accent 4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 w:customStyle="1">
    <w:name w:val="Grid Table 5 Dark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6 Colorful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29" w:customStyle="1">
    <w:name w:val="Grid Table 6 Colorful - Accent 1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30" w:customStyle="1">
    <w:name w:val="Grid Table 6 Colorful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31" w:customStyle="1">
    <w:name w:val="Grid Table 6 Colorful - Accent 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32" w:customStyle="1">
    <w:name w:val="Grid Table 6 Colorful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33" w:customStyle="1">
    <w:name w:val="Grid Table 6 Colorful - Accent 5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34" w:customStyle="1">
    <w:name w:val="Grid Table 6 Colorful - Accent 6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35" w:customStyle="1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 w:customStyle="1">
    <w:name w:val="List Table 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5 Dark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1" w:customStyle="1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2" w:customStyle="1">
    <w:name w:val="List Table 5 Dark - Accent 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3" w:customStyle="1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4" w:customStyle="1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5" w:customStyle="1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6" w:customStyle="1">
    <w:name w:val="List Table 5 Dark - Accent 6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7" w:customStyle="1">
    <w:name w:val="List Table 6 Colorful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78" w:customStyle="1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80" w:customStyle="1">
    <w:name w:val="List Table 6 Colorful - Accent 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81" w:customStyle="1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84" w:customStyle="1">
    <w:name w:val="List Table 7 Colorful"/>
    <w:uiPriority w:val="99"/>
    <w:tblPr>
      <w:tblBorders>
        <w:right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uiPriority w:val="99"/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uiPriority w:val="99"/>
    <w:tblPr>
      <w:tblBorders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uiPriority w:val="99"/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92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93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94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95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uiPriority w:val="99"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99" w:customStyle="1">
    <w:name w:val="Bordered &amp; Lined - Accent 1"/>
    <w:uiPriority w:val="99"/>
    <w:rPr>
      <w:color w:val="40404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00" w:customStyle="1">
    <w:name w:val="Bordered &amp; Lined - Accent 2"/>
    <w:uiPriority w:val="99"/>
    <w:rPr>
      <w:color w:val="40404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01" w:customStyle="1">
    <w:name w:val="Bordered &amp; Lined - Accent 3"/>
    <w:uiPriority w:val="99"/>
    <w:rPr>
      <w:color w:val="40404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02" w:customStyle="1">
    <w:name w:val="Bordered &amp; Lined - Accent 4"/>
    <w:uiPriority w:val="99"/>
    <w:rPr>
      <w:color w:val="40404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uiPriority w:val="99"/>
    <w:rPr>
      <w:color w:val="40404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uiPriority w:val="99"/>
    <w:rPr>
      <w:color w:val="40404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06" w:customStyle="1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08" w:customStyle="1">
    <w:name w:val="Bordered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09" w:customStyle="1">
    <w:name w:val="Bordered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 w:customStyle="1">
    <w:name w:val="Текст сноски Знак"/>
    <w:link w:val="738"/>
    <w:uiPriority w:val="99"/>
    <w:rPr>
      <w:sz w:val="18"/>
    </w:rPr>
  </w:style>
  <w:style w:type="character" w:styleId="913" w:customStyle="1">
    <w:name w:val="Текст концевой сноски Знак"/>
    <w:link w:val="734"/>
    <w:uiPriority w:val="99"/>
    <w:rPr>
      <w:sz w:val="20"/>
    </w:rPr>
  </w:style>
  <w:style w:type="paragraph" w:styleId="914" w:customStyle="1">
    <w:name w:val="TOC Heading"/>
    <w:uiPriority w:val="39"/>
    <w:unhideWhenUsed/>
    <w:rPr>
      <w:rFonts w:hint="default" w:ascii="Calibri" w:hAnsi="Calibri" w:eastAsia="Calibri" w:cs="Times New Roman"/>
      <w:lang w:val="ru-RU" w:eastAsia="zh-CN" w:bidi="ar-SA"/>
    </w:rPr>
  </w:style>
  <w:style w:type="character" w:styleId="915" w:customStyle="1">
    <w:name w:val="Текст выноски Знак"/>
    <w:link w:val="733"/>
    <w:uiPriority w:val="99"/>
    <w:semiHidden/>
    <w:rPr>
      <w:rFonts w:ascii="Tahoma" w:hAnsi="Tahoma" w:cs="Tahoma"/>
      <w:sz w:val="16"/>
      <w:szCs w:val="16"/>
    </w:rPr>
  </w:style>
  <w:style w:type="paragraph" w:styleId="916" w:customStyle="1">
    <w:name w:val="ConsPlusNormal"/>
    <w:link w:val="931"/>
    <w:uiPriority w:val="0"/>
    <w:qFormat/>
    <w:pPr>
      <w:widowControl w:val="off"/>
    </w:pPr>
    <w:rPr>
      <w:rFonts w:hint="default" w:ascii="Times New Roman" w:hAnsi="Times New Roman" w:eastAsia="Times New Roman" w:cs="Times New Roman"/>
      <w:sz w:val="28"/>
      <w:lang w:val="ru-RU" w:eastAsia="ru-RU" w:bidi="ar-SA"/>
    </w:rPr>
  </w:style>
  <w:style w:type="paragraph" w:styleId="917" w:customStyle="1">
    <w:name w:val="ConsPlusTitle"/>
    <w:uiPriority w:val="0"/>
    <w:pPr>
      <w:widowControl w:val="off"/>
    </w:pPr>
    <w:rPr>
      <w:rFonts w:hint="default" w:ascii="Times New Roman" w:hAnsi="Times New Roman" w:eastAsia="Times New Roman" w:cs="Times New Roman"/>
      <w:b/>
      <w:sz w:val="28"/>
      <w:lang w:val="ru-RU" w:eastAsia="ru-RU" w:bidi="ar-SA"/>
    </w:rPr>
  </w:style>
  <w:style w:type="paragraph" w:styleId="918" w:customStyle="1">
    <w:name w:val="Цветной список - Акцент 11"/>
    <w:basedOn w:val="716"/>
    <w:uiPriority w:val="34"/>
    <w:qFormat/>
    <w:pPr>
      <w:contextualSpacing/>
      <w:ind w:left="720"/>
    </w:pPr>
  </w:style>
  <w:style w:type="character" w:styleId="919" w:customStyle="1">
    <w:name w:val="Верхний колонтитул Знак"/>
    <w:basedOn w:val="726"/>
    <w:link w:val="740"/>
    <w:uiPriority w:val="99"/>
  </w:style>
  <w:style w:type="character" w:styleId="920" w:customStyle="1">
    <w:name w:val="Нижний колонтитул Знак"/>
    <w:basedOn w:val="726"/>
    <w:link w:val="752"/>
    <w:uiPriority w:val="99"/>
  </w:style>
  <w:style w:type="character" w:styleId="921" w:customStyle="1">
    <w:name w:val="Заголовок 1 Знак"/>
    <w:link w:val="717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22" w:customStyle="1">
    <w:name w:val="Заголовок 3 Знак"/>
    <w:link w:val="719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23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4" w:customStyle="1">
    <w:name w:val="Основной текст Знак"/>
    <w:link w:val="743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25" w:customStyle="1">
    <w:name w:val="Table Paragraph"/>
    <w:basedOn w:val="71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character" w:styleId="926" w:customStyle="1">
    <w:name w:val="Заголовок 2 Знак"/>
    <w:link w:val="718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27" w:customStyle="1">
    <w:name w:val="Заголовок 4 Знак"/>
    <w:link w:val="720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28" w:customStyle="1">
    <w:name w:val="Текст примечания Знак"/>
    <w:link w:val="736"/>
    <w:uiPriority w:val="99"/>
    <w:semiHidden/>
    <w:rPr>
      <w:lang w:eastAsia="en-US"/>
    </w:rPr>
  </w:style>
  <w:style w:type="character" w:styleId="929" w:customStyle="1">
    <w:name w:val="Тема примечания Знак"/>
    <w:link w:val="737"/>
    <w:uiPriority w:val="99"/>
    <w:semiHidden/>
    <w:rPr>
      <w:b/>
      <w:bCs/>
      <w:lang w:eastAsia="en-US"/>
    </w:rPr>
  </w:style>
  <w:style w:type="character" w:styleId="930" w:customStyle="1">
    <w:name w:val="Стандартный HTML Знак"/>
    <w:link w:val="754"/>
    <w:uiPriority w:val="99"/>
    <w:rPr>
      <w:rFonts w:ascii="Courier New" w:hAnsi="Courier New" w:eastAsia="Times New Roman" w:cs="Courier New"/>
    </w:rPr>
  </w:style>
  <w:style w:type="character" w:styleId="931" w:customStyle="1">
    <w:name w:val="ConsPlusNormal1"/>
    <w:link w:val="916"/>
    <w:uiPriority w:val="0"/>
    <w:rPr>
      <w:rFonts w:ascii="Times New Roman" w:hAnsi="Times New Roman" w:eastAsia="Times New Roman"/>
      <w:sz w:val="28"/>
    </w:rPr>
  </w:style>
  <w:style w:type="paragraph" w:styleId="932" w:customStyle="1">
    <w:name w:val="Основной текст1"/>
    <w:uiPriority w:val="1"/>
    <w:semiHidden/>
    <w:unhideWhenUsed/>
    <w:qFormat/>
    <w:pPr>
      <w:ind w:left="533" w:firstLine="708"/>
      <w:jc w:val="both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hint="default" w:ascii="Times New Roman" w:hAnsi="Times New Roman" w:eastAsia="Times New Roman" w:cs="Times New Roman"/>
      <w:sz w:val="26"/>
      <w:szCs w:val="26"/>
      <w:lang w:val="ru-RU" w:eastAsia="en-US" w:bidi="ru-RU"/>
    </w:rPr>
  </w:style>
  <w:style w:type="paragraph" w:styleId="933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934" w:customStyle="1">
    <w:name w:val="LO-Normal1"/>
    <w:uiPriority w:val="0"/>
    <w:qFormat/>
    <w:pPr>
      <w:contextualSpacing w:val="0"/>
      <w:ind w:left="48" w:right="0" w:hanging="10"/>
      <w:jc w:val="both"/>
      <w:keepLines w:val="0"/>
      <w:keepNext w:val="0"/>
      <w:pageBreakBefore w:val="0"/>
      <w:spacing w:before="0" w:beforeAutospacing="0" w:after="56" w:afterAutospacing="0" w:line="266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000000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numbering" w:styleId="9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wmf"/><Relationship Id="rId17" Type="http://schemas.openxmlformats.org/officeDocument/2006/relationships/image" Target="media/image2.wmf"/><Relationship Id="rId18" Type="http://schemas.openxmlformats.org/officeDocument/2006/relationships/image" Target="media/image3.wmf"/><Relationship Id="rId19" Type="http://schemas.openxmlformats.org/officeDocument/2006/relationships/image" Target="media/image4.wmf"/><Relationship Id="rId20" Type="http://schemas.openxmlformats.org/officeDocument/2006/relationships/image" Target="media/image5.wmf"/><Relationship Id="rId21" Type="http://schemas.openxmlformats.org/officeDocument/2006/relationships/image" Target="media/image6.wmf"/><Relationship Id="rId22" Type="http://schemas.openxmlformats.org/officeDocument/2006/relationships/image" Target="media/image7.wmf"/><Relationship Id="rId23" Type="http://schemas.openxmlformats.org/officeDocument/2006/relationships/image" Target="media/image8.wmf"/><Relationship Id="rId24" Type="http://schemas.openxmlformats.org/officeDocument/2006/relationships/image" Target="media/image9.wmf"/><Relationship Id="rId25" Type="http://schemas.openxmlformats.org/officeDocument/2006/relationships/image" Target="media/image10.wmf"/><Relationship Id="rId26" Type="http://schemas.openxmlformats.org/officeDocument/2006/relationships/image" Target="media/image11.wmf"/><Relationship Id="rId27" Type="http://schemas.openxmlformats.org/officeDocument/2006/relationships/image" Target="media/image12.wmf"/><Relationship Id="rId28" Type="http://schemas.openxmlformats.org/officeDocument/2006/relationships/image" Target="media/image13.wmf"/><Relationship Id="rId29" Type="http://schemas.openxmlformats.org/officeDocument/2006/relationships/image" Target="media/image14.wmf"/><Relationship Id="rId30" Type="http://schemas.openxmlformats.org/officeDocument/2006/relationships/image" Target="media/image15.wmf"/><Relationship Id="rId31" Type="http://schemas.openxmlformats.org/officeDocument/2006/relationships/image" Target="media/image16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8CCE-0951-40D6-8B54-1F253DDF0C70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Microsoft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revision>12</cp:revision>
  <dcterms:created xsi:type="dcterms:W3CDTF">2025-02-20T11:32:00Z</dcterms:created>
  <dcterms:modified xsi:type="dcterms:W3CDTF">2025-09-23T12:12:01Z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ABAB97460936475385A830FC3BC7FA7D_12</vt:lpwstr>
  </property>
</Properties>
</file>