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  <w:t xml:space="preserve">проект</w:t>
      </w:r>
      <w:r/>
    </w:p>
    <w:p>
      <w:pPr>
        <w:jc w:val="center"/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  <w:r/>
    </w:p>
    <w:p>
      <w:pPr>
        <w:jc w:val="center"/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  <w:r/>
    </w:p>
    <w:p>
      <w:pPr>
        <w:jc w:val="center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  <w:r/>
    </w:p>
    <w:p>
      <w:pPr>
        <w:jc w:val="center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/>
    </w:p>
    <w:p>
      <w:pPr>
        <w:jc w:val="center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/>
    </w:p>
    <w:p>
      <w:pPr>
        <w:jc w:val="center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/>
    </w:p>
    <w:p>
      <w:pPr>
        <w:jc w:val="center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/>
    </w:p>
    <w:p>
      <w:pPr>
        <w:jc w:val="center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/>
    </w:p>
    <w:p>
      <w:pPr>
        <w:jc w:val="center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/>
    </w:p>
    <w:p>
      <w:pPr>
        <w:jc w:val="center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/>
    </w:p>
    <w:p>
      <w:pPr>
        <w:contextualSpacing w:val="0"/>
        <w:ind w:left="0" w:right="0" w:firstLine="709"/>
        <w:jc w:val="center"/>
        <w:spacing w:before="0" w:after="0" w:line="240" w:lineRule="auto"/>
        <w:shd w:val="clear" w:color="ffffff" w:fill="ffffff"/>
        <w:rPr>
          <w:rFonts w:ascii="Times New Roman" w:hAnsi="Times New Roman" w:eastAsia="Arial" w:cs="Times New Roman"/>
          <w:color w:val="1a1a1a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Arial" w:cs="Times New Roman"/>
          <w:color w:val="1a1a1a"/>
          <w:sz w:val="28"/>
          <w:szCs w:val="28"/>
        </w:rPr>
        <w:t xml:space="preserve">Об утверждении Перечня </w:t>
      </w:r>
      <w:r>
        <w:rPr>
          <w:rFonts w:ascii="Times New Roman" w:hAnsi="Times New Roman" w:eastAsia="Arial" w:cs="Times New Roman"/>
          <w:color w:val="1a1a1a"/>
          <w:sz w:val="28"/>
          <w:szCs w:val="28"/>
        </w:rPr>
        <w:t xml:space="preserve">автомобильных дорог общего пользования местного значения и объектов улично-дорожной сети, обеспечивающих транспортную доступность объектов медицинской инфраструктуры на территории </w:t>
      </w:r>
      <w:r>
        <w:rPr>
          <w:rFonts w:ascii="Times New Roman" w:hAnsi="Times New Roman" w:eastAsia="Arial" w:cs="Times New Roman"/>
          <w:color w:val="1a1a1a"/>
          <w:sz w:val="28"/>
          <w:szCs w:val="28"/>
        </w:rPr>
        <w:t xml:space="preserve">муниципального округа Серебряные Пруды Московской области</w:t>
      </w:r>
      <w:r>
        <w:rPr>
          <w:rFonts w:ascii="Times New Roman" w:hAnsi="Times New Roman" w:eastAsia="Arial" w:cs="Times New Roman"/>
          <w:color w:val="1a1a1a"/>
          <w:sz w:val="28"/>
          <w:szCs w:val="28"/>
        </w:rPr>
      </w:r>
      <w:r/>
    </w:p>
    <w:p>
      <w:pPr>
        <w:contextualSpacing w:val="0"/>
        <w:ind w:left="0" w:right="0" w:firstLine="709"/>
        <w:jc w:val="left"/>
        <w:spacing w:before="0" w:after="0" w:line="240" w:lineRule="auto"/>
        <w:shd w:val="clear" w:color="ffffff" w:fill="ffffff"/>
        <w:rPr>
          <w:rFonts w:ascii="Times New Roman" w:hAnsi="Times New Roman" w:cs="Times New Roman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contextualSpacing w:val="0"/>
        <w:ind w:left="0" w:right="0" w:firstLine="709"/>
        <w:jc w:val="both"/>
        <w:spacing w:before="0" w:after="0" w:line="240" w:lineRule="auto"/>
        <w:shd w:val="clear" w:color="ffffff" w:fill="ffffff"/>
        <w:tabs>
          <w:tab w:val="left" w:pos="709" w:leader="none"/>
        </w:tabs>
        <w:rPr>
          <w:rFonts w:ascii="Times New Roman" w:hAnsi="Times New Roman" w:eastAsia="Arial" w:cs="Times New Roman"/>
          <w:color w:val="1a1a1a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Arial" w:cs="Times New Roman"/>
          <w:color w:val="1a1a1a"/>
          <w:sz w:val="28"/>
          <w:szCs w:val="28"/>
        </w:rPr>
        <w:t xml:space="preserve">В соответствии с </w:t>
      </w:r>
      <w:r>
        <w:rPr>
          <w:rFonts w:ascii="Times New Roman" w:hAnsi="Times New Roman" w:eastAsia="Arial" w:cs="Times New Roman"/>
          <w:color w:val="000000" w:themeColor="text1"/>
          <w:sz w:val="28"/>
          <w:szCs w:val="28"/>
        </w:rPr>
        <w:t xml:space="preserve">Федеральным законом от 06.10.2003 № 131-ФЗ «Об общих принципах организации местного самоуправления в Российской Федерации</w:t>
      </w:r>
      <w:r>
        <w:rPr>
          <w:rFonts w:ascii="Times New Roman" w:hAnsi="Times New Roman" w:eastAsia="Arial" w:cs="Times New Roman"/>
          <w:color w:val="1a1a1a"/>
          <w:sz w:val="28"/>
          <w:szCs w:val="28"/>
        </w:rPr>
        <w:t xml:space="preserve">, </w:t>
      </w:r>
      <w:r>
        <w:rPr>
          <w:rFonts w:ascii="Times New Roman" w:hAnsi="Times New Roman" w:eastAsia="Arial" w:cs="Times New Roman"/>
          <w:color w:val="1a1a1a"/>
          <w:sz w:val="28"/>
          <w:szCs w:val="28"/>
        </w:rPr>
        <w:t xml:space="preserve">Федеральным законом от 08.11.2007 № 257-ФЗ </w:t>
      </w:r>
      <w:r>
        <w:rPr>
          <w:rFonts w:ascii="Times New Roman" w:hAnsi="Times New Roman" w:eastAsia="Arial" w:cs="Times New Roman"/>
          <w:color w:val="1a1a1a"/>
          <w:sz w:val="28"/>
          <w:szCs w:val="28"/>
        </w:rPr>
        <w:t xml:space="preserve">«Об автомобильных дорогая и о дорожной деятельности в Российской Федерации и о внесении изменений в некоторые законодательные акты Российской Федерации»</w:t>
      </w:r>
      <w:r>
        <w:rPr>
          <w:rFonts w:ascii="Times New Roman" w:hAnsi="Times New Roman" w:eastAsia="Arial" w:cs="Times New Roman"/>
          <w:color w:val="000000" w:themeColor="text1"/>
          <w:sz w:val="28"/>
          <w:szCs w:val="28"/>
        </w:rPr>
        <w:t xml:space="preserve">,</w:t>
      </w:r>
      <w:r>
        <w:rPr>
          <w:rFonts w:ascii="Times New Roman" w:hAnsi="Times New Roman" w:eastAsia="Arial" w:cs="Times New Roman"/>
          <w:color w:val="1a1a1a"/>
          <w:sz w:val="28"/>
          <w:szCs w:val="28"/>
        </w:rPr>
        <w:t xml:space="preserve"> с подпунктом «а» пункта 2 перечня поручений Президента Российской Федерации от 03.04.2026 № Пр-714, с пунктом 4 поручения Правительства Российской Федерации от 15.04.2026 № ТГ-П12-13044, с пунктом 9.1 раздела </w:t>
      </w:r>
      <w:r>
        <w:rPr>
          <w:rFonts w:ascii="Times New Roman" w:hAnsi="Times New Roman" w:eastAsia="Arial" w:cs="Times New Roman"/>
          <w:color w:val="1a1a1a"/>
          <w:sz w:val="28"/>
          <w:szCs w:val="28"/>
          <w:lang w:val="en-US"/>
        </w:rPr>
        <w:t xml:space="preserve">I</w:t>
      </w:r>
      <w:r>
        <w:rPr>
          <w:rFonts w:ascii="Times New Roman" w:hAnsi="Times New Roman" w:eastAsia="Arial" w:cs="Times New Roman"/>
          <w:color w:val="1a1a1a"/>
          <w:sz w:val="28"/>
          <w:szCs w:val="28"/>
          <w:lang w:val="ru-RU"/>
        </w:rPr>
        <w:t xml:space="preserve"> протокола совещания у Заместителя Председателя Правительства Ро</w:t>
      </w:r>
      <w:r>
        <w:rPr>
          <w:rFonts w:ascii="Times New Roman" w:hAnsi="Times New Roman" w:eastAsia="Arial" w:cs="Times New Roman"/>
          <w:color w:val="1a1a1a"/>
          <w:sz w:val="28"/>
          <w:szCs w:val="28"/>
          <w:lang w:val="ru-RU"/>
        </w:rPr>
        <w:t xml:space="preserve">ссийской Федерации Голиковой Т.А. от 24.04.2026 № ТГ-П12-21пр, с пунктом 1.3 Поручения Министра России от 20.05.2026 № ИК-29-пр, с письмом от 14.08.226 № 22Исх-14868 Министерства транспорта и дорожной инфраструктуры Московской области, на основании Устава </w:t>
      </w:r>
      <w:r>
        <w:rPr>
          <w:rFonts w:ascii="Times New Roman" w:hAnsi="Times New Roman" w:eastAsia="Arial" w:cs="Times New Roman"/>
          <w:color w:val="1a1a1a"/>
          <w:sz w:val="28"/>
          <w:szCs w:val="28"/>
        </w:rPr>
        <w:t xml:space="preserve">муниципального округа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Arial" w:cs="Times New Roman"/>
          <w:color w:val="1a1a1a"/>
          <w:sz w:val="28"/>
          <w:szCs w:val="28"/>
        </w:rPr>
        <w:t xml:space="preserve">Серебряные Пруды Московской области,</w:t>
      </w:r>
      <w:r/>
    </w:p>
    <w:p>
      <w:pPr>
        <w:contextualSpacing w:val="0"/>
        <w:ind w:left="0" w:right="0" w:firstLine="709"/>
        <w:jc w:val="left"/>
        <w:spacing w:before="0" w:after="0" w:line="240" w:lineRule="auto"/>
        <w:shd w:val="clear" w:color="ffffff" w:fill="ffffff"/>
        <w:tabs>
          <w:tab w:val="left" w:pos="709" w:leader="none"/>
        </w:tabs>
        <w:rPr>
          <w:rFonts w:ascii="Times New Roman" w:hAnsi="Times New Roman" w:cs="Times New Roman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Arial" w:cs="Times New Roman"/>
          <w:color w:val="1a1a1a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/>
    </w:p>
    <w:p>
      <w:pPr>
        <w:contextualSpacing w:val="0"/>
        <w:ind w:left="0" w:right="0" w:firstLine="709"/>
        <w:jc w:val="center"/>
        <w:spacing w:before="0" w:after="0" w:line="240" w:lineRule="auto"/>
        <w:shd w:val="clear" w:color="ffffff" w:fill="ffffff"/>
        <w:rPr>
          <w:rFonts w:ascii="Times New Roman" w:hAnsi="Times New Roman" w:eastAsia="Arial" w:cs="Times New Roman"/>
          <w:color w:val="1a1a1a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Arial" w:cs="Times New Roman"/>
          <w:color w:val="1a1a1a"/>
          <w:sz w:val="28"/>
          <w:szCs w:val="28"/>
        </w:rPr>
        <w:t xml:space="preserve">ПОСТАНОВЛЯЮ: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contextualSpacing w:val="0"/>
        <w:ind w:left="0" w:right="0" w:firstLine="709"/>
        <w:jc w:val="left"/>
        <w:spacing w:before="0" w:after="0" w:line="240" w:lineRule="auto"/>
        <w:shd w:val="clear" w:color="ffffff" w:fill="ffffff"/>
        <w:rPr>
          <w:rFonts w:ascii="Times New Roman" w:hAnsi="Times New Roman" w:cs="Times New Roman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Arial" w:cs="Times New Roman"/>
          <w:color w:val="1a1a1a"/>
          <w:sz w:val="28"/>
          <w:szCs w:val="28"/>
          <w:highlight w:val="none"/>
        </w:rPr>
      </w:r>
      <w:r>
        <w:rPr>
          <w:rFonts w:ascii="Times New Roman" w:hAnsi="Times New Roman" w:eastAsia="Arial" w:cs="Times New Roman"/>
          <w:color w:val="1a1a1a"/>
          <w:sz w:val="28"/>
          <w:szCs w:val="28"/>
          <w:highlight w:val="none"/>
        </w:rPr>
      </w:r>
      <w:r/>
    </w:p>
    <w:p>
      <w:pPr>
        <w:pStyle w:val="678"/>
        <w:numPr>
          <w:ilvl w:val="0"/>
          <w:numId w:val="5"/>
        </w:numPr>
        <w:contextualSpacing w:val="0"/>
        <w:ind w:left="0" w:right="0" w:firstLine="709"/>
        <w:jc w:val="both"/>
        <w:spacing w:before="0" w:after="0" w:line="240" w:lineRule="auto"/>
        <w:shd w:val="clear" w:color="ffffff" w:fill="ffffff"/>
        <w:rPr>
          <w:rFonts w:ascii="Times New Roman" w:hAnsi="Times New Roman" w:eastAsia="Arial" w:cs="Times New Roman"/>
          <w:color w:val="1a1a1a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Arial" w:cs="Times New Roman"/>
          <w:color w:val="1a1a1a"/>
          <w:sz w:val="28"/>
          <w:szCs w:val="28"/>
        </w:rPr>
        <w:t xml:space="preserve">Утвердить  Перечень </w:t>
      </w:r>
      <w:r>
        <w:rPr>
          <w:rFonts w:ascii="Times New Roman" w:hAnsi="Times New Roman" w:eastAsia="Arial" w:cs="Times New Roman"/>
          <w:color w:val="1a1a1a"/>
          <w:sz w:val="28"/>
          <w:szCs w:val="28"/>
        </w:rPr>
        <w:t xml:space="preserve">автомобильных дорог общего пользования местного значения и объектов улично-дорожной сети, обеспечивающих транспортную доступность объектов медицинской инфраструктуры на территории </w:t>
      </w:r>
      <w:r>
        <w:rPr>
          <w:rFonts w:ascii="Times New Roman" w:hAnsi="Times New Roman" w:eastAsia="Arial" w:cs="Times New Roman"/>
          <w:color w:val="1a1a1a"/>
          <w:sz w:val="28"/>
          <w:szCs w:val="28"/>
        </w:rPr>
        <w:t xml:space="preserve">муниципального округа Серебряные Пруды Московской области (прилагается).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pStyle w:val="678"/>
        <w:numPr>
          <w:ilvl w:val="0"/>
          <w:numId w:val="5"/>
        </w:numPr>
        <w:contextualSpacing w:val="0"/>
        <w:ind w:left="0" w:right="0" w:firstLine="709"/>
        <w:jc w:val="both"/>
        <w:spacing w:before="0" w:after="0" w:line="240" w:lineRule="auto"/>
        <w:shd w:val="clear" w:color="ffffff" w:fill="ffffff"/>
        <w:rPr>
          <w:rFonts w:ascii="Times New Roman" w:hAnsi="Times New Roman" w:cs="Times New Roman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Arial" w:cs="Times New Roman"/>
          <w:color w:val="1a1a1a"/>
          <w:sz w:val="28"/>
          <w:szCs w:val="28"/>
          <w:highlight w:val="white"/>
        </w:rPr>
      </w:r>
      <w:r>
        <w:rPr>
          <w:rFonts w:ascii="Times New Roman" w:hAnsi="Times New Roman" w:eastAsia="Roboto" w:cs="Times New Roman"/>
          <w:color w:val="000000"/>
          <w:sz w:val="28"/>
          <w:szCs w:val="28"/>
          <w:highlight w:val="white"/>
        </w:rPr>
        <w:t xml:space="preserve">Разместить настоящее постановление</w:t>
      </w:r>
      <w:r>
        <w:rPr>
          <w:rFonts w:ascii="Times New Roman" w:hAnsi="Times New Roman" w:eastAsia="Roboto" w:cs="Times New Roman"/>
          <w:color w:val="000000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Roboto" w:cs="Times New Roman"/>
          <w:color w:val="000000"/>
          <w:sz w:val="28"/>
          <w:szCs w:val="28"/>
          <w:highlight w:val="white"/>
        </w:rPr>
        <w:t xml:space="preserve">в сетевом издании «Городской округ Серебряные Пруды», доменное имя сайта в информационно-коммуникационной сети «Интернет»: spadm.ru.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/>
    </w:p>
    <w:p>
      <w:pPr>
        <w:pStyle w:val="678"/>
        <w:numPr>
          <w:ilvl w:val="0"/>
          <w:numId w:val="5"/>
        </w:numPr>
        <w:contextualSpacing w:val="0"/>
        <w:ind w:left="0" w:right="0" w:firstLine="709"/>
        <w:jc w:val="both"/>
        <w:spacing w:before="0" w:after="0" w:line="240" w:lineRule="auto"/>
        <w:shd w:val="clear" w:color="ffffff" w:fill="ffffff"/>
        <w:rPr>
          <w:rFonts w:ascii="Times New Roman" w:hAnsi="Times New Roman" w:cs="Times New Roman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</w:rPr>
        <w:t xml:space="preserve">Контроль за</w:t>
      </w:r>
      <w:r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возложить на </w:t>
      </w:r>
      <w:r>
        <w:rPr>
          <w:rFonts w:ascii="Times New Roman" w:hAnsi="Times New Roman" w:cs="Times New Roman"/>
          <w:sz w:val="28"/>
          <w:szCs w:val="28"/>
        </w:rPr>
        <w:t xml:space="preserve">Первого за</w:t>
      </w:r>
      <w:r>
        <w:rPr>
          <w:rFonts w:ascii="Times New Roman" w:hAnsi="Times New Roman" w:cs="Times New Roman"/>
          <w:sz w:val="28"/>
          <w:szCs w:val="28"/>
        </w:rPr>
        <w:t xml:space="preserve">местителя главы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муниципального округа Сереб</w:t>
      </w:r>
      <w:r>
        <w:rPr>
          <w:rFonts w:ascii="Times New Roman" w:hAnsi="Times New Roman" w:cs="Times New Roman"/>
          <w:sz w:val="28"/>
          <w:szCs w:val="28"/>
        </w:rPr>
        <w:t xml:space="preserve">ряные Пруды</w:t>
      </w:r>
      <w:r>
        <w:rPr>
          <w:rFonts w:ascii="Times New Roman" w:hAnsi="Times New Roman" w:cs="Times New Roman"/>
          <w:sz w:val="28"/>
          <w:szCs w:val="28"/>
        </w:rPr>
        <w:t xml:space="preserve"> Московской области</w:t>
      </w:r>
      <w:r>
        <w:rPr>
          <w:rFonts w:ascii="Times New Roman" w:hAnsi="Times New Roman" w:cs="Times New Roman"/>
          <w:sz w:val="28"/>
          <w:szCs w:val="28"/>
        </w:rPr>
        <w:t xml:space="preserve"> – Н.Н. Демьянова.</w:t>
      </w:r>
      <w:r>
        <w:rPr>
          <w:rFonts w:ascii="Times New Roman" w:hAnsi="Times New Roman" w:cs="Times New Roman"/>
        </w:rPr>
      </w:r>
      <w:r/>
    </w:p>
    <w:p>
      <w:pPr>
        <w:contextualSpacing w:val="0"/>
        <w:ind w:left="0" w:right="0" w:firstLine="0"/>
        <w:jc w:val="left"/>
        <w:spacing w:before="0" w:after="0" w:line="240" w:lineRule="auto"/>
        <w:shd w:val="clear" w:color="ffffff" w:fill="ffffff"/>
        <w:rPr>
          <w:rFonts w:ascii="Times New Roman" w:hAnsi="Times New Roman" w:cs="Times New Roman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contextualSpacing w:val="0"/>
        <w:ind w:left="0" w:right="0" w:firstLine="0"/>
        <w:jc w:val="left"/>
        <w:spacing w:before="0" w:after="0" w:line="240" w:lineRule="auto"/>
        <w:shd w:val="clear" w:color="ffffff" w:fill="ffffff"/>
        <w:rPr>
          <w:rFonts w:ascii="Times New Roman" w:hAnsi="Times New Roman" w:cs="Times New Roman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Arial" w:cs="Times New Roman"/>
          <w:color w:val="1a1a1a"/>
          <w:sz w:val="28"/>
          <w:szCs w:val="28"/>
        </w:rPr>
      </w:r>
      <w:r>
        <w:rPr>
          <w:rFonts w:ascii="Times New Roman" w:hAnsi="Times New Roman" w:cs="Times New Roman"/>
        </w:rPr>
      </w:r>
      <w:r/>
    </w:p>
    <w:p>
      <w:pPr>
        <w:contextualSpacing w:val="0"/>
        <w:ind w:firstLine="0"/>
        <w:jc w:val="left"/>
        <w:spacing w:before="0" w:after="0" w:line="240" w:lineRule="auto"/>
        <w:rPr>
          <w:rFonts w:ascii="Times New Roman" w:hAnsi="Times New Roman" w:eastAsia="Times New Roman" w:cs="Times New Roman"/>
          <w:sz w:val="28"/>
          <w:szCs w:val="28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sz w:val="28"/>
        </w:rPr>
        <w:t xml:space="preserve">ВРИП главы муниципального </w:t>
      </w:r>
      <w:r>
        <w:rPr>
          <w:rFonts w:ascii="Times New Roman" w:hAnsi="Times New Roman" w:eastAsia="Times New Roman" w:cs="Times New Roman"/>
          <w:sz w:val="28"/>
        </w:rPr>
        <w:t xml:space="preserve">округа                                                  П.С. Четвёрки</w:t>
      </w:r>
      <w:r>
        <w:rPr>
          <w:rFonts w:ascii="Times New Roman" w:hAnsi="Times New Roman" w:eastAsia="Times New Roman" w:cs="Times New Roman"/>
          <w:sz w:val="28"/>
        </w:rPr>
        <w:t xml:space="preserve">н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/>
    </w:p>
    <w:p>
      <w:pPr>
        <w:contextualSpacing w:val="0"/>
        <w:ind w:firstLine="0"/>
        <w:jc w:val="left"/>
        <w:spacing w:before="0" w:after="0" w:line="240" w:lineRule="auto"/>
        <w:rPr>
          <w:rFonts w:ascii="Times New Roman" w:hAnsi="Times New Roman" w:eastAsia="Times New Roman" w:cs="Times New Roman"/>
          <w:sz w:val="28"/>
          <w:szCs w:val="28"/>
          <w:highlight w:val="none"/>
        </w:rPr>
        <w:sectPr>
          <w:headerReference w:type="default" r:id="rId9"/>
          <w:footnotePr/>
          <w:endnotePr/>
          <w:type w:val="nextPage"/>
          <w:pgSz w:w="11906" w:h="16838" w:orient="portrait"/>
          <w:pgMar w:top="1134" w:right="567" w:bottom="850" w:left="1275" w:header="709" w:footer="709" w:gutter="0"/>
          <w:cols w:num="1" w:sep="0" w:space="708" w:equalWidth="1"/>
          <w:docGrid w:linePitch="360"/>
        </w:sect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/>
    </w:p>
    <w:p>
      <w:pPr>
        <w:ind w:left="10065"/>
        <w:spacing w:after="0" w:line="240" w:lineRule="auto"/>
        <w:tabs>
          <w:tab w:val="left" w:pos="10065" w:leader="none"/>
        </w:tabs>
        <w:outlineLvl w:val="0"/>
      </w:pPr>
      <w:r>
        <w:rPr>
          <w:rFonts w:ascii="Times New Roman" w:hAnsi="Times New Roman" w:cs="Times New Roman"/>
          <w:sz w:val="28"/>
          <w:szCs w:val="28"/>
        </w:rPr>
        <w:t xml:space="preserve">УТВЕРЖДЕН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left="10065"/>
        <w:spacing w:after="0" w:line="240" w:lineRule="auto"/>
        <w:tabs>
          <w:tab w:val="left" w:pos="10065" w:leader="none"/>
        </w:tabs>
      </w:pPr>
      <w:r>
        <w:rPr>
          <w:rFonts w:ascii="Times New Roman" w:hAnsi="Times New Roman" w:cs="Times New Roman"/>
          <w:sz w:val="28"/>
          <w:szCs w:val="28"/>
        </w:rPr>
        <w:t xml:space="preserve">постановлением администрации Муниципального</w:t>
      </w:r>
      <w:r>
        <w:rPr>
          <w:rFonts w:ascii="Times New Roman" w:hAnsi="Times New Roman" w:cs="Times New Roman"/>
          <w:sz w:val="28"/>
          <w:szCs w:val="28"/>
        </w:rPr>
        <w:t xml:space="preserve"> округа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left="10065"/>
        <w:spacing w:after="0" w:line="240" w:lineRule="auto"/>
        <w:tabs>
          <w:tab w:val="left" w:pos="10065" w:leader="none"/>
        </w:tabs>
        <w:rPr>
          <w:rFonts w:ascii="Times New Roman" w:hAnsi="Times New Roman" w:cs="Times New Roman"/>
          <w:sz w:val="28"/>
          <w:szCs w:val="28"/>
        </w:rPr>
        <w:outlineLvl w:val="0"/>
      </w:pPr>
      <w:r>
        <w:rPr>
          <w:rFonts w:ascii="Times New Roman" w:hAnsi="Times New Roman" w:cs="Times New Roman"/>
          <w:sz w:val="28"/>
          <w:szCs w:val="28"/>
        </w:rPr>
        <w:t xml:space="preserve">Серебряные Пруды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left="10065"/>
        <w:spacing w:after="0" w:line="240" w:lineRule="auto"/>
        <w:tabs>
          <w:tab w:val="left" w:pos="10065" w:leader="none"/>
        </w:tabs>
        <w:rPr>
          <w:rFonts w:ascii="Times New Roman" w:hAnsi="Times New Roman" w:cs="Times New Roman"/>
          <w:sz w:val="28"/>
          <w:szCs w:val="28"/>
        </w:rPr>
        <w:outlineLvl w:val="0"/>
      </w:pPr>
      <w:r>
        <w:rPr>
          <w:rFonts w:ascii="Times New Roman" w:hAnsi="Times New Roman" w:cs="Times New Roman"/>
          <w:sz w:val="28"/>
          <w:szCs w:val="28"/>
        </w:rPr>
        <w:t xml:space="preserve"> Московской области</w:t>
      </w:r>
      <w:r/>
    </w:p>
    <w:p>
      <w:pPr>
        <w:ind w:left="10065"/>
        <w:spacing w:after="0" w:line="240" w:lineRule="auto"/>
        <w:tabs>
          <w:tab w:val="left" w:pos="10065" w:leader="none"/>
        </w:tabs>
      </w:pPr>
      <w:r>
        <w:rPr>
          <w:rFonts w:ascii="Times New Roman" w:hAnsi="Times New Roman" w:cs="Times New Roman"/>
          <w:sz w:val="28"/>
          <w:szCs w:val="28"/>
        </w:rPr>
        <w:t xml:space="preserve">от___________________ №_________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left="10065"/>
        <w:spacing w:after="0" w:line="240" w:lineRule="auto"/>
        <w:tabs>
          <w:tab w:val="left" w:pos="10065" w:leader="none"/>
        </w:tabs>
      </w:pPr>
      <w:r/>
      <w:r/>
    </w:p>
    <w:p>
      <w:pPr>
        <w:ind w:left="10065"/>
        <w:spacing w:after="0" w:line="240" w:lineRule="auto"/>
        <w:tabs>
          <w:tab w:val="left" w:pos="10065" w:leader="none"/>
        </w:tabs>
      </w:pPr>
      <w:r/>
      <w:r/>
    </w:p>
    <w:p>
      <w:pPr>
        <w:jc w:val="center"/>
        <w:spacing w:after="0" w:line="240" w:lineRule="auto"/>
        <w:outlineLvl w:val="0"/>
      </w:pPr>
      <w:r>
        <w:rPr>
          <w:rFonts w:ascii="Times New Roman" w:hAnsi="Times New Roman" w:cs="Times New Roman"/>
          <w:sz w:val="28"/>
          <w:szCs w:val="28"/>
        </w:rPr>
        <w:t xml:space="preserve">ПЕРЕЧЕНЬ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jc w:val="center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автомобильных до</w:t>
      </w:r>
      <w:r>
        <w:rPr>
          <w:rFonts w:ascii="Times New Roman" w:hAnsi="Times New Roman" w:cs="Times New Roman"/>
          <w:sz w:val="28"/>
          <w:szCs w:val="28"/>
        </w:rPr>
        <w:t xml:space="preserve">рог общего </w:t>
      </w:r>
      <w:r>
        <w:rPr>
          <w:rFonts w:ascii="Times New Roman" w:hAnsi="Times New Roman" w:cs="Times New Roman"/>
          <w:sz w:val="28"/>
          <w:szCs w:val="28"/>
        </w:rPr>
        <w:t xml:space="preserve">пользования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местного знач</w:t>
      </w:r>
      <w:r>
        <w:rPr>
          <w:rFonts w:ascii="Times New Roman" w:hAnsi="Times New Roman" w:cs="Times New Roman"/>
          <w:sz w:val="28"/>
          <w:szCs w:val="28"/>
        </w:rPr>
        <w:t xml:space="preserve">ения и объектов улично-дорожной сети, обеспечивающих </w:t>
      </w:r>
      <w:r>
        <w:rPr>
          <w:rFonts w:ascii="Times New Roman" w:hAnsi="Times New Roman" w:eastAsia="Arial" w:cs="Times New Roman"/>
          <w:color w:val="1a1a1a"/>
          <w:sz w:val="28"/>
          <w:szCs w:val="28"/>
        </w:rPr>
        <w:t xml:space="preserve">транспортную доступность объектов медицинской инфраструктуры на территории </w:t>
      </w:r>
      <w:r>
        <w:rPr>
          <w:rFonts w:ascii="Times New Roman" w:hAnsi="Times New Roman" w:eastAsia="Arial" w:cs="Times New Roman"/>
          <w:color w:val="1a1a1a"/>
          <w:sz w:val="28"/>
          <w:szCs w:val="28"/>
        </w:rPr>
        <w:t xml:space="preserve">муниципального округа Серебряные Пруды Московской области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contextualSpacing w:val="0"/>
        <w:ind w:firstLine="0"/>
        <w:jc w:val="left"/>
        <w:spacing w:before="0" w:after="0" w:line="240" w:lineRule="auto"/>
        <w:rPr>
          <w:rFonts w:ascii="Times New Roman" w:hAnsi="Times New Roman" w:eastAsia="Times New Roman" w:cs="Times New Roman"/>
          <w:sz w:val="28"/>
          <w:szCs w:val="28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/>
    </w:p>
    <w:tbl>
      <w:tblPr>
        <w:tblStyle w:val="694"/>
        <w:tblW w:w="15165" w:type="dxa"/>
        <w:tblInd w:w="-33" w:type="dxa"/>
        <w:tblLayout w:type="fixed"/>
        <w:tblLook w:val="04A0" w:firstRow="1" w:lastRow="0" w:firstColumn="1" w:lastColumn="0" w:noHBand="0" w:noVBand="1"/>
      </w:tblPr>
      <w:tblGrid>
        <w:gridCol w:w="709"/>
        <w:gridCol w:w="2000"/>
        <w:gridCol w:w="1827"/>
        <w:gridCol w:w="3118"/>
        <w:gridCol w:w="1417"/>
        <w:gridCol w:w="1559"/>
        <w:gridCol w:w="1276"/>
        <w:gridCol w:w="3260"/>
      </w:tblGrid>
      <w:tr>
        <w:trPr>
          <w:trHeight w:val="1171"/>
        </w:trPr>
        <w:tc>
          <w:tcPr>
            <w:tcW w:w="70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№ п/п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tcW w:w="200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Наименование дороги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tcW w:w="1827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Идентификационный номер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tcW w:w="311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Балансодерж</w:t>
            </w:r>
            <w:bookmarkStart w:id="0" w:name="undefine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bookmarkEnd w:id="0"/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атель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tcW w:w="1417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Протяженность, км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tcW w:w="155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Состояние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tcW w:w="127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Протяженность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в нормативе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tcW w:w="32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Наименование медицинской организации, адрес места расположения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</w:tr>
      <w:tr>
        <w:trPr>
          <w:trHeight w:val="216"/>
        </w:trPr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tcW w:w="2000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п. Успенский, ул. Трудовая (уч.1) (а/б)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tcW w:w="1827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46-472 ОП МГ 46Г-0120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tcW w:w="3118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Администрация муниципального округа Серебряные Пруды 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0,350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В нормативе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tcW w:w="1276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0,350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tcW w:w="3260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Совхозная врачебная амбулатория, МО, м.о. Серебряные Пруды, п. Успенский, ул. Трудовая, д. 14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</w:tr>
      <w:tr>
        <w:trPr>
          <w:trHeight w:val="229"/>
        </w:trPr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2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tcW w:w="2000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eastAsia="Arial" w:cs="Times New Roman"/>
                <w:color w:val="000000" w:themeColor="text1"/>
                <w:sz w:val="28"/>
                <w:szCs w:val="28"/>
                <w:highlight w:val="white"/>
              </w:rPr>
              <w:t xml:space="preserve">д. Шеметово (участок 14) (а/б)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tcW w:w="1827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46-472 ОП МГ 46Г-0116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tcW w:w="3118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Администрация муниципального округа Серебряные Пруды 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  <w:p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0,120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В нормативе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tcW w:w="1276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0,120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tcW w:w="3260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Шеметевоский ФАП, 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МО, м.о. Серебряные Пруды,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д. Шеметово, д. 50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</w:tr>
      <w:tr>
        <w:trPr>
          <w:trHeight w:val="216"/>
        </w:trPr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tcW w:w="2000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eastAsia="Arial" w:cs="Times New Roman"/>
                <w:color w:val="000000" w:themeColor="text1"/>
                <w:sz w:val="28"/>
                <w:szCs w:val="28"/>
                <w:highlight w:val="white"/>
              </w:rPr>
              <w:t xml:space="preserve">с. Глубокое (участок 3) (а/б)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tcW w:w="1827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46-472 ОП МГ 46Г-0070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tcW w:w="3118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Администрация муниципального округа Серебряные Пруды 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0,601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В нормативе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tcW w:w="1276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0,601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tcW w:w="3260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Глубоковский ФАП,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МО, м.о. Серебряные Пруды,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Arial" w:cs="Times New Roman"/>
                <w:color w:val="000000" w:themeColor="text1"/>
                <w:sz w:val="28"/>
                <w:szCs w:val="28"/>
                <w:highlight w:val="white"/>
              </w:rPr>
              <w:t xml:space="preserve">с. Глубокое, д. 116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</w:tr>
      <w:tr>
        <w:trPr>
          <w:trHeight w:val="229"/>
        </w:trPr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4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/>
          </w:p>
        </w:tc>
        <w:tc>
          <w:tcPr>
            <w:tcW w:w="2000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eastAsia="Arial" w:cs="Times New Roman"/>
                <w:color w:val="333333"/>
                <w:sz w:val="28"/>
                <w:szCs w:val="28"/>
                <w:highlight w:val="white"/>
              </w:rPr>
              <w:t xml:space="preserve">п. Дмитриевский (участок 1) (а/б)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tcW w:w="1827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46-472 ОП МГ 46Г-0133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tcW w:w="3118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Администрация муниципального округа Серебряные Пруды 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0,480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В нормативе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tcW w:w="1276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0,480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tcW w:w="3260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Глубоковский ФАП,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МО, м.о. Серебряные Пруды,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п. Дмитриевский, д. 5А/1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</w:tr>
      <w:tr>
        <w:trPr>
          <w:trHeight w:val="883"/>
        </w:trPr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5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tcW w:w="2000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eastAsia="Arial" w:cs="Times New Roman"/>
                <w:color w:val="333333"/>
                <w:sz w:val="28"/>
                <w:szCs w:val="28"/>
                <w:highlight w:val="white"/>
              </w:rPr>
              <w:t xml:space="preserve">с. Дудино (уч.25)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tcW w:w="1827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46-472 ОП МГ 46Г-0027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tcW w:w="3118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Администрация муниципального округа Серебряные Пруды 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0,105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В нормативе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tcW w:w="1276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0,105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tcW w:w="3260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Дудинский ФАП,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МО, м.о. Серебряные Пруды,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с. Дудино, д. 60А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</w:tr>
      <w:tr>
        <w:trPr>
          <w:trHeight w:val="216"/>
        </w:trPr>
        <w:tc>
          <w:tcPr>
            <w:tcW w:w="709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6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tcW w:w="2000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eastAsia="Arial" w:cs="Times New Roman"/>
                <w:color w:val="333333"/>
                <w:sz w:val="28"/>
                <w:szCs w:val="28"/>
                <w:highlight w:val="white"/>
              </w:rPr>
              <w:t xml:space="preserve">д. Коровино (участок 4) (а/б)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tcW w:w="1827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46-472 ОП МГ 46Г-0071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tcW w:w="3118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Администрация муниципального округа Серебряные Пруды 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tcW w:w="1417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0,850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tcW w:w="1559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В нормативе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tcW w:w="1276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0,850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tcW w:w="3260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Малынский ФАП,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МО, м.о. Серебряные Пруды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, д. Коровино, д. 4, пом. 2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</w:tr>
      <w:tr>
        <w:trPr>
          <w:trHeight w:val="216"/>
        </w:trPr>
        <w:tc>
          <w:tcPr>
            <w:tcW w:w="709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7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tcW w:w="2000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eastAsia="Arial" w:cs="Times New Roman"/>
                <w:color w:val="333333"/>
                <w:sz w:val="28"/>
                <w:szCs w:val="28"/>
                <w:highlight w:val="white"/>
              </w:rPr>
              <w:t xml:space="preserve">с. Крутое (участок 2) (а/б)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tcW w:w="1827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46-472 ОП МГ 46Г-0087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tcW w:w="3118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Администрация муниципального округа Серебряные Пруды 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tcW w:w="1417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0,890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tcW w:w="1559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В нормативе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tcW w:w="1276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0,890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tcW w:w="3260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Крутовской ФАП,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МО, м.о. Серебряные Пруды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, с. Крутое, д. 4А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</w:tr>
      <w:tr>
        <w:trPr>
          <w:trHeight w:val="216"/>
        </w:trPr>
        <w:tc>
          <w:tcPr>
            <w:tcW w:w="709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8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tcW w:w="2000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eastAsia="Arial" w:cs="Times New Roman"/>
                <w:color w:val="333333"/>
                <w:sz w:val="28"/>
                <w:szCs w:val="28"/>
                <w:highlight w:val="white"/>
              </w:rPr>
              <w:t xml:space="preserve">с. Мочилы, ул. Школьная (участок 3) (а/б)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tcW w:w="1827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46-472 ОП МГ 46Г-0093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tcW w:w="3118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Администрация муниципального округа Серебряные Пруды 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tcW w:w="1417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0,185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tcW w:w="1559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В нормативе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tcW w:w="1276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0,185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tcW w:w="3260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Мочильский ФАП,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МО, м.о. Серебряные Пруды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, с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. Мочилы, ул. Школьная, д. 8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</w:tr>
      <w:tr>
        <w:trPr>
          <w:trHeight w:val="216"/>
        </w:trPr>
        <w:tc>
          <w:tcPr>
            <w:tcW w:w="709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9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tcW w:w="2000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eastAsia="Arial" w:cs="Times New Roman"/>
                <w:color w:val="333333"/>
                <w:sz w:val="28"/>
                <w:szCs w:val="28"/>
                <w:highlight w:val="white"/>
              </w:rPr>
              <w:t xml:space="preserve">п. Новоклемово (участок 1) (а/б)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tcW w:w="1827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46-472 ОП МГ 46Г-0078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tcW w:w="3118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Администрация муниципального округа Серебряные Пруды 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tcW w:w="1417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0,330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tcW w:w="1559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В нормативе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tcW w:w="1276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0,330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tcW w:w="3260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Клемовский ФАП, МО, м.о. Серебряные Пруды, п. Новоклемово, д. 61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</w:tr>
      <w:tr>
        <w:trPr>
          <w:trHeight w:val="216"/>
        </w:trPr>
        <w:tc>
          <w:tcPr>
            <w:tcW w:w="709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10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tcW w:w="2000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с. Подхожее, мкр. Восточный (участок 5)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tcW w:w="1827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46-472 ОП МГ 46Г-0094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tcW w:w="3118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Администрация муниципального округа Серебряные Пруды 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tcW w:w="1417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0,110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tcW w:w="1559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В нормативе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tcW w:w="1276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0,110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tcW w:w="3260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Подхожеский ФАП, МО, </w:t>
            </w:r>
            <w:r>
              <w:rPr>
                <w:rFonts w:ascii="Times New Roman" w:hAnsi="Times New Roman" w:eastAsia="Arial" w:cs="Times New Roman"/>
                <w:color w:val="252625"/>
                <w:sz w:val="28"/>
                <w:szCs w:val="28"/>
                <w:highlight w:val="white"/>
              </w:rPr>
              <w:t xml:space="preserve">м.о. Серебряные Пруды, с Подхожее, мкр Юбилейный, д. 7А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</w:tr>
    </w:tbl>
    <w:p>
      <w:pPr>
        <w:contextualSpacing w:val="0"/>
        <w:ind w:firstLine="0"/>
        <w:jc w:val="left"/>
        <w:spacing w:before="0" w:after="0" w:line="240" w:lineRule="auto"/>
        <w:rPr>
          <w:rFonts w:ascii="Times New Roman" w:hAnsi="Times New Roman" w:eastAsia="Times New Roman" w:cs="Times New Roman"/>
          <w:sz w:val="28"/>
          <w:szCs w:val="28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/>
    </w:p>
    <w:sectPr>
      <w:footnotePr/>
      <w:endnotePr/>
      <w:type w:val="nextPage"/>
      <w:pgSz w:w="16838" w:h="11906" w:orient="landscape"/>
      <w:pgMar w:top="708" w:right="1134" w:bottom="567" w:left="850" w:header="0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Roboto">
    <w:panose1 w:val="02000000000000000000"/>
  </w:font>
  <w:font w:name="Symbol">
    <w:panose1 w:val="05050102010706020507"/>
  </w:font>
  <w:font w:name="Wingdings">
    <w:panose1 w:val="05000000000000000000"/>
  </w:font>
  <w:font w:name="Courier New">
    <w:panose1 w:val="02070309020205020404"/>
  </w:font>
  <w:font w:name="Segoe UI">
    <w:panose1 w:val="020B0502040204020203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88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8" w:hanging="360"/>
      </w:pPr>
      <w:rPr>
        <w:rFonts w:ascii="Times New Roman" w:hAnsi="Times New Roman" w:eastAsia="Times New Roman" w:cs="Times New Roman"/>
        <w:sz w:val="28"/>
      </w:rPr>
    </w:lvl>
    <w:lvl w:ilvl="1">
      <w:start w:val="1"/>
      <w:numFmt w:val="lowerLetter"/>
      <w:isLgl w:val="false"/>
      <w:suff w:val="tab"/>
      <w:lvlText w:val="%2."/>
      <w:lvlJc w:val="left"/>
      <w:pPr>
        <w:ind w:left="1931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651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371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091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11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531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251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971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/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/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/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/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/>
      <w:rPr>
        <w:rFonts w:ascii="Times New Roman" w:hAnsi="Times New Roman" w:eastAsia="Times New Roman" w:cs="Times New Roman"/>
        <w:sz w:val="28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6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276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996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716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436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56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876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596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16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036" w:hanging="360"/>
      </w:pPr>
      <w:rPr>
        <w:rFonts w:hint="default" w:ascii="Wingdings" w:hAnsi="Wingdings" w:eastAsia="Wingdings" w:cs="Wingdings"/>
      </w:rPr>
    </w:lvl>
  </w:abstractNum>
  <w:abstractNum w:abstractNumId="7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276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996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716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436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56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876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596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16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036" w:hanging="360"/>
      </w:pPr>
      <w:rPr>
        <w:rFonts w:hint="default" w:ascii="Wingdings" w:hAnsi="Wingdings" w:eastAsia="Wingdings" w:cs="Wingdings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567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Times New Roman" w:cs="Times New Roman"/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60">
    <w:name w:val="Heading 1"/>
    <w:basedOn w:val="838"/>
    <w:next w:val="838"/>
    <w:link w:val="661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61">
    <w:name w:val="Heading 1 Char"/>
    <w:link w:val="660"/>
    <w:uiPriority w:val="9"/>
    <w:rPr>
      <w:rFonts w:ascii="Arial" w:hAnsi="Arial" w:eastAsia="Arial" w:cs="Arial"/>
      <w:sz w:val="40"/>
      <w:szCs w:val="40"/>
    </w:rPr>
  </w:style>
  <w:style w:type="paragraph" w:styleId="662">
    <w:name w:val="Heading 2"/>
    <w:basedOn w:val="838"/>
    <w:next w:val="838"/>
    <w:link w:val="663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63">
    <w:name w:val="Heading 2 Char"/>
    <w:link w:val="662"/>
    <w:uiPriority w:val="9"/>
    <w:rPr>
      <w:rFonts w:ascii="Arial" w:hAnsi="Arial" w:eastAsia="Arial" w:cs="Arial"/>
      <w:sz w:val="34"/>
    </w:rPr>
  </w:style>
  <w:style w:type="paragraph" w:styleId="664">
    <w:name w:val="Heading 3"/>
    <w:basedOn w:val="838"/>
    <w:next w:val="838"/>
    <w:link w:val="665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65">
    <w:name w:val="Heading 3 Char"/>
    <w:link w:val="664"/>
    <w:uiPriority w:val="9"/>
    <w:rPr>
      <w:rFonts w:ascii="Arial" w:hAnsi="Arial" w:eastAsia="Arial" w:cs="Arial"/>
      <w:sz w:val="30"/>
      <w:szCs w:val="30"/>
    </w:rPr>
  </w:style>
  <w:style w:type="paragraph" w:styleId="666">
    <w:name w:val="Heading 4"/>
    <w:basedOn w:val="838"/>
    <w:next w:val="838"/>
    <w:link w:val="667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7">
    <w:name w:val="Heading 4 Char"/>
    <w:link w:val="666"/>
    <w:uiPriority w:val="9"/>
    <w:rPr>
      <w:rFonts w:ascii="Arial" w:hAnsi="Arial" w:eastAsia="Arial" w:cs="Arial"/>
      <w:b/>
      <w:bCs/>
      <w:sz w:val="26"/>
      <w:szCs w:val="26"/>
    </w:rPr>
  </w:style>
  <w:style w:type="paragraph" w:styleId="668">
    <w:name w:val="Heading 5"/>
    <w:basedOn w:val="838"/>
    <w:next w:val="838"/>
    <w:link w:val="669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69">
    <w:name w:val="Heading 5 Char"/>
    <w:link w:val="668"/>
    <w:uiPriority w:val="9"/>
    <w:rPr>
      <w:rFonts w:ascii="Arial" w:hAnsi="Arial" w:eastAsia="Arial" w:cs="Arial"/>
      <w:b/>
      <w:bCs/>
      <w:sz w:val="24"/>
      <w:szCs w:val="24"/>
    </w:rPr>
  </w:style>
  <w:style w:type="paragraph" w:styleId="670">
    <w:name w:val="Heading 6"/>
    <w:basedOn w:val="838"/>
    <w:next w:val="838"/>
    <w:link w:val="671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71">
    <w:name w:val="Heading 6 Char"/>
    <w:link w:val="670"/>
    <w:uiPriority w:val="9"/>
    <w:rPr>
      <w:rFonts w:ascii="Arial" w:hAnsi="Arial" w:eastAsia="Arial" w:cs="Arial"/>
      <w:b/>
      <w:bCs/>
      <w:sz w:val="22"/>
      <w:szCs w:val="22"/>
    </w:rPr>
  </w:style>
  <w:style w:type="paragraph" w:styleId="672">
    <w:name w:val="Heading 7"/>
    <w:basedOn w:val="838"/>
    <w:next w:val="838"/>
    <w:link w:val="673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73">
    <w:name w:val="Heading 7 Char"/>
    <w:link w:val="672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74">
    <w:name w:val="Heading 8"/>
    <w:basedOn w:val="838"/>
    <w:next w:val="838"/>
    <w:link w:val="675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75">
    <w:name w:val="Heading 8 Char"/>
    <w:link w:val="674"/>
    <w:uiPriority w:val="9"/>
    <w:rPr>
      <w:rFonts w:ascii="Arial" w:hAnsi="Arial" w:eastAsia="Arial" w:cs="Arial"/>
      <w:i/>
      <w:iCs/>
      <w:sz w:val="22"/>
      <w:szCs w:val="22"/>
    </w:rPr>
  </w:style>
  <w:style w:type="paragraph" w:styleId="676">
    <w:name w:val="Heading 9"/>
    <w:basedOn w:val="838"/>
    <w:next w:val="838"/>
    <w:link w:val="677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7">
    <w:name w:val="Heading 9 Char"/>
    <w:link w:val="676"/>
    <w:uiPriority w:val="9"/>
    <w:rPr>
      <w:rFonts w:ascii="Arial" w:hAnsi="Arial" w:eastAsia="Arial" w:cs="Arial"/>
      <w:i/>
      <w:iCs/>
      <w:sz w:val="21"/>
      <w:szCs w:val="21"/>
    </w:rPr>
  </w:style>
  <w:style w:type="paragraph" w:styleId="678">
    <w:name w:val="List Paragraph"/>
    <w:basedOn w:val="838"/>
    <w:uiPriority w:val="34"/>
    <w:qFormat/>
    <w:pPr>
      <w:contextualSpacing/>
      <w:ind w:left="720"/>
    </w:pPr>
  </w:style>
  <w:style w:type="paragraph" w:styleId="679">
    <w:name w:val="No Spacing"/>
    <w:uiPriority w:val="1"/>
    <w:qFormat/>
    <w:pPr>
      <w:spacing w:before="0" w:after="0" w:line="240" w:lineRule="auto"/>
    </w:pPr>
  </w:style>
  <w:style w:type="paragraph" w:styleId="680">
    <w:name w:val="Title"/>
    <w:basedOn w:val="838"/>
    <w:next w:val="838"/>
    <w:link w:val="681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81">
    <w:name w:val="Title Char"/>
    <w:link w:val="680"/>
    <w:uiPriority w:val="10"/>
    <w:rPr>
      <w:sz w:val="48"/>
      <w:szCs w:val="48"/>
    </w:rPr>
  </w:style>
  <w:style w:type="paragraph" w:styleId="682">
    <w:name w:val="Subtitle"/>
    <w:basedOn w:val="838"/>
    <w:next w:val="838"/>
    <w:link w:val="683"/>
    <w:uiPriority w:val="11"/>
    <w:qFormat/>
    <w:pPr>
      <w:spacing w:before="200" w:after="200"/>
    </w:pPr>
    <w:rPr>
      <w:sz w:val="24"/>
      <w:szCs w:val="24"/>
    </w:rPr>
  </w:style>
  <w:style w:type="character" w:styleId="683">
    <w:name w:val="Subtitle Char"/>
    <w:link w:val="682"/>
    <w:uiPriority w:val="11"/>
    <w:rPr>
      <w:sz w:val="24"/>
      <w:szCs w:val="24"/>
    </w:rPr>
  </w:style>
  <w:style w:type="paragraph" w:styleId="684">
    <w:name w:val="Quote"/>
    <w:basedOn w:val="838"/>
    <w:next w:val="838"/>
    <w:link w:val="685"/>
    <w:uiPriority w:val="29"/>
    <w:qFormat/>
    <w:pPr>
      <w:ind w:left="720" w:right="720"/>
    </w:pPr>
    <w:rPr>
      <w:i/>
    </w:rPr>
  </w:style>
  <w:style w:type="character" w:styleId="685">
    <w:name w:val="Quote Char"/>
    <w:link w:val="684"/>
    <w:uiPriority w:val="29"/>
    <w:rPr>
      <w:i/>
    </w:rPr>
  </w:style>
  <w:style w:type="paragraph" w:styleId="686">
    <w:name w:val="Intense Quote"/>
    <w:basedOn w:val="838"/>
    <w:next w:val="838"/>
    <w:link w:val="687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7">
    <w:name w:val="Intense Quote Char"/>
    <w:link w:val="686"/>
    <w:uiPriority w:val="30"/>
    <w:rPr>
      <w:i/>
    </w:rPr>
  </w:style>
  <w:style w:type="paragraph" w:styleId="688">
    <w:name w:val="Header"/>
    <w:basedOn w:val="838"/>
    <w:link w:val="689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9">
    <w:name w:val="Header Char"/>
    <w:link w:val="688"/>
    <w:uiPriority w:val="99"/>
  </w:style>
  <w:style w:type="paragraph" w:styleId="690">
    <w:name w:val="Footer"/>
    <w:basedOn w:val="838"/>
    <w:link w:val="69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91">
    <w:name w:val="Footer Char"/>
    <w:link w:val="690"/>
    <w:uiPriority w:val="99"/>
  </w:style>
  <w:style w:type="paragraph" w:styleId="692">
    <w:name w:val="Caption"/>
    <w:basedOn w:val="838"/>
    <w:next w:val="83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93">
    <w:name w:val="Caption Char"/>
    <w:basedOn w:val="692"/>
    <w:link w:val="690"/>
    <w:uiPriority w:val="99"/>
  </w:style>
  <w:style w:type="table" w:styleId="694">
    <w:name w:val="Table Grid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5">
    <w:name w:val="Table Grid Light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6">
    <w:name w:val="Plain Table 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7">
    <w:name w:val="Plain Table 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8">
    <w:name w:val="Plain Table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9">
    <w:name w:val="Plain Table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Plain Table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01">
    <w:name w:val="Grid Table 1 Light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2">
    <w:name w:val="Grid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3">
    <w:name w:val="Grid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4">
    <w:name w:val="Grid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5">
    <w:name w:val="Grid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6">
    <w:name w:val="Grid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7">
    <w:name w:val="Grid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8">
    <w:name w:val="Grid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7">
    <w:name w:val="Grid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8">
    <w:name w:val="Grid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9">
    <w:name w:val="Grid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0">
    <w:name w:val="Grid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1">
    <w:name w:val="Grid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2">
    <w:name w:val="Grid Table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23">
    <w:name w:val="Grid Table 4 - Accent 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24">
    <w:name w:val="Grid Table 4 - Accent 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25">
    <w:name w:val="Grid Table 4 - Accent 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26">
    <w:name w:val="Grid Table 4 - Accent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7">
    <w:name w:val="Grid Table 4 - Accent 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8">
    <w:name w:val="Grid Table 4 - Accent 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9">
    <w:name w:val="Grid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30">
    <w:name w:val="Grid Table 5 Dark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31">
    <w:name w:val="Grid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32">
    <w:name w:val="Grid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33">
    <w:name w:val="Grid Table 5 Dark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34">
    <w:name w:val="Grid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35">
    <w:name w:val="Grid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36">
    <w:name w:val="Grid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37">
    <w:name w:val="Grid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8">
    <w:name w:val="Grid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9">
    <w:name w:val="Grid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40">
    <w:name w:val="Grid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41">
    <w:name w:val="Grid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42">
    <w:name w:val="Grid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43">
    <w:name w:val="Grid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Grid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Grid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Grid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Grid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Grid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Grid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List Table 1 Light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List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List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List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>
    <w:name w:val="List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>
    <w:name w:val="List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>
    <w:name w:val="List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>
    <w:name w:val="List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8">
    <w:name w:val="List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9">
    <w:name w:val="List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60">
    <w:name w:val="List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61">
    <w:name w:val="List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62">
    <w:name w:val="List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63">
    <w:name w:val="List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64">
    <w:name w:val="List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List Table 4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>
    <w:name w:val="List Table 4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>
    <w:name w:val="List Table 4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>
    <w:name w:val="List Table 4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>
    <w:name w:val="List Table 4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>
    <w:name w:val="List Table 4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>
    <w:name w:val="List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9">
    <w:name w:val="List Table 5 Dark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0">
    <w:name w:val="List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1">
    <w:name w:val="List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2">
    <w:name w:val="List Table 5 Dark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3">
    <w:name w:val="List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4">
    <w:name w:val="List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5">
    <w:name w:val="List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86">
    <w:name w:val="List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7">
    <w:name w:val="List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8">
    <w:name w:val="List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9">
    <w:name w:val="List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90">
    <w:name w:val="List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91">
    <w:name w:val="List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92">
    <w:name w:val="List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93">
    <w:name w:val="List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794">
    <w:name w:val="List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795">
    <w:name w:val="List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796">
    <w:name w:val="List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797">
    <w:name w:val="List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798">
    <w:name w:val="List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799">
    <w:name w:val="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0">
    <w:name w:val="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01">
    <w:name w:val="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02">
    <w:name w:val="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03">
    <w:name w:val="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04">
    <w:name w:val="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05">
    <w:name w:val="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06">
    <w:name w:val="Bordered &amp; 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7">
    <w:name w:val="Bordered &amp; 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08">
    <w:name w:val="Bordered &amp; 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09">
    <w:name w:val="Bordered &amp; 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10">
    <w:name w:val="Bordered &amp; 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11">
    <w:name w:val="Bordered &amp; 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12">
    <w:name w:val="Bordered &amp; 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13">
    <w:name w:val="Bordered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14">
    <w:name w:val="Bordered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15">
    <w:name w:val="Bordered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16">
    <w:name w:val="Bordered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7">
    <w:name w:val="Bordered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8">
    <w:name w:val="Bordered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9">
    <w:name w:val="Bordered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20">
    <w:name w:val="Hyperlink"/>
    <w:uiPriority w:val="99"/>
    <w:unhideWhenUsed/>
    <w:rPr>
      <w:color w:val="0000ff" w:themeColor="hyperlink"/>
      <w:u w:val="single"/>
    </w:rPr>
  </w:style>
  <w:style w:type="paragraph" w:styleId="821">
    <w:name w:val="footnote text"/>
    <w:basedOn w:val="838"/>
    <w:link w:val="822"/>
    <w:uiPriority w:val="99"/>
    <w:semiHidden/>
    <w:unhideWhenUsed/>
    <w:pPr>
      <w:spacing w:after="40" w:line="240" w:lineRule="auto"/>
    </w:pPr>
    <w:rPr>
      <w:sz w:val="18"/>
    </w:rPr>
  </w:style>
  <w:style w:type="character" w:styleId="822">
    <w:name w:val="Footnote Text Char"/>
    <w:link w:val="821"/>
    <w:uiPriority w:val="99"/>
    <w:rPr>
      <w:sz w:val="18"/>
    </w:rPr>
  </w:style>
  <w:style w:type="character" w:styleId="823">
    <w:name w:val="footnote reference"/>
    <w:uiPriority w:val="99"/>
    <w:unhideWhenUsed/>
    <w:rPr>
      <w:vertAlign w:val="superscript"/>
    </w:rPr>
  </w:style>
  <w:style w:type="paragraph" w:styleId="824">
    <w:name w:val="endnote text"/>
    <w:basedOn w:val="838"/>
    <w:link w:val="825"/>
    <w:uiPriority w:val="99"/>
    <w:semiHidden/>
    <w:unhideWhenUsed/>
    <w:pPr>
      <w:spacing w:after="0" w:line="240" w:lineRule="auto"/>
    </w:pPr>
    <w:rPr>
      <w:sz w:val="20"/>
    </w:rPr>
  </w:style>
  <w:style w:type="character" w:styleId="825">
    <w:name w:val="Endnote Text Char"/>
    <w:link w:val="824"/>
    <w:uiPriority w:val="99"/>
    <w:rPr>
      <w:sz w:val="20"/>
    </w:rPr>
  </w:style>
  <w:style w:type="character" w:styleId="826">
    <w:name w:val="endnote reference"/>
    <w:uiPriority w:val="99"/>
    <w:semiHidden/>
    <w:unhideWhenUsed/>
    <w:rPr>
      <w:vertAlign w:val="superscript"/>
    </w:rPr>
  </w:style>
  <w:style w:type="paragraph" w:styleId="827">
    <w:name w:val="toc 1"/>
    <w:basedOn w:val="838"/>
    <w:next w:val="838"/>
    <w:uiPriority w:val="39"/>
    <w:unhideWhenUsed/>
    <w:pPr>
      <w:ind w:left="0" w:right="0" w:firstLine="0"/>
      <w:spacing w:after="57"/>
    </w:pPr>
  </w:style>
  <w:style w:type="paragraph" w:styleId="828">
    <w:name w:val="toc 2"/>
    <w:basedOn w:val="838"/>
    <w:next w:val="838"/>
    <w:uiPriority w:val="39"/>
    <w:unhideWhenUsed/>
    <w:pPr>
      <w:ind w:left="283" w:right="0" w:firstLine="0"/>
      <w:spacing w:after="57"/>
    </w:pPr>
  </w:style>
  <w:style w:type="paragraph" w:styleId="829">
    <w:name w:val="toc 3"/>
    <w:basedOn w:val="838"/>
    <w:next w:val="838"/>
    <w:uiPriority w:val="39"/>
    <w:unhideWhenUsed/>
    <w:pPr>
      <w:ind w:left="567" w:right="0" w:firstLine="0"/>
      <w:spacing w:after="57"/>
    </w:pPr>
  </w:style>
  <w:style w:type="paragraph" w:styleId="830">
    <w:name w:val="toc 4"/>
    <w:basedOn w:val="838"/>
    <w:next w:val="838"/>
    <w:uiPriority w:val="39"/>
    <w:unhideWhenUsed/>
    <w:pPr>
      <w:ind w:left="850" w:right="0" w:firstLine="0"/>
      <w:spacing w:after="57"/>
    </w:pPr>
  </w:style>
  <w:style w:type="paragraph" w:styleId="831">
    <w:name w:val="toc 5"/>
    <w:basedOn w:val="838"/>
    <w:next w:val="838"/>
    <w:uiPriority w:val="39"/>
    <w:unhideWhenUsed/>
    <w:pPr>
      <w:ind w:left="1134" w:right="0" w:firstLine="0"/>
      <w:spacing w:after="57"/>
    </w:pPr>
  </w:style>
  <w:style w:type="paragraph" w:styleId="832">
    <w:name w:val="toc 6"/>
    <w:basedOn w:val="838"/>
    <w:next w:val="838"/>
    <w:uiPriority w:val="39"/>
    <w:unhideWhenUsed/>
    <w:pPr>
      <w:ind w:left="1417" w:right="0" w:firstLine="0"/>
      <w:spacing w:after="57"/>
    </w:pPr>
  </w:style>
  <w:style w:type="paragraph" w:styleId="833">
    <w:name w:val="toc 7"/>
    <w:basedOn w:val="838"/>
    <w:next w:val="838"/>
    <w:uiPriority w:val="39"/>
    <w:unhideWhenUsed/>
    <w:pPr>
      <w:ind w:left="1701" w:right="0" w:firstLine="0"/>
      <w:spacing w:after="57"/>
    </w:pPr>
  </w:style>
  <w:style w:type="paragraph" w:styleId="834">
    <w:name w:val="toc 8"/>
    <w:basedOn w:val="838"/>
    <w:next w:val="838"/>
    <w:uiPriority w:val="39"/>
    <w:unhideWhenUsed/>
    <w:pPr>
      <w:ind w:left="1984" w:right="0" w:firstLine="0"/>
      <w:spacing w:after="57"/>
    </w:pPr>
  </w:style>
  <w:style w:type="paragraph" w:styleId="835">
    <w:name w:val="toc 9"/>
    <w:basedOn w:val="838"/>
    <w:next w:val="838"/>
    <w:uiPriority w:val="39"/>
    <w:unhideWhenUsed/>
    <w:pPr>
      <w:ind w:left="2268" w:right="0" w:firstLine="0"/>
      <w:spacing w:after="57"/>
    </w:pPr>
  </w:style>
  <w:style w:type="paragraph" w:styleId="836">
    <w:name w:val="TOC Heading"/>
    <w:uiPriority w:val="39"/>
    <w:unhideWhenUsed/>
  </w:style>
  <w:style w:type="paragraph" w:styleId="837">
    <w:name w:val="table of figures"/>
    <w:basedOn w:val="838"/>
    <w:next w:val="838"/>
    <w:uiPriority w:val="99"/>
    <w:unhideWhenUsed/>
    <w:pPr>
      <w:spacing w:after="0" w:afterAutospacing="0"/>
    </w:pPr>
  </w:style>
  <w:style w:type="paragraph" w:styleId="838" w:default="1">
    <w:name w:val="Normal"/>
    <w:next w:val="838"/>
    <w:link w:val="838"/>
    <w:pPr>
      <w:spacing w:after="200" w:line="276" w:lineRule="auto"/>
    </w:pPr>
    <w:rPr>
      <w:sz w:val="22"/>
      <w:szCs w:val="22"/>
      <w:lang w:val="ru-RU" w:eastAsia="ru-RU" w:bidi="ar-SA"/>
    </w:rPr>
  </w:style>
  <w:style w:type="character" w:styleId="839">
    <w:name w:val="Основной шрифт абзаца"/>
    <w:next w:val="839"/>
    <w:link w:val="838"/>
    <w:semiHidden/>
  </w:style>
  <w:style w:type="table" w:styleId="840">
    <w:name w:val="Обычная таблица"/>
    <w:next w:val="840"/>
    <w:link w:val="838"/>
    <w:semiHidden/>
    <w:tblPr/>
  </w:style>
  <w:style w:type="numbering" w:styleId="841">
    <w:name w:val="Нет списка"/>
    <w:next w:val="841"/>
    <w:link w:val="838"/>
    <w:semiHidden/>
  </w:style>
  <w:style w:type="paragraph" w:styleId="842">
    <w:name w:val="Текст выноски"/>
    <w:basedOn w:val="838"/>
    <w:next w:val="842"/>
    <w:link w:val="843"/>
    <w:semiHidden/>
    <w:pPr>
      <w:spacing w:after="0" w:line="240" w:lineRule="auto"/>
    </w:pPr>
    <w:rPr>
      <w:rFonts w:ascii="Segoe UI" w:hAnsi="Segoe UI"/>
      <w:sz w:val="18"/>
      <w:szCs w:val="18"/>
    </w:rPr>
  </w:style>
  <w:style w:type="character" w:styleId="843">
    <w:name w:val="Текст выноски Знак"/>
    <w:next w:val="843"/>
    <w:link w:val="842"/>
    <w:semiHidden/>
    <w:rPr>
      <w:rFonts w:ascii="Segoe UI" w:hAnsi="Segoe UI"/>
      <w:sz w:val="18"/>
      <w:szCs w:val="18"/>
    </w:rPr>
  </w:style>
  <w:style w:type="character" w:styleId="844" w:default="1">
    <w:name w:val="Default Paragraph Font"/>
    <w:uiPriority w:val="1"/>
    <w:semiHidden/>
    <w:unhideWhenUsed/>
  </w:style>
  <w:style w:type="numbering" w:styleId="845" w:default="1">
    <w:name w:val="No List"/>
    <w:uiPriority w:val="99"/>
    <w:semiHidden/>
    <w:unhideWhenUsed/>
  </w:style>
  <w:style w:type="table" w:styleId="846" w:default="1">
    <w:name w:val="Normal Table"/>
    <w:uiPriority w:val="99"/>
    <w:semiHidden/>
    <w:unhideWhenUsed/>
    <w:tblPr/>
  </w:style>
  <w:style w:type="paragraph" w:styleId="847" w:customStyle="1">
    <w:name w:val="LO-Normal1"/>
    <w:qFormat/>
    <w:pPr>
      <w:contextualSpacing w:val="0"/>
      <w:ind w:left="48" w:right="0" w:hanging="10"/>
      <w:jc w:val="both"/>
      <w:keepLines w:val="0"/>
      <w:keepNext w:val="0"/>
      <w:pageBreakBefore w:val="0"/>
      <w:spacing w:before="0" w:beforeAutospacing="0" w:after="56" w:afterAutospacing="0" w:line="266" w:lineRule="auto"/>
      <w:shd w:val="nil" w:color="000000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000000"/>
      <w:spacing w:val="0"/>
      <w:position w:val="0"/>
      <w:sz w:val="26"/>
      <w:szCs w:val="24"/>
      <w:highlight w:val="none"/>
      <w:u w:val="none"/>
      <w:vertAlign w:val="baseline"/>
      <w:rtl w:val="0"/>
      <w:cs w:val="0"/>
      <w:lang w:val="ru-RU" w:eastAsia="zh-CN" w:bidi="hi-IN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Р7-Офис/7.2.1.14</Application>
  <DocSecurity>0</DocSecurity>
  <HyperlinksChanged>false</HyperlinksChanged>
  <LinksUpToDate>false</LinksUpToDate>
  <ScaleCrop>false</ScaleCrop>
  <SharedDoc>false</SharedDoc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revision>20</cp:revision>
  <dcterms:modified xsi:type="dcterms:W3CDTF">2026-09-02T11:30:25Z</dcterms:modified>
</cp:coreProperties>
</file>