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44" w:rsidRPr="00F70244" w:rsidRDefault="00F70244" w:rsidP="00F702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F70244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Справка о реализации </w:t>
      </w:r>
      <w:r w:rsidR="0050725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муниципальных</w:t>
      </w:r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</w:t>
      </w:r>
      <w:r w:rsidRPr="00F70244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программ</w:t>
      </w:r>
    </w:p>
    <w:p w:rsidR="00F70244" w:rsidRPr="00F70244" w:rsidRDefault="00507253" w:rsidP="00F702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городского округа Серебряные Пруды </w:t>
      </w:r>
      <w:r w:rsidR="00636A3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Московской области за </w:t>
      </w:r>
      <w:r w:rsidR="00F70244" w:rsidRPr="00F70244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6</w:t>
      </w:r>
      <w:r w:rsidR="00F70244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</w:t>
      </w:r>
      <w:r w:rsidR="00636A3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год</w:t>
      </w:r>
    </w:p>
    <w:p w:rsidR="00F70244" w:rsidRPr="00F70244" w:rsidRDefault="00F70244" w:rsidP="00886C8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886C8A" w:rsidRPr="00A21781" w:rsidRDefault="00F70244" w:rsidP="00A2178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 w:rsidRPr="0050725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07253" w:rsidRPr="00507253">
        <w:rPr>
          <w:rFonts w:ascii="Times New Roman" w:eastAsia="Batang" w:hAnsi="Times New Roman" w:cs="Times New Roman"/>
          <w:sz w:val="28"/>
          <w:szCs w:val="28"/>
          <w:lang w:eastAsia="ru-RU"/>
        </w:rPr>
        <w:t>г</w:t>
      </w:r>
      <w:r w:rsidR="00507253">
        <w:rPr>
          <w:rFonts w:ascii="Times New Roman" w:eastAsia="Batang" w:hAnsi="Times New Roman" w:cs="Times New Roman"/>
          <w:sz w:val="28"/>
          <w:szCs w:val="28"/>
          <w:lang w:eastAsia="ru-RU"/>
        </w:rPr>
        <w:t>ородском</w:t>
      </w:r>
      <w:r w:rsidR="00507253" w:rsidRPr="00507253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507253">
        <w:rPr>
          <w:rFonts w:ascii="Times New Roman" w:eastAsia="Batang" w:hAnsi="Times New Roman" w:cs="Times New Roman"/>
          <w:sz w:val="28"/>
          <w:szCs w:val="28"/>
          <w:lang w:eastAsia="ru-RU"/>
        </w:rPr>
        <w:t>округе</w:t>
      </w:r>
      <w:r w:rsidR="00507253" w:rsidRPr="00507253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Серебряные Пруды</w:t>
      </w:r>
      <w:r w:rsidR="0050725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</w:t>
      </w:r>
      <w:r w:rsidRPr="00A21781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Московской области в 201</w:t>
      </w:r>
      <w:r w:rsidR="0050725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A21781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году реализ</w:t>
      </w:r>
      <w:r w:rsidR="00E62CC5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овывалось </w:t>
      </w:r>
      <w:r w:rsidR="005209B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15 муниципальных</w:t>
      </w:r>
      <w:r w:rsidR="00E75DDE" w:rsidRPr="00A21781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21781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программ с общим </w:t>
      </w:r>
      <w:r w:rsidR="005B496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плановым </w:t>
      </w:r>
      <w:r w:rsidRPr="00A21781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объёмом фина</w:t>
      </w:r>
      <w:r w:rsidR="007F51E1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нсирования из всех источников –</w:t>
      </w:r>
      <w:r w:rsidR="00E20E22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2 827 502,3</w:t>
      </w:r>
      <w:r w:rsidR="00A96811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209B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тыс</w:t>
      </w:r>
      <w:r w:rsidRPr="00A21781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 рублей, из них средства:</w:t>
      </w:r>
    </w:p>
    <w:p w:rsidR="007D286A" w:rsidRPr="00A20A18" w:rsidRDefault="00F70244" w:rsidP="00A2178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бюджет</w:t>
      </w:r>
      <w:r w:rsidR="00886C8A"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Московской области –</w:t>
      </w:r>
      <w:r w:rsidR="005209B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495 069,3</w:t>
      </w:r>
      <w:r w:rsidR="00A96811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09B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тыс</w:t>
      </w:r>
      <w:r w:rsidR="007D286A"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 рублей;</w:t>
      </w:r>
    </w:p>
    <w:p w:rsidR="00F70244" w:rsidRPr="00A20A18" w:rsidRDefault="00F70244" w:rsidP="00A2178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федерального бюджета –</w:t>
      </w:r>
      <w:r w:rsidR="005209B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2 822,7</w:t>
      </w:r>
      <w:r w:rsidR="00A96811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09B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тыс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 рублей;</w:t>
      </w:r>
    </w:p>
    <w:p w:rsidR="00F70244" w:rsidRPr="00A20A18" w:rsidRDefault="005209BC" w:rsidP="00A2178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бюджета городского округа Серебряные Пруды</w:t>
      </w:r>
      <w:r w:rsidR="00F70244"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Московской области –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652 596,6 тыс</w:t>
      </w:r>
      <w:r w:rsidR="00F70244"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 рублей;</w:t>
      </w:r>
    </w:p>
    <w:p w:rsidR="00F70244" w:rsidRDefault="00A21781" w:rsidP="00A2178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из внебюджетных источников –</w:t>
      </w:r>
      <w:r w:rsidR="00672A1F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1 677 013,7</w:t>
      </w:r>
      <w:r w:rsidR="00A96811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2A1F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тыс</w:t>
      </w:r>
      <w:r w:rsidR="007D286A"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 рублей.</w:t>
      </w:r>
    </w:p>
    <w:p w:rsidR="008703A2" w:rsidRDefault="008703A2" w:rsidP="00A2178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Фактический объем финансирования по всем источникам составил 2203222,4 тыс</w:t>
      </w:r>
      <w:proofErr w:type="gramStart"/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ублей.</w:t>
      </w:r>
    </w:p>
    <w:p w:rsidR="008703A2" w:rsidRPr="00A20A18" w:rsidRDefault="008703A2" w:rsidP="008703A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бюджета Московской области –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434 851,1 тыс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(87,84%)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703A2" w:rsidRPr="00A20A18" w:rsidRDefault="008703A2" w:rsidP="008703A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федерального бюджета –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2 308,13 тыс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(81,77%)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703A2" w:rsidRPr="00A20A18" w:rsidRDefault="008703A2" w:rsidP="008703A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бюджета городского округа Серебряные Пруды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Московской области –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641 704,3 тыс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(98,33%)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703A2" w:rsidRDefault="008703A2" w:rsidP="008703A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из внебюджетных источников –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1 124 358,9 тыс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(67,1%)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2A1F" w:rsidRPr="00A20A18" w:rsidRDefault="002E6C06" w:rsidP="008746DE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 w:rsidRPr="002E6C06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мероприятий муниципальных программ направлена на комплексное социально-экономическое развитие городского округа Серебряные Пруды. Значительная часть мероприятий программ направлена на поддержку и развитие бюджетной сферы – образование, культура, спорт, здравоохранение. </w:t>
      </w:r>
    </w:p>
    <w:p w:rsidR="008746DE" w:rsidRDefault="008746DE" w:rsidP="002C7B9E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8746DE" w:rsidRDefault="002C7B9E" w:rsidP="002C7B9E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2C7B9E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1. </w:t>
      </w:r>
      <w:r w:rsidR="008746DE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«</w:t>
      </w:r>
      <w:r w:rsidR="008746DE" w:rsidRPr="008746DE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Развитие сельского хозяйства городского округа Серебряные Пруды Московской области на период 2016-2020 годов</w:t>
      </w:r>
      <w:r w:rsidR="008746DE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»</w:t>
      </w:r>
    </w:p>
    <w:p w:rsidR="00BD0C15" w:rsidRDefault="00BD0C15" w:rsidP="00EB13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В соответствии с </w:t>
      </w:r>
      <w:r w:rsidRPr="00BD0C15">
        <w:rPr>
          <w:rFonts w:ascii="Times New Roman" w:eastAsia="Batang" w:hAnsi="Times New Roman" w:cs="Times New Roman"/>
          <w:sz w:val="28"/>
          <w:szCs w:val="28"/>
          <w:lang w:eastAsia="ru-RU"/>
        </w:rPr>
        <w:t>заключенными со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г</w:t>
      </w:r>
      <w:r w:rsidRPr="00BD0C15">
        <w:rPr>
          <w:rFonts w:ascii="Times New Roman" w:eastAsia="Batang" w:hAnsi="Times New Roman" w:cs="Times New Roman"/>
          <w:sz w:val="28"/>
          <w:szCs w:val="28"/>
          <w:lang w:eastAsia="ru-RU"/>
        </w:rPr>
        <w:t>лашениями</w:t>
      </w:r>
      <w:r w:rsidR="00EB137A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из федерального и областного бюджета непосредственно конкретному сельхозпроизводителю оказана поддержка в размере 140744 тыс.руб.</w:t>
      </w:r>
      <w:r w:rsidR="00F42F74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Из бюджета городского округа Серебряные Пруды финансирование не предусмотрено</w:t>
      </w:r>
      <w:r w:rsidR="00FA15DD">
        <w:rPr>
          <w:rFonts w:ascii="Times New Roman" w:eastAsia="Batang" w:hAnsi="Times New Roman" w:cs="Times New Roman"/>
          <w:sz w:val="28"/>
          <w:szCs w:val="28"/>
          <w:lang w:eastAsia="ru-RU"/>
        </w:rPr>
        <w:t>.</w:t>
      </w:r>
    </w:p>
    <w:p w:rsidR="00BD0C15" w:rsidRDefault="00F835F2" w:rsidP="002C7B9E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По итогам 2016 </w:t>
      </w:r>
      <w:r w:rsidR="001847CA">
        <w:rPr>
          <w:rFonts w:ascii="Times New Roman" w:eastAsia="Batang" w:hAnsi="Times New Roman" w:cs="Times New Roman"/>
          <w:sz w:val="28"/>
          <w:szCs w:val="28"/>
          <w:lang w:eastAsia="ru-RU"/>
        </w:rPr>
        <w:t>года, вовлечено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в оборот сельскохозяйственных угодий 6351 га ранее неиспользованных земель за счет </w:t>
      </w:r>
      <w:r w:rsidRPr="00F835F2">
        <w:rPr>
          <w:rFonts w:ascii="Times New Roman" w:eastAsia="Batang" w:hAnsi="Times New Roman" w:cs="Times New Roman"/>
          <w:sz w:val="28"/>
          <w:szCs w:val="28"/>
          <w:lang w:eastAsia="ru-RU"/>
        </w:rPr>
        <w:t>проведения культуртехнических работ сельскохозяйственными товаропроизводителями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, что составило на 375% больше к плановому показателю. </w:t>
      </w:r>
      <w:r w:rsidR="005C0923">
        <w:rPr>
          <w:rFonts w:ascii="Times New Roman" w:eastAsia="Batang" w:hAnsi="Times New Roman" w:cs="Times New Roman"/>
          <w:sz w:val="28"/>
          <w:szCs w:val="28"/>
          <w:lang w:eastAsia="ru-RU"/>
        </w:rPr>
        <w:t>Это позволило увеличить посевные площади на 12%.</w:t>
      </w:r>
    </w:p>
    <w:p w:rsidR="00BD0C15" w:rsidRDefault="005C0923" w:rsidP="005C0923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Показатель д</w:t>
      </w:r>
      <w:r w:rsidR="001847CA" w:rsidRPr="001847CA">
        <w:rPr>
          <w:rFonts w:ascii="Times New Roman" w:eastAsia="Batang" w:hAnsi="Times New Roman" w:cs="Times New Roman"/>
          <w:sz w:val="28"/>
          <w:szCs w:val="28"/>
          <w:lang w:eastAsia="ru-RU"/>
        </w:rPr>
        <w:t>оля обрабатываемо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й пашни в общем объеме составил</w:t>
      </w:r>
      <w:r w:rsidR="001847CA" w:rsidRPr="001847CA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90%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при плане 83%.</w:t>
      </w:r>
    </w:p>
    <w:p w:rsidR="005C0923" w:rsidRDefault="005C0923" w:rsidP="005C0923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В рамках технического перевооружения производства</w:t>
      </w:r>
      <w:r w:rsidR="0084577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приобретено 6 тракторов и 2 зерноуборочных комбайна.</w:t>
      </w:r>
    </w:p>
    <w:p w:rsidR="00845772" w:rsidRDefault="00845772" w:rsidP="005C0923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Не достигли планируемого значения следующие показатели:</w:t>
      </w:r>
    </w:p>
    <w:p w:rsidR="00845772" w:rsidRDefault="00845772" w:rsidP="005C0923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- </w:t>
      </w:r>
      <w:r w:rsidRPr="00845772">
        <w:rPr>
          <w:rFonts w:ascii="Times New Roman" w:eastAsia="Batang" w:hAnsi="Times New Roman" w:cs="Times New Roman"/>
          <w:sz w:val="28"/>
          <w:szCs w:val="28"/>
          <w:lang w:eastAsia="ru-RU"/>
        </w:rPr>
        <w:t>Производство молока в хозяйствах всех категорий</w:t>
      </w:r>
      <w:r w:rsidR="008D473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выполнен на 82,7%</w:t>
      </w:r>
      <w:r w:rsidR="00DD6867">
        <w:rPr>
          <w:rFonts w:ascii="Times New Roman" w:eastAsia="Batang" w:hAnsi="Times New Roman" w:cs="Times New Roman"/>
          <w:sz w:val="28"/>
          <w:szCs w:val="28"/>
          <w:lang w:eastAsia="ru-RU"/>
        </w:rPr>
        <w:t>, в связи с проведением работ по оздоровлению основного стада от лейкоза.</w:t>
      </w:r>
    </w:p>
    <w:p w:rsidR="00845772" w:rsidRPr="001847CA" w:rsidRDefault="00845772" w:rsidP="005C0923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845772">
        <w:rPr>
          <w:rFonts w:ascii="Times New Roman" w:eastAsia="Batang" w:hAnsi="Times New Roman" w:cs="Times New Roman"/>
          <w:sz w:val="28"/>
          <w:szCs w:val="28"/>
          <w:lang w:eastAsia="ru-RU"/>
        </w:rPr>
        <w:t>Объем инвестиций в основной капитал</w:t>
      </w:r>
      <w:r w:rsidR="00DD6867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выполнен на 25,4%, заморожен инвестиционный проект строительства птице комплекса.</w:t>
      </w:r>
    </w:p>
    <w:p w:rsidR="005C0923" w:rsidRDefault="005C0923" w:rsidP="002C7B9E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8D4735" w:rsidRDefault="008D4735" w:rsidP="008D473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2.</w:t>
      </w:r>
      <w:r w:rsidRPr="002C7B9E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«Экология</w:t>
      </w:r>
      <w:r w:rsidRPr="008746DE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городского округа Серебряные Пруды Московской области на период 2016-2020 годов</w:t>
      </w:r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»</w:t>
      </w:r>
    </w:p>
    <w:p w:rsidR="005C0923" w:rsidRDefault="00D61DD3" w:rsidP="0091240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2C7B9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Общий плановый </w:t>
      </w:r>
      <w:r w:rsidR="0091240C">
        <w:rPr>
          <w:rFonts w:ascii="Times New Roman" w:eastAsia="Batang" w:hAnsi="Times New Roman" w:cs="Times New Roman"/>
          <w:sz w:val="28"/>
          <w:szCs w:val="28"/>
          <w:lang w:eastAsia="ru-RU"/>
        </w:rPr>
        <w:t>объём финансирования – 500,9 тыс</w:t>
      </w:r>
      <w:r w:rsidRPr="002C7B9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. рублей, в том числе за счёт </w:t>
      </w:r>
      <w:r w:rsidR="0091240C">
        <w:rPr>
          <w:rFonts w:ascii="Times New Roman" w:eastAsia="Batang" w:hAnsi="Times New Roman" w:cs="Times New Roman"/>
          <w:sz w:val="28"/>
          <w:szCs w:val="28"/>
          <w:lang w:eastAsia="ru-RU"/>
        </w:rPr>
        <w:t>местного бюджета</w:t>
      </w:r>
      <w:r w:rsidRPr="002C7B9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–</w:t>
      </w:r>
      <w:r w:rsidR="0091240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</w:t>
      </w:r>
      <w:r w:rsidR="0091240C">
        <w:rPr>
          <w:rFonts w:ascii="Times New Roman" w:eastAsia="Batang" w:hAnsi="Times New Roman" w:cs="Times New Roman"/>
          <w:sz w:val="28"/>
          <w:szCs w:val="28"/>
          <w:lang w:eastAsia="ru-RU"/>
        </w:rPr>
        <w:t>500,9 тыс. рублей.</w:t>
      </w:r>
    </w:p>
    <w:p w:rsidR="001D44DD" w:rsidRDefault="0091240C" w:rsidP="0091240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2C7B9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Фактический объём финансирования за счёт средств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местного бюджета – 500,9 тыс. рублей (100</w:t>
      </w:r>
      <w:r w:rsidRPr="002C7B9E">
        <w:rPr>
          <w:rFonts w:ascii="Times New Roman" w:eastAsia="Batang" w:hAnsi="Times New Roman" w:cs="Times New Roman"/>
          <w:sz w:val="28"/>
          <w:szCs w:val="28"/>
          <w:lang w:eastAsia="ru-RU"/>
        </w:rPr>
        <w:t> %).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</w:p>
    <w:p w:rsidR="00AD363B" w:rsidRDefault="00AD363B" w:rsidP="0091240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В рамках программы пров</w:t>
      </w:r>
      <w:r w:rsidR="00C829D7">
        <w:rPr>
          <w:rFonts w:ascii="Times New Roman" w:eastAsia="Batang" w:hAnsi="Times New Roman" w:cs="Times New Roman"/>
          <w:sz w:val="28"/>
          <w:szCs w:val="28"/>
          <w:lang w:eastAsia="ru-RU"/>
        </w:rPr>
        <w:t>одятся мероприятия по защите при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родных объектов от вредного воздействия, осуществляется </w:t>
      </w:r>
      <w:proofErr w:type="gram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обеспечением радиационной безопасности</w:t>
      </w:r>
      <w:r w:rsidR="00C829D7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населения, инвентаризация гидротехнических</w:t>
      </w:r>
      <w:r w:rsidR="00C829D7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сооружений, обследование состояние дна, берегов и вод</w:t>
      </w:r>
      <w:r w:rsidR="00C829D7">
        <w:rPr>
          <w:rFonts w:ascii="Times New Roman" w:eastAsia="Batang" w:hAnsi="Times New Roman" w:cs="Times New Roman"/>
          <w:sz w:val="28"/>
          <w:szCs w:val="28"/>
          <w:lang w:eastAsia="ru-RU"/>
        </w:rPr>
        <w:t>оохранных зон мелких рек, мероприятия направленные на экологическое воспитание и просвещение населения городского округа.</w:t>
      </w:r>
    </w:p>
    <w:p w:rsidR="00C829D7" w:rsidRDefault="00C829D7" w:rsidP="0091240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C829D7" w:rsidRPr="00E07BB5" w:rsidRDefault="00C829D7" w:rsidP="0091240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E07BB5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3. </w:t>
      </w:r>
      <w:r w:rsidR="00E07BB5" w:rsidRPr="00E07BB5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«</w:t>
      </w:r>
      <w:r w:rsidR="00E07BB5" w:rsidRPr="00E07BB5"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массового спорта в городском округе Серебряные Пруды Московской области на период 2016-2020 годов»</w:t>
      </w:r>
    </w:p>
    <w:p w:rsidR="00E07BB5" w:rsidRPr="00202115" w:rsidRDefault="00E07BB5" w:rsidP="00E07BB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направлена на </w:t>
      </w:r>
      <w:r w:rsidRPr="00202115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условия для оздоровления и физического развития населения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02115">
        <w:rPr>
          <w:rFonts w:ascii="Times New Roman" w:hAnsi="Times New Roman" w:cs="Times New Roman"/>
          <w:sz w:val="28"/>
          <w:szCs w:val="28"/>
        </w:rPr>
        <w:t>улучш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02115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2115">
        <w:rPr>
          <w:rFonts w:ascii="Times New Roman" w:hAnsi="Times New Roman" w:cs="Times New Roman"/>
          <w:sz w:val="28"/>
          <w:szCs w:val="28"/>
        </w:rPr>
        <w:t xml:space="preserve"> услуг в сфе</w:t>
      </w:r>
      <w:r w:rsidR="004C6C3C">
        <w:rPr>
          <w:rFonts w:ascii="Times New Roman" w:hAnsi="Times New Roman" w:cs="Times New Roman"/>
          <w:sz w:val="28"/>
          <w:szCs w:val="28"/>
        </w:rPr>
        <w:t>ре физической культуры и спорта</w:t>
      </w:r>
      <w:r w:rsidRPr="0020211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Серебряные Пруды</w:t>
      </w:r>
      <w:r w:rsidRPr="002021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10E" w:rsidRDefault="00E07BB5" w:rsidP="00E07BB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2115">
        <w:rPr>
          <w:rFonts w:ascii="Times New Roman" w:hAnsi="Times New Roman" w:cs="Times New Roman"/>
          <w:sz w:val="28"/>
          <w:szCs w:val="28"/>
        </w:rPr>
        <w:t xml:space="preserve">Планируемый объём финансирования Программы </w:t>
      </w:r>
      <w:r w:rsidR="00E1210E">
        <w:rPr>
          <w:rFonts w:ascii="Times New Roman" w:hAnsi="Times New Roman" w:cs="Times New Roman"/>
          <w:sz w:val="28"/>
          <w:szCs w:val="28"/>
        </w:rPr>
        <w:t>–</w:t>
      </w:r>
      <w:r w:rsidRPr="00202115">
        <w:rPr>
          <w:rFonts w:ascii="Times New Roman" w:hAnsi="Times New Roman" w:cs="Times New Roman"/>
          <w:sz w:val="28"/>
          <w:szCs w:val="28"/>
        </w:rPr>
        <w:t xml:space="preserve"> </w:t>
      </w:r>
      <w:r w:rsidR="00E1210E">
        <w:rPr>
          <w:rFonts w:ascii="Times New Roman" w:hAnsi="Times New Roman" w:cs="Times New Roman"/>
          <w:sz w:val="28"/>
          <w:szCs w:val="28"/>
        </w:rPr>
        <w:t>181 214,7</w:t>
      </w:r>
      <w:r w:rsidRPr="0020211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1210E">
        <w:rPr>
          <w:rFonts w:ascii="Times New Roman" w:hAnsi="Times New Roman" w:cs="Times New Roman"/>
          <w:sz w:val="28"/>
          <w:szCs w:val="28"/>
        </w:rPr>
        <w:t>:</w:t>
      </w:r>
    </w:p>
    <w:p w:rsidR="00E1210E" w:rsidRPr="00A20A18" w:rsidRDefault="00E1210E" w:rsidP="00E1210E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бюджета Московской области –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118554,4 тыс. рублей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1210E" w:rsidRPr="00A20A18" w:rsidRDefault="00E1210E" w:rsidP="00E1210E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бюджета городского округа Серебряные Пруды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62 660,3 тыс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 рублей;</w:t>
      </w:r>
    </w:p>
    <w:p w:rsidR="00E1210E" w:rsidRDefault="00E1210E" w:rsidP="00E1210E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Фактический объем финансирования по всем источникам составил 122 207,6 тыс</w:t>
      </w:r>
      <w:proofErr w:type="gramStart"/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ублей:</w:t>
      </w:r>
    </w:p>
    <w:p w:rsidR="00E1210E" w:rsidRPr="00A20A18" w:rsidRDefault="00E1210E" w:rsidP="00E1210E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бюджета Московской области –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62 710,2тыс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(59,2%)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1210E" w:rsidRDefault="00E1210E" w:rsidP="00E1210E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бюджета городского округа Серебряные Пруды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59 497,3 тыс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(95%)</w:t>
      </w:r>
      <w:r w:rsidR="002A7C1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6C3C" w:rsidRDefault="004C6C3C" w:rsidP="004C6C3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 w:rsidRPr="004C6C3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Денежные средства по мероприятию «Софинансирование мероприятий по проектированию и строительству физкультурно-оздоровительного комплекса с плавательным бассейном в период 2016г.» не использованы в полном объеме, в связи с отставанием от графика работ по строительству ФОКа (перенос сдачи в эксплуатацию ФОКа с плавательным бассейном на 2017 г.).</w:t>
      </w:r>
    </w:p>
    <w:p w:rsidR="004C6C3C" w:rsidRDefault="004C6C3C" w:rsidP="004C6C3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 w:rsidRPr="004C6C3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Экономия 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финансовых </w:t>
      </w:r>
      <w:r w:rsidRPr="004C6C3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средств произошла по мероприятию «Приобретение и установка площадки для сдачи нормативов комплекса «Готов к труду и обороне»» за счет проведения торгов и по мероприятию «Создание плоскостного спортивного сооружения в городском округе Серебряные Пруды Московской области», так как была произведена корректировка смет в связи с невозможностью выполнения работ в погодных условиях.</w:t>
      </w:r>
    </w:p>
    <w:p w:rsidR="004C6C3C" w:rsidRDefault="002A7C13" w:rsidP="004C6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задачи муниципальной программы на 2016 г. выполнены.  </w:t>
      </w:r>
    </w:p>
    <w:p w:rsidR="002A7C13" w:rsidRPr="002A7C13" w:rsidRDefault="002A7C13" w:rsidP="004C6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Целевой показатель «Доля населения, систематически занимающихся физической культурой и спортом» не выполнен в связи с переносом сдачи в эксплуатацию ФОКа с плавательным бассейном на 2017 г. и составляет 30% (планируемое значение 34,5).</w:t>
      </w:r>
    </w:p>
    <w:p w:rsidR="004C6C3C" w:rsidRDefault="002A7C13" w:rsidP="004C6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пропаганды ФКиС все победители и призеры в личных и командных соревнованиях награждены кубками, наградами, медалями, дипломами.</w:t>
      </w:r>
    </w:p>
    <w:p w:rsidR="002A7C13" w:rsidRPr="002A7C13" w:rsidRDefault="002A7C13" w:rsidP="004C6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Велась работа по внедрению комплекса ГТО среди учащихся и взрослого населения.</w:t>
      </w:r>
    </w:p>
    <w:p w:rsidR="002A7C13" w:rsidRDefault="002A7C13" w:rsidP="004C6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13">
        <w:rPr>
          <w:rFonts w:ascii="Times New Roman" w:eastAsia="Times New Roman" w:hAnsi="Times New Roman" w:cs="Times New Roman"/>
          <w:sz w:val="28"/>
          <w:szCs w:val="28"/>
          <w:lang w:eastAsia="ru-RU"/>
        </w:rPr>
        <w:t>7 человек прошли курсы повышения квалификации и 5 человек участвовали в судейском семинаре.</w:t>
      </w:r>
    </w:p>
    <w:p w:rsidR="0011507D" w:rsidRDefault="0011507D" w:rsidP="004C6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07D" w:rsidRDefault="0011507D" w:rsidP="004C6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1150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1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Жилище городского округа Серебряные Пруды Московской области на период 2016-2020 годов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24F11" w:rsidRPr="00524F11" w:rsidRDefault="0011507D" w:rsidP="00524F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4F11" w:rsidRPr="0052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повышение доступности жилья для населения, обеспечение безопасных и комфортных условий проживания граждан в </w:t>
      </w:r>
      <w:r w:rsidR="00524F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Серебряные Пруды</w:t>
      </w:r>
      <w:r w:rsidR="00524F11" w:rsidRPr="0052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области.</w:t>
      </w:r>
    </w:p>
    <w:p w:rsidR="0076027F" w:rsidRDefault="0076027F" w:rsidP="00524F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15">
        <w:rPr>
          <w:rFonts w:ascii="Times New Roman" w:hAnsi="Times New Roman" w:cs="Times New Roman"/>
          <w:sz w:val="28"/>
          <w:szCs w:val="28"/>
        </w:rPr>
        <w:t>Планируемый объём финансирования Программы</w:t>
      </w:r>
      <w:r w:rsidR="00524F11" w:rsidRPr="0052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8065,8</w:t>
      </w:r>
      <w:r w:rsidR="00524F11" w:rsidRPr="0052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24F11" w:rsidRPr="0052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027F" w:rsidRPr="00A20A18" w:rsidRDefault="0076027F" w:rsidP="0076027F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бюджета Московской области –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6 745,0 тыс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 рублей;</w:t>
      </w:r>
    </w:p>
    <w:p w:rsidR="0076027F" w:rsidRPr="00A20A18" w:rsidRDefault="0076027F" w:rsidP="0076027F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федерального бюджета –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976,8 тыс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 рублей;</w:t>
      </w:r>
    </w:p>
    <w:p w:rsidR="0076027F" w:rsidRPr="0076027F" w:rsidRDefault="0076027F" w:rsidP="0076027F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бюджета городского округа Серебряные Пруды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344,0 тыс. рублей.</w:t>
      </w:r>
    </w:p>
    <w:p w:rsidR="00524F11" w:rsidRDefault="00524F11" w:rsidP="00524F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Фактические расходы по реализации программы составили </w:t>
      </w:r>
      <w:r w:rsidR="0076027F">
        <w:rPr>
          <w:rFonts w:ascii="Times New Roman" w:eastAsia="Times New Roman" w:hAnsi="Times New Roman" w:cs="Times New Roman"/>
          <w:sz w:val="28"/>
          <w:szCs w:val="28"/>
          <w:lang w:eastAsia="ru-RU"/>
        </w:rPr>
        <w:t>8 031,4</w:t>
      </w:r>
      <w:r w:rsidRPr="0052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9B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F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76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99,6</w:t>
      </w:r>
      <w:r w:rsidR="009B599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524F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006094" w:rsidRPr="00A20A18" w:rsidRDefault="00006094" w:rsidP="0000609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бюджета Московской области –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6 743,55 тыс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 рублей;</w:t>
      </w:r>
    </w:p>
    <w:p w:rsidR="00006094" w:rsidRPr="00A20A18" w:rsidRDefault="00006094" w:rsidP="0000609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федерального бюджета –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944,28 тыс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 рублей;</w:t>
      </w:r>
    </w:p>
    <w:p w:rsidR="00006094" w:rsidRPr="00006094" w:rsidRDefault="00006094" w:rsidP="0000609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бюджета городского округа Серебряные Пруды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343,6 тыс. рублей.</w:t>
      </w:r>
    </w:p>
    <w:p w:rsidR="0076027F" w:rsidRPr="00524F11" w:rsidRDefault="0076027F" w:rsidP="00524F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программы были приобретены пять квартир детям-сиротам, </w:t>
      </w:r>
      <w:r w:rsidR="009B5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выплаты на приобретение жилого помещения получил один ветеран боевых действий.</w:t>
      </w:r>
    </w:p>
    <w:p w:rsidR="0011507D" w:rsidRDefault="0011507D" w:rsidP="004C6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995" w:rsidRPr="009B5995" w:rsidRDefault="009B5995" w:rsidP="004C6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B5995">
        <w:rPr>
          <w:rFonts w:ascii="Times New Roman" w:hAnsi="Times New Roman" w:cs="Times New Roman"/>
          <w:b/>
          <w:sz w:val="28"/>
          <w:szCs w:val="28"/>
        </w:rPr>
        <w:t>Развитие культуры и сохранение культурных традиций городского округа Серебряные Пруды Московской области на период 2016-2020 годов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A357E" w:rsidRPr="003A357E" w:rsidRDefault="00042E85" w:rsidP="003A3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</w:t>
      </w:r>
      <w:r w:rsidRPr="0004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4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Pr="0004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 культуры и искусства в воспитании, просвещении и в</w:t>
      </w:r>
      <w:r w:rsidR="003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обеспечении досуга жителей, а</w:t>
      </w:r>
      <w:r w:rsidR="00B13D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в целях повышения уровня и качества жизни населения округа</w:t>
      </w:r>
      <w:r w:rsidR="003A357E" w:rsidRPr="003A35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поддержку потенциала творческих коллективов, обеспечение качества дополнительного образования в сфере культуры.</w:t>
      </w:r>
    </w:p>
    <w:p w:rsidR="00006094" w:rsidRDefault="00006094" w:rsidP="000060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15">
        <w:rPr>
          <w:rFonts w:ascii="Times New Roman" w:hAnsi="Times New Roman" w:cs="Times New Roman"/>
          <w:sz w:val="28"/>
          <w:szCs w:val="28"/>
        </w:rPr>
        <w:t>Планируемый объём финансирования Программы</w:t>
      </w:r>
      <w:r w:rsidRPr="0052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79 300,9</w:t>
      </w:r>
      <w:r w:rsidRPr="0052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2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6094" w:rsidRPr="00A20A18" w:rsidRDefault="00006094" w:rsidP="0000609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бюджета Московской области –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3 331,0 тыс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 рублей;</w:t>
      </w:r>
    </w:p>
    <w:p w:rsidR="00006094" w:rsidRPr="00A20A18" w:rsidRDefault="00006094" w:rsidP="0000609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федерального бюджета –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18,9 тыс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 рублей;</w:t>
      </w:r>
    </w:p>
    <w:p w:rsidR="00006094" w:rsidRPr="0076027F" w:rsidRDefault="00006094" w:rsidP="0000609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бюджета городского округа Серебряные Пруды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75 951,1тыс. рублей.</w:t>
      </w:r>
    </w:p>
    <w:p w:rsidR="00006094" w:rsidRDefault="00006094" w:rsidP="000060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Фактические расходы по реализации программы составили </w:t>
      </w:r>
      <w:r w:rsidR="0054580D">
        <w:rPr>
          <w:rFonts w:ascii="Times New Roman" w:eastAsia="Times New Roman" w:hAnsi="Times New Roman" w:cs="Times New Roman"/>
          <w:sz w:val="28"/>
          <w:szCs w:val="28"/>
          <w:lang w:eastAsia="ru-RU"/>
        </w:rPr>
        <w:t>77 751,3</w:t>
      </w:r>
      <w:r w:rsidRPr="0052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F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9</w:t>
      </w:r>
      <w:r w:rsidR="0054580D">
        <w:rPr>
          <w:rFonts w:ascii="Times New Roman" w:eastAsia="Times New Roman" w:hAnsi="Times New Roman" w:cs="Times New Roman"/>
          <w:sz w:val="28"/>
          <w:szCs w:val="28"/>
          <w:lang w:eastAsia="ru-RU"/>
        </w:rPr>
        <w:t>8,1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524F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006094" w:rsidRPr="00A20A18" w:rsidRDefault="00006094" w:rsidP="0000609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lastRenderedPageBreak/>
        <w:t>бюджета Московской области –</w:t>
      </w:r>
      <w:r w:rsidR="0054580D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2966,7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тыс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 рублей;</w:t>
      </w:r>
    </w:p>
    <w:p w:rsidR="00006094" w:rsidRPr="00A20A18" w:rsidRDefault="00006094" w:rsidP="0000609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федерального бюджета –</w:t>
      </w:r>
      <w:r w:rsidR="0054580D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18,9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тыс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 рублей;</w:t>
      </w:r>
    </w:p>
    <w:p w:rsidR="0054580D" w:rsidRPr="00006094" w:rsidRDefault="0054580D" w:rsidP="0054580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бюджета городского округа Серебряные Пруды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74 765,8 тыс. рублей.</w:t>
      </w:r>
      <w:r w:rsidR="002A3D09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Экономия финансовых средств образовалась в результате проведения конкурсных процедур и экономия по заработанной плате в связи с больничными листами.</w:t>
      </w:r>
    </w:p>
    <w:p w:rsidR="002A7C13" w:rsidRPr="0054580D" w:rsidRDefault="0054580D" w:rsidP="00E1210E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 w:rsidRPr="0054580D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Целевые показатели достигнуты, мероприятия выполнены полностью.</w:t>
      </w:r>
    </w:p>
    <w:p w:rsidR="00006094" w:rsidRDefault="00006094" w:rsidP="0000609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В рамках программы реализованы следующие мероприятия:</w:t>
      </w:r>
    </w:p>
    <w:p w:rsidR="005C0923" w:rsidRDefault="00062FE8" w:rsidP="00E07BB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062FE8">
        <w:rPr>
          <w:rFonts w:ascii="Times New Roman" w:eastAsia="Batang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062FE8">
        <w:rPr>
          <w:rFonts w:ascii="Times New Roman" w:eastAsia="Batang" w:hAnsi="Times New Roman" w:cs="Times New Roman"/>
          <w:sz w:val="28"/>
          <w:szCs w:val="28"/>
          <w:lang w:eastAsia="ru-RU"/>
        </w:rPr>
        <w:t>Фестиваль-конкурс творческих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062FE8">
        <w:rPr>
          <w:rFonts w:ascii="Times New Roman" w:eastAsia="Batang" w:hAnsi="Times New Roman" w:cs="Times New Roman"/>
          <w:sz w:val="28"/>
          <w:szCs w:val="28"/>
          <w:lang w:eastAsia="ru-RU"/>
        </w:rPr>
        <w:t>коллективов и солистов, декоративно-прикладного творчества и изобразительного искусства «Троицкие обереги»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,</w:t>
      </w:r>
    </w:p>
    <w:p w:rsidR="00062FE8" w:rsidRDefault="00062FE8" w:rsidP="00E07BB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- международный фестиваль-конкурс «времена связующая нить».</w:t>
      </w:r>
    </w:p>
    <w:p w:rsidR="004F03B7" w:rsidRDefault="004F03B7" w:rsidP="00E07BB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Хореографический ансамбль «Радость» в 2016 году стал лауреатом Международного конкурса «Хрустальный башмачок», Областного конкурса «Красная гора», Областного фестиваля «Юные таланты Московии». В</w:t>
      </w:r>
      <w:r w:rsidR="002A3D09">
        <w:rPr>
          <w:rFonts w:ascii="Times New Roman" w:eastAsia="Batang" w:hAnsi="Times New Roman" w:cs="Times New Roman"/>
          <w:sz w:val="28"/>
          <w:szCs w:val="28"/>
          <w:lang w:eastAsia="ru-RU"/>
        </w:rPr>
        <w:t>оспитанники школы искусст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в имени Кившенко стали лауреатами Международного конкурса </w:t>
      </w:r>
      <w:r w:rsidR="002A3D09">
        <w:rPr>
          <w:rFonts w:ascii="Times New Roman" w:eastAsia="Batang" w:hAnsi="Times New Roman" w:cs="Times New Roman"/>
          <w:sz w:val="28"/>
          <w:szCs w:val="28"/>
          <w:lang w:eastAsia="ru-RU"/>
        </w:rPr>
        <w:t>«Черноморские звезды» г. Сочи. Воспитанники школы искусств имени Новикова стали лауреатами Международного фестиваля «Возрождение России».</w:t>
      </w:r>
    </w:p>
    <w:p w:rsidR="00062FE8" w:rsidRPr="00062FE8" w:rsidRDefault="00062FE8" w:rsidP="00E07BB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Центральный Дом культуры стал победителем конкурса Фонда кино по поддержке кинотеатров в населенных пунктах РФ, получив денежный гранд на переоборудование кинозала.</w:t>
      </w:r>
    </w:p>
    <w:p w:rsidR="005C0923" w:rsidRDefault="00062FE8" w:rsidP="002C7B9E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4F03B7">
        <w:rPr>
          <w:rFonts w:ascii="Times New Roman" w:eastAsia="Batang" w:hAnsi="Times New Roman" w:cs="Times New Roman"/>
          <w:sz w:val="28"/>
          <w:szCs w:val="28"/>
          <w:lang w:eastAsia="ru-RU"/>
        </w:rPr>
        <w:t>Продолжилась работа по благоустройству парка культуры и отдыха «Серебряный», произведена расчистка территории, посажены деревья.</w:t>
      </w:r>
    </w:p>
    <w:p w:rsidR="002A3D09" w:rsidRDefault="002A3D09" w:rsidP="002C7B9E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2A3D09" w:rsidRDefault="002A3D09" w:rsidP="002C7B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D09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6. </w:t>
      </w:r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«</w:t>
      </w:r>
      <w:r w:rsidRPr="002A3D09">
        <w:rPr>
          <w:rFonts w:ascii="Times New Roman" w:hAnsi="Times New Roman" w:cs="Times New Roman"/>
          <w:b/>
          <w:sz w:val="28"/>
          <w:szCs w:val="28"/>
        </w:rPr>
        <w:t>Молодежь городского округа Серебряные Пруды Московской области на период 2016-2020 годов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A3D09" w:rsidRPr="00625BDF" w:rsidRDefault="00625BDF" w:rsidP="002C7B9E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625BDF">
        <w:rPr>
          <w:rFonts w:ascii="Times New Roman" w:eastAsia="Batang" w:hAnsi="Times New Roman" w:cs="Times New Roman"/>
          <w:sz w:val="28"/>
          <w:szCs w:val="28"/>
          <w:lang w:eastAsia="ru-RU"/>
        </w:rPr>
        <w:t>Муниципальная программа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совмещает в себе эффективные методы и формы работы предыдущих лет, потребности, интересы и возможности современной молодежи, которая готова вкладывать в будущее нашего края свои усилия, время и творческие идеи.</w:t>
      </w:r>
    </w:p>
    <w:p w:rsidR="00625BDF" w:rsidRDefault="00625BDF" w:rsidP="00625B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15">
        <w:rPr>
          <w:rFonts w:ascii="Times New Roman" w:hAnsi="Times New Roman" w:cs="Times New Roman"/>
          <w:sz w:val="28"/>
          <w:szCs w:val="28"/>
        </w:rPr>
        <w:t>Планируемый объём финансирования Программы</w:t>
      </w:r>
      <w:r w:rsidRPr="0052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4 809,5</w:t>
      </w:r>
      <w:r w:rsidRPr="0052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2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5BDF" w:rsidRPr="00A20A18" w:rsidRDefault="00625BDF" w:rsidP="00625BDF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бюджета Московской области –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66,0 тыс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 рублей;</w:t>
      </w:r>
    </w:p>
    <w:p w:rsidR="00625BDF" w:rsidRPr="0076027F" w:rsidRDefault="00625BDF" w:rsidP="00625BDF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бюджета городского округа Серебряные Пруды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4 743,5 тыс. рублей.</w:t>
      </w:r>
    </w:p>
    <w:p w:rsidR="00625BDF" w:rsidRDefault="00625BDF" w:rsidP="00625B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Фактические расходы по реализации программы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4 615,9</w:t>
      </w:r>
      <w:r w:rsidRPr="0052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F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96,0%</w:t>
      </w:r>
      <w:r w:rsidRPr="00524F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625BDF" w:rsidRPr="00A20A18" w:rsidRDefault="00625BDF" w:rsidP="00625BDF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бюджета Московской области –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49,5 тыс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 рублей;</w:t>
      </w:r>
    </w:p>
    <w:p w:rsidR="00625BDF" w:rsidRPr="00006094" w:rsidRDefault="00625BDF" w:rsidP="00625BDF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бюджета городского округа Серебряные Пруды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4 566,4 тыс. рублей. Экономия финансовых средств образовалась в результате </w:t>
      </w:r>
      <w:r w:rsidR="009B5D9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экономии фонда 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зара</w:t>
      </w:r>
      <w:r w:rsidR="009B5D9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ботанной платы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в связи с больничными листами.</w:t>
      </w:r>
    </w:p>
    <w:p w:rsidR="00625BDF" w:rsidRDefault="00625BDF" w:rsidP="00625BDF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 w:rsidRPr="0054580D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Целевые показатели</w:t>
      </w:r>
      <w:r w:rsidR="009B5D9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программы</w:t>
      </w:r>
      <w:r w:rsidRPr="0054580D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достигнуты, мероприятия выполнены полностью.</w:t>
      </w:r>
    </w:p>
    <w:p w:rsidR="009B5D97" w:rsidRDefault="009B5D97" w:rsidP="00625B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D97"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eastAsia="ru-RU"/>
        </w:rPr>
        <w:t xml:space="preserve">7. </w:t>
      </w:r>
      <w:r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9B5D97">
        <w:rPr>
          <w:rFonts w:ascii="Times New Roman" w:hAnsi="Times New Roman" w:cs="Times New Roman"/>
          <w:b/>
          <w:sz w:val="28"/>
          <w:szCs w:val="28"/>
        </w:rPr>
        <w:t>Развитие образования городского округа Серебряные Пруды Московской области на период 2016-2020 годов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65DE4" w:rsidRDefault="00365DE4" w:rsidP="00365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DE4">
        <w:rPr>
          <w:rFonts w:ascii="Times New Roman" w:eastAsia="Calibri" w:hAnsi="Times New Roman" w:cs="Times New Roman"/>
          <w:sz w:val="28"/>
          <w:szCs w:val="28"/>
        </w:rPr>
        <w:t xml:space="preserve">Программа нацелена на обеспечение доступного качественного образования и успешной социализации детей и воспитанников. Задачами </w:t>
      </w:r>
      <w:r w:rsidRPr="00365DE4">
        <w:rPr>
          <w:rFonts w:ascii="Times New Roman" w:eastAsia="Calibri" w:hAnsi="Times New Roman" w:cs="Times New Roman"/>
          <w:sz w:val="28"/>
          <w:szCs w:val="28"/>
        </w:rPr>
        <w:lastRenderedPageBreak/>
        <w:t>Программы являются: повышение доступности, качества и эффективности образовательных услуг через совершенствование сети образовательных организаций, обновление содержания и технологий образования, внедрение современных организационно-экономических моделей предоставления услуг, развитие кадрового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потенциала системы образования, </w:t>
      </w:r>
      <w:r w:rsidRPr="00365DE4">
        <w:rPr>
          <w:rFonts w:ascii="Times New Roman" w:eastAsia="Calibri" w:hAnsi="Times New Roman" w:cs="Times New Roman"/>
          <w:sz w:val="28"/>
          <w:szCs w:val="28"/>
        </w:rPr>
        <w:t>обеспечение защиты прав и интересов детей, создание условий для их безопасной жизнедеятельности, формирования здорового образа жизни, социальной адапт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ации и самореализации, </w:t>
      </w:r>
      <w:r w:rsidRPr="00365DE4">
        <w:rPr>
          <w:rFonts w:ascii="Times New Roman" w:eastAsia="Calibri" w:hAnsi="Times New Roman" w:cs="Times New Roman"/>
          <w:sz w:val="28"/>
          <w:szCs w:val="28"/>
        </w:rPr>
        <w:t>развитие материально-технической базы образовательных организаций в городском округе Серебряные Пруды Московской области.</w:t>
      </w:r>
    </w:p>
    <w:p w:rsidR="00365DE4" w:rsidRDefault="00365DE4" w:rsidP="00365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15">
        <w:rPr>
          <w:rFonts w:ascii="Times New Roman" w:hAnsi="Times New Roman" w:cs="Times New Roman"/>
          <w:sz w:val="28"/>
          <w:szCs w:val="28"/>
        </w:rPr>
        <w:t>Планируемый объём финансирования Программы</w:t>
      </w:r>
      <w:r w:rsidRPr="0052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528 935,5</w:t>
      </w:r>
      <w:r w:rsidRPr="0052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2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5DE4" w:rsidRPr="00A20A18" w:rsidRDefault="00365DE4" w:rsidP="00365DE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бюджета Московской области –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325 975,0 тыс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 рублей;</w:t>
      </w:r>
    </w:p>
    <w:p w:rsidR="00365DE4" w:rsidRPr="0076027F" w:rsidRDefault="00365DE4" w:rsidP="00365DE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бюджета городского округа Серебряные Пруды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202 960,5 тыс. рублей.</w:t>
      </w:r>
    </w:p>
    <w:p w:rsidR="00365DE4" w:rsidRDefault="00365DE4" w:rsidP="00365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Фактические расходы по реализации программы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525 685,2</w:t>
      </w:r>
      <w:r w:rsidRPr="0052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F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99,4%</w:t>
      </w:r>
      <w:r w:rsidRPr="00524F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365DE4" w:rsidRPr="00A20A18" w:rsidRDefault="00365DE4" w:rsidP="00365DE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бюджета Московской области –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323 122,9 тыс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 рублей;</w:t>
      </w:r>
    </w:p>
    <w:p w:rsidR="00365DE4" w:rsidRDefault="00365DE4" w:rsidP="00365DE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бюджета городского округа Серебряные Пруды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202 562,3 тыс. рублей.</w:t>
      </w:r>
    </w:p>
    <w:p w:rsidR="00365DE4" w:rsidRDefault="00365DE4" w:rsidP="00365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E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 образовалась вследствие проведения аукционов, а также того, что компенсация родительской платы начисляется за фактическое время посещения детьми ДОУ; расходы на питание проводились с учетом фактического посещения образовательных учреждений учениками, что ниже планируемого значения; фактическое количество учащихся, воспользовавшихся компенсацией проезда к месту учебы и обратно отдельным категориям обучающихся по очной форме обучения в муниципальных образовательных организациях меньше планового значения.</w:t>
      </w:r>
    </w:p>
    <w:p w:rsidR="00365DE4" w:rsidRDefault="00365DE4" w:rsidP="00365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</w:t>
      </w:r>
      <w:r w:rsidR="00427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6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м</w:t>
      </w:r>
      <w:r w:rsidR="0042780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36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  <w:r w:rsidR="0042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65D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средней заработной платы педагогических работников общеобразовательных организаций к средней заработной плате по экономике Московской области (в муниципальных образовательных организациях Московской области)» выполнен частично из-за увеличения количества классов общеобразовательных учреждений число педагогических работников также увеличилось, при этом фонд заработной платы не изменился, что привело к недостижению значения данного показателя.</w:t>
      </w:r>
    </w:p>
    <w:p w:rsidR="00427807" w:rsidRDefault="00427807" w:rsidP="00365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выполнены.</w:t>
      </w:r>
    </w:p>
    <w:p w:rsidR="00427807" w:rsidRPr="00427807" w:rsidRDefault="00427807" w:rsidP="00365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807" w:rsidRDefault="00427807" w:rsidP="00365D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27807">
        <w:rPr>
          <w:rFonts w:ascii="Times New Roman" w:hAnsi="Times New Roman" w:cs="Times New Roman"/>
          <w:b/>
          <w:sz w:val="28"/>
          <w:szCs w:val="28"/>
        </w:rPr>
        <w:t>Безопасность городского округа Серебряные Пруды Московской области 2016-2020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00D26" w:rsidRDefault="00400D26" w:rsidP="00400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обеспечение безопасности населения и объектов на территории городского округа Серебряные Пруды Московской области, повышение уровня и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тивности борьбы с преступностью, </w:t>
      </w:r>
      <w:r w:rsidRPr="00400D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образа жизни, профилактику наркомании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D26" w:rsidRPr="00400D26" w:rsidRDefault="00400D26" w:rsidP="00400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15">
        <w:rPr>
          <w:rFonts w:ascii="Times New Roman" w:hAnsi="Times New Roman" w:cs="Times New Roman"/>
          <w:sz w:val="28"/>
          <w:szCs w:val="28"/>
        </w:rPr>
        <w:t>Планируемый объём финансирования Программы</w:t>
      </w:r>
      <w:r w:rsidRPr="0052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3 366,0</w:t>
      </w:r>
      <w:r w:rsidRPr="0052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(средства 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бюджета городского округа Серебряные Пруды).</w:t>
      </w:r>
    </w:p>
    <w:p w:rsidR="00297613" w:rsidRPr="00297613" w:rsidRDefault="00400D26" w:rsidP="00AD4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Фактические расходы по реализации программы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2973,5</w:t>
      </w:r>
      <w:r w:rsidRPr="0052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F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88,3%</w:t>
      </w:r>
      <w:r w:rsidR="0029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6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Экономия образовалась </w:t>
      </w:r>
      <w:r w:rsidR="00297613" w:rsidRPr="002976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проведения закупочных процедур.</w:t>
      </w:r>
      <w:r w:rsidR="00B9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резервного фонда администрации городского округа Серебряные Пруды</w:t>
      </w:r>
      <w:r w:rsidR="00AD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предупреждение и ликвидацию последствий возможных чрезвычайных ситуаций выделено 255,0 тыс. рублей. В 2016 году режимов чрезвычайных ситуаций муниципального характера на территории городского округа не вводилось.</w:t>
      </w:r>
    </w:p>
    <w:p w:rsidR="00400D26" w:rsidRDefault="00297613" w:rsidP="00AD41A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Целевые показатели достигнуты</w:t>
      </w:r>
      <w:r w:rsidR="00366D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D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9761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выполнены в полном объеме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447" w:rsidRDefault="00BF2447" w:rsidP="00AD41AF">
      <w:pPr>
        <w:tabs>
          <w:tab w:val="left" w:pos="29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24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Проведение комплекса профилактических мероприятий, направленных на обеспечение занятости несовершеннолетними в свободное время, в целях исключения совершения ими преступлений или возможного соучастия в них. Профилактика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наркомании и токсикомании, формирование у школьников негативного отношение к употреблению алкогольных напитков, наркотических средств и табакокурению</w:t>
      </w:r>
      <w:r w:rsidRPr="00BF2447">
        <w:rPr>
          <w:rFonts w:ascii="Times New Roman" w:eastAsia="Calibri" w:hAnsi="Times New Roman" w:cs="Times New Roman"/>
          <w:color w:val="000000"/>
          <w:sz w:val="28"/>
          <w:szCs w:val="28"/>
        </w:rPr>
        <w:t>. Профилактика и предупреждение проявлений экстремизма, расовой и национальной неприязни</w:t>
      </w:r>
      <w:r w:rsidR="00366D7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BF24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Создание комплекса мер по обеспечению антитеррористической защищенности</w:t>
      </w:r>
      <w:r w:rsidR="009F3F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объектов с массовым пребыванием граждан, установке систем видеонаблюдения.</w:t>
      </w:r>
      <w:r w:rsidRPr="00BF24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Повышение безопасности людей на водных объектах</w:t>
      </w:r>
      <w:r w:rsidR="00366D75" w:rsidRPr="00366D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366D75" w:rsidRPr="00366D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мероприятий гражданской обороны, предупреждения и ликвидация чрезвычайных ситуаций, обес</w:t>
      </w:r>
      <w:r w:rsidR="0036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печение пожарной безопасности. </w:t>
      </w:r>
      <w:r w:rsidRPr="00BF2447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и совершенствование системы оповещения и информирования населения</w:t>
      </w:r>
      <w:r w:rsidR="00366D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округа</w:t>
      </w:r>
      <w:r w:rsidRPr="00BF244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D41AF" w:rsidRPr="00AD41AF" w:rsidRDefault="00AD41AF" w:rsidP="00AD41AF">
      <w:pPr>
        <w:tabs>
          <w:tab w:val="left" w:pos="29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D41AF" w:rsidRDefault="00AD41AF" w:rsidP="00AD41AF">
      <w:pPr>
        <w:tabs>
          <w:tab w:val="left" w:pos="29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1A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9.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Pr="00AD41AF">
        <w:rPr>
          <w:rFonts w:ascii="Times New Roman" w:hAnsi="Times New Roman" w:cs="Times New Roman"/>
          <w:b/>
          <w:sz w:val="28"/>
          <w:szCs w:val="28"/>
        </w:rPr>
        <w:t>Содержание и развитие жилищно-коммунального хозяйства городского округа Серебряные Пруды Московской области 2016-2020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E6B24" w:rsidRDefault="001E6B24" w:rsidP="001E6B24">
      <w:pPr>
        <w:widowControl w:val="0"/>
        <w:tabs>
          <w:tab w:val="left" w:pos="180"/>
          <w:tab w:val="left" w:pos="936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программа</w:t>
      </w:r>
      <w:r w:rsidRPr="001E6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направлена на обеспечение надежного и устойчивого обслуживания потребителей коммунальными услугами, снижение сверхнормативного износа объектов</w:t>
      </w:r>
      <w:r w:rsidRPr="001E6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коммунальной инфраструктуры</w:t>
      </w:r>
      <w:r w:rsidRPr="001E6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жилищного фонда,  развитие благоустройства </w:t>
      </w:r>
      <w:r w:rsidRPr="001E6B24">
        <w:rPr>
          <w:rFonts w:ascii="Times New Roman" w:eastAsia="Calibri" w:hAnsi="Times New Roman" w:cs="Times New Roman"/>
          <w:sz w:val="26"/>
          <w:szCs w:val="26"/>
        </w:rPr>
        <w:t>городского округа</w:t>
      </w:r>
      <w:r w:rsidRPr="001E6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улучшение экологической обстановки.</w:t>
      </w:r>
    </w:p>
    <w:p w:rsidR="001E6B24" w:rsidRPr="001E6B24" w:rsidRDefault="001E6B24" w:rsidP="006F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15">
        <w:rPr>
          <w:rFonts w:ascii="Times New Roman" w:hAnsi="Times New Roman" w:cs="Times New Roman"/>
          <w:sz w:val="28"/>
          <w:szCs w:val="28"/>
        </w:rPr>
        <w:t>Планируемый объём финансирования Программы</w:t>
      </w:r>
      <w:r w:rsidRPr="0052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E26">
        <w:rPr>
          <w:rFonts w:ascii="Times New Roman" w:eastAsia="Times New Roman" w:hAnsi="Times New Roman" w:cs="Times New Roman"/>
          <w:sz w:val="28"/>
          <w:szCs w:val="28"/>
          <w:lang w:eastAsia="ru-RU"/>
        </w:rPr>
        <w:t>87 560,6</w:t>
      </w:r>
      <w:r w:rsidRPr="0052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2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6B24" w:rsidRPr="00A20A18" w:rsidRDefault="001E6B24" w:rsidP="001E6B2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бюджета городского округа Серебряные Пруды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Московской области –</w:t>
      </w:r>
      <w:r w:rsidR="006F5E26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54 207,85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тыс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 рублей;</w:t>
      </w:r>
    </w:p>
    <w:p w:rsidR="001E6B24" w:rsidRDefault="001E6B24" w:rsidP="001E6B2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внебюджетных источников –</w:t>
      </w:r>
      <w:r w:rsidR="006F5E26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33 352,7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тыс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 рублей.</w:t>
      </w:r>
    </w:p>
    <w:p w:rsidR="001E6B24" w:rsidRPr="006F5E26" w:rsidRDefault="001E6B24" w:rsidP="006F5E2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Фактический объем финансирования по вс</w:t>
      </w:r>
      <w:r w:rsidR="006F5E26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ем источникам составил 75 195,8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тыс</w:t>
      </w:r>
      <w:proofErr w:type="gramStart"/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ублей</w:t>
      </w:r>
      <w:r w:rsidR="006F5E26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(85,9%), </w:t>
      </w:r>
      <w:r w:rsidRPr="00524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1E6B24" w:rsidRDefault="001E6B24" w:rsidP="001E6B2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бюджета городского округа Серебряные Пруды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6F5E26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53 473,5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</w:t>
      </w:r>
      <w:r w:rsidR="006F5E26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или 98,7;</w:t>
      </w:r>
    </w:p>
    <w:p w:rsidR="006F5E26" w:rsidRDefault="006F5E26" w:rsidP="006F5E2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внебюджетных источников –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21 722,3 тыс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или 65,1%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2028A" w:rsidRDefault="00F2028A" w:rsidP="00F2028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Экономия финансовых средств образовалась в результате проведения конкурсных процедур.</w:t>
      </w:r>
    </w:p>
    <w:p w:rsidR="00F2028A" w:rsidRPr="0054580D" w:rsidRDefault="00F2028A" w:rsidP="00F2028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 w:rsidRPr="0054580D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lastRenderedPageBreak/>
        <w:t>Целевые показатели достигнуты,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мероприятия выполнены</w:t>
      </w:r>
      <w:r w:rsidRPr="0054580D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Не выполнены некоторые </w:t>
      </w:r>
      <w:r w:rsidR="003F454D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мероприятий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за счет внебюджетных источников, по причине реорганизации предприятий жилищно-коммунального хозяйства.</w:t>
      </w:r>
    </w:p>
    <w:p w:rsidR="00F2028A" w:rsidRDefault="00F2028A" w:rsidP="00F2028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В рамках программы реализованы следующие мероприятия:</w:t>
      </w:r>
    </w:p>
    <w:p w:rsidR="003F454D" w:rsidRDefault="003F454D" w:rsidP="00F2028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Заменены значительные участки теплотрассы с применением современных поли материалов;</w:t>
      </w:r>
    </w:p>
    <w:p w:rsidR="003F454D" w:rsidRDefault="003F454D" w:rsidP="00F2028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Мероприятия, направленные на улучшение качества питьевой воды;</w:t>
      </w:r>
    </w:p>
    <w:p w:rsidR="003F454D" w:rsidRDefault="003F454D" w:rsidP="00F2028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Установлены 3 станции обезжелезивания;</w:t>
      </w:r>
    </w:p>
    <w:p w:rsidR="003F454D" w:rsidRDefault="003F454D" w:rsidP="00F2028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Разработана схема теплоснабжения;</w:t>
      </w:r>
    </w:p>
    <w:p w:rsidR="003F454D" w:rsidRDefault="003F454D" w:rsidP="00F2028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Проведено комплексное благоустройство 8 дворовых территорий;</w:t>
      </w:r>
    </w:p>
    <w:p w:rsidR="003F454D" w:rsidRDefault="003F454D" w:rsidP="00F2028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В рамках реализации Губернаторской</w:t>
      </w:r>
      <w:r w:rsidR="00897B99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программы «Наше Подмосковье» на территории округа установлены 3 детских игровые площадки;</w:t>
      </w:r>
    </w:p>
    <w:p w:rsidR="00897B99" w:rsidRDefault="00897B99" w:rsidP="00F2028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Выполняются работы по благоустройству, озеленению, содержанию территории городского округа, содержанию сетей уличного освещения, содержанию кладбищ и др.</w:t>
      </w:r>
    </w:p>
    <w:p w:rsidR="00897B99" w:rsidRDefault="00897B99" w:rsidP="00F2028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</w:p>
    <w:p w:rsidR="00897B99" w:rsidRPr="00897B99" w:rsidRDefault="00897B99" w:rsidP="00C7432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7B99"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eastAsia="ru-RU"/>
        </w:rPr>
        <w:t>10. «Предпринимательство городского округа Серебряные Пруды Московской области на период 2016-2020 годов»</w:t>
      </w:r>
    </w:p>
    <w:p w:rsidR="006F5E26" w:rsidRPr="00C7432A" w:rsidRDefault="00C7432A" w:rsidP="00C7432A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6C">
        <w:rPr>
          <w:rFonts w:ascii="Times New Roman" w:eastAsia="Calibri" w:hAnsi="Times New Roman" w:cs="Times New Roman"/>
          <w:sz w:val="28"/>
          <w:szCs w:val="28"/>
        </w:rPr>
        <w:t>Цел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ю 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8E536C">
        <w:rPr>
          <w:rFonts w:ascii="Times New Roman" w:eastAsia="Calibri" w:hAnsi="Times New Roman" w:cs="Times New Roman"/>
          <w:sz w:val="28"/>
          <w:szCs w:val="28"/>
        </w:rPr>
        <w:t>рограммы</w:t>
      </w:r>
      <w:r w:rsidRPr="008E536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8E5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432A">
        <w:rPr>
          <w:rFonts w:ascii="Times New Roman" w:eastAsia="Calibri" w:hAnsi="Times New Roman" w:cs="Times New Roman"/>
          <w:sz w:val="28"/>
          <w:szCs w:val="28"/>
        </w:rPr>
        <w:t>развитие конкуренции в городском округе Сереб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ряные Пруды Московской области, </w:t>
      </w:r>
      <w:r w:rsidRPr="00C7432A">
        <w:rPr>
          <w:rFonts w:ascii="Times New Roman" w:eastAsia="Calibri" w:hAnsi="Times New Roman" w:cs="Times New Roman"/>
          <w:sz w:val="28"/>
          <w:szCs w:val="28"/>
        </w:rPr>
        <w:t>достижение устойчиво высоких темпов экономического роста, обеспечивающих повышение уровн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жизни жителей района, </w:t>
      </w:r>
      <w:r w:rsidRPr="00C7432A">
        <w:rPr>
          <w:rFonts w:ascii="Times New Roman" w:eastAsia="Calibri" w:hAnsi="Times New Roman" w:cs="Times New Roman"/>
          <w:sz w:val="28"/>
          <w:szCs w:val="28"/>
        </w:rPr>
        <w:t>создание благоприятных условий для обеспечения населения в сельских населенных пунктах промышленным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и продовольственными товарами, </w:t>
      </w:r>
      <w:r w:rsidRPr="00C7432A">
        <w:rPr>
          <w:rFonts w:ascii="Times New Roman" w:eastAsia="Calibri" w:hAnsi="Times New Roman" w:cs="Times New Roman"/>
          <w:sz w:val="28"/>
          <w:szCs w:val="28"/>
        </w:rPr>
        <w:t>повышение социально-экономической эффек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тивности потребительского рынка, </w:t>
      </w:r>
      <w:r w:rsidRPr="00C7432A">
        <w:rPr>
          <w:rFonts w:ascii="Times New Roman" w:eastAsia="Calibri" w:hAnsi="Times New Roman" w:cs="Times New Roman"/>
          <w:sz w:val="28"/>
          <w:szCs w:val="28"/>
        </w:rPr>
        <w:t>повышение качества оказываемых услуг в ритуальном обслуживании, создание условий для форми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рования эффективности экономики, </w:t>
      </w:r>
      <w:r w:rsidRPr="00C7432A">
        <w:rPr>
          <w:rFonts w:ascii="Times New Roman" w:eastAsia="Calibri" w:hAnsi="Times New Roman" w:cs="Times New Roman"/>
          <w:sz w:val="28"/>
          <w:szCs w:val="28"/>
        </w:rPr>
        <w:t>повышение уровня жизни населения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7432A">
        <w:rPr>
          <w:rFonts w:ascii="Times New Roman" w:eastAsia="Calibri" w:hAnsi="Times New Roman" w:cs="Times New Roman"/>
          <w:sz w:val="28"/>
          <w:szCs w:val="28"/>
        </w:rPr>
        <w:t>создание благоприятных условий для устойчивого экономического развития, способствую</w:t>
      </w:r>
      <w:r>
        <w:rPr>
          <w:rFonts w:ascii="Times New Roman" w:eastAsia="Calibri" w:hAnsi="Times New Roman" w:cs="Times New Roman"/>
          <w:sz w:val="28"/>
          <w:szCs w:val="28"/>
        </w:rPr>
        <w:t>щих созданию новых рабочих мест.</w:t>
      </w:r>
    </w:p>
    <w:p w:rsidR="00C06432" w:rsidRPr="00212532" w:rsidRDefault="00212532" w:rsidP="00212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15">
        <w:rPr>
          <w:rFonts w:ascii="Times New Roman" w:hAnsi="Times New Roman" w:cs="Times New Roman"/>
          <w:sz w:val="28"/>
          <w:szCs w:val="28"/>
        </w:rPr>
        <w:t>Планируемый объём финансирования Программы</w:t>
      </w:r>
      <w:r w:rsidRPr="0052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1 640 439,5 </w:t>
      </w:r>
      <w:r w:rsidRPr="00524F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2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2532" w:rsidRPr="00A20A18" w:rsidRDefault="00212532" w:rsidP="0021253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бюджета Московской области –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438,0 тыс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 рублей;</w:t>
      </w:r>
    </w:p>
    <w:p w:rsidR="00212532" w:rsidRPr="00A20A18" w:rsidRDefault="00212532" w:rsidP="0021253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бюджета городского округа Серебряные Пруды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Московской области –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5 672,5 тыс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 рублей;</w:t>
      </w:r>
    </w:p>
    <w:p w:rsidR="00212532" w:rsidRDefault="00212532" w:rsidP="0021253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внебюджетных источников –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1 634 329,0 тыс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 рублей.</w:t>
      </w:r>
    </w:p>
    <w:p w:rsidR="00212532" w:rsidRDefault="00212532" w:rsidP="0021253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Фактический объем финансирования по всем источникам составил 1 107 274,9 тыс</w:t>
      </w:r>
      <w:proofErr w:type="gramStart"/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ублей.</w:t>
      </w:r>
    </w:p>
    <w:p w:rsidR="00212532" w:rsidRPr="00A20A18" w:rsidRDefault="00212532" w:rsidP="0021253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бюджета Московской области –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438,0 тыс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(100%)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12532" w:rsidRPr="00A20A18" w:rsidRDefault="00212532" w:rsidP="0021253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бюджета городского округа Серебряные Пруды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Московской области –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5507,9 тыс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(97,1%)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12532" w:rsidRDefault="00212532" w:rsidP="0021253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внебюджетных источников –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1 101 329,0 тыс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(67,4%)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05A3C" w:rsidRPr="00FC33DA" w:rsidRDefault="00205A3C" w:rsidP="00FC3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муниципальной программы на 2016 г. выполнены.  </w:t>
      </w:r>
    </w:p>
    <w:p w:rsidR="00205A3C" w:rsidRPr="00FC33DA" w:rsidRDefault="00205A3C" w:rsidP="00FC33D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FC33DA">
        <w:rPr>
          <w:rFonts w:ascii="Times New Roman" w:eastAsia="Batang" w:hAnsi="Times New Roman" w:cs="Times New Roman"/>
          <w:sz w:val="28"/>
          <w:szCs w:val="28"/>
          <w:lang w:eastAsia="ru-RU"/>
        </w:rPr>
        <w:t>Не достигли планируемого значения следующие показатели:</w:t>
      </w:r>
    </w:p>
    <w:p w:rsidR="00365DE4" w:rsidRDefault="00FC33DA" w:rsidP="00FC33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D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субъектов малого и среднего предпринимательства, получивших государственную поддержку</w:t>
      </w:r>
      <w:r w:rsidRPr="00FC3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 участника, факт – 1 участник</w:t>
      </w:r>
      <w:r w:rsidR="00205A3C" w:rsidRPr="00FC33DA">
        <w:rPr>
          <w:rFonts w:ascii="Times New Roman" w:hAnsi="Times New Roman" w:cs="Times New Roman"/>
          <w:sz w:val="28"/>
          <w:szCs w:val="28"/>
        </w:rPr>
        <w:t>,</w:t>
      </w:r>
      <w:r w:rsidRPr="00FC33DA">
        <w:rPr>
          <w:rFonts w:ascii="Times New Roman" w:hAnsi="Times New Roman" w:cs="Times New Roman"/>
          <w:sz w:val="28"/>
          <w:szCs w:val="28"/>
        </w:rPr>
        <w:t xml:space="preserve"> </w:t>
      </w:r>
      <w:r w:rsidRPr="00667FA6">
        <w:rPr>
          <w:rFonts w:ascii="Times New Roman" w:hAnsi="Times New Roman" w:cs="Times New Roman"/>
          <w:sz w:val="28"/>
          <w:szCs w:val="28"/>
        </w:rPr>
        <w:lastRenderedPageBreak/>
        <w:t xml:space="preserve">значение показателя </w:t>
      </w:r>
      <w:r>
        <w:rPr>
          <w:rFonts w:ascii="Times New Roman" w:hAnsi="Times New Roman" w:cs="Times New Roman"/>
          <w:sz w:val="28"/>
          <w:szCs w:val="28"/>
        </w:rPr>
        <w:t>не достигнуто</w:t>
      </w:r>
      <w:r w:rsidRPr="00667FA6">
        <w:rPr>
          <w:rFonts w:ascii="Times New Roman" w:hAnsi="Times New Roman" w:cs="Times New Roman"/>
          <w:sz w:val="28"/>
          <w:szCs w:val="28"/>
        </w:rPr>
        <w:t xml:space="preserve"> </w:t>
      </w:r>
      <w:r w:rsidRPr="00FC33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конкурсного отбора подана 1 заявка и поддержка была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оказана 1 СМСП;</w:t>
      </w:r>
    </w:p>
    <w:p w:rsidR="00FC33DA" w:rsidRDefault="00FC33DA" w:rsidP="00D31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DA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C33D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количество участников на торгах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4,5 единиц, фактически 2,2 </w:t>
      </w:r>
      <w:r w:rsidRPr="00667FA6">
        <w:rPr>
          <w:rFonts w:ascii="Times New Roman" w:hAnsi="Times New Roman" w:cs="Times New Roman"/>
          <w:sz w:val="28"/>
          <w:szCs w:val="28"/>
        </w:rPr>
        <w:t xml:space="preserve">в </w:t>
      </w:r>
      <w:r w:rsidRPr="00FC33DA">
        <w:rPr>
          <w:rFonts w:ascii="Times New Roman" w:hAnsi="Times New Roman" w:cs="Times New Roman"/>
          <w:sz w:val="28"/>
          <w:szCs w:val="28"/>
        </w:rPr>
        <w:t>связи</w:t>
      </w:r>
      <w:r w:rsidRPr="00FC3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тем, что о</w:t>
      </w:r>
      <w:r w:rsidRPr="00FC33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небольшой, значительно удален от Москвы. Количество организаций, индивидуальных предпринимателей, осуществляющих деятельность по различным направлениям ограничен. Не все местные организации и ИП зарегистрированы на электронных торговых площадках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1668" w:rsidRPr="00D31668" w:rsidRDefault="00D31668" w:rsidP="00D316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66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D3166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инвестиций в основной капитал за счет всех источников финансирован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в ценах соответствующих лет </w:t>
      </w:r>
      <w:r>
        <w:rPr>
          <w:rFonts w:ascii="Times New Roman" w:eastAsia="Calibri" w:hAnsi="Times New Roman" w:cs="Times New Roman"/>
          <w:sz w:val="28"/>
          <w:szCs w:val="28"/>
        </w:rPr>
        <w:t>выполнен на 60,3%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</w:t>
      </w:r>
      <w:r w:rsidRPr="00D3166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трудностей</w:t>
      </w:r>
      <w:r w:rsidR="00C3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в эксплуатацию</w:t>
      </w:r>
      <w:r w:rsidRPr="00D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элеватор</w:t>
      </w:r>
      <w:r w:rsidR="00C32350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комбикормового</w:t>
      </w:r>
      <w:r w:rsidRPr="00D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</w:t>
      </w:r>
      <w:r w:rsidR="00C323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</w:t>
      </w:r>
      <w:r w:rsidRPr="00D31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350" w:rsidRDefault="00C32350" w:rsidP="00C32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введены 2 новых сетевых магазина «Пятерочка» и «Магнит», ресторан Венеция». Создано около 100 рабочих мест.</w:t>
      </w:r>
    </w:p>
    <w:p w:rsidR="00C32350" w:rsidRDefault="00C32350" w:rsidP="00C32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сезонные, универсальные и сельскохозяйственные ярморки, которые позволили населению приобрести различные товары по более низким ценам.</w:t>
      </w:r>
    </w:p>
    <w:p w:rsidR="008C40A9" w:rsidRDefault="008C40A9" w:rsidP="00C32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 круг оказания бытовых услуг населению – услуги стилиста, парикмахерские услуги, ремонт обуви, пошив и ремонт швейных изделий, химчистки и др.</w:t>
      </w:r>
    </w:p>
    <w:p w:rsidR="008C40A9" w:rsidRDefault="008C40A9" w:rsidP="008C4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малого бизнеса в общем объеме оборота предприятий увеличена до 35%. Объем розничной торговли составил 2,9 млрд. рублей или 101,3 % к 2015 году.</w:t>
      </w:r>
    </w:p>
    <w:p w:rsidR="008C40A9" w:rsidRDefault="008C40A9" w:rsidP="008C4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0A9" w:rsidRPr="008C40A9" w:rsidRDefault="008C40A9" w:rsidP="008C4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C40A9">
        <w:rPr>
          <w:rFonts w:ascii="Times New Roman" w:hAnsi="Times New Roman" w:cs="Times New Roman"/>
          <w:b/>
          <w:sz w:val="28"/>
          <w:szCs w:val="28"/>
        </w:rPr>
        <w:t>Муниципальное управление городского округа Серебряные Пруды Московской области на период 2016-2020 годов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F4E04" w:rsidRDefault="003F4E04" w:rsidP="003F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E04">
        <w:rPr>
          <w:rFonts w:ascii="Times New Roman" w:hAnsi="Times New Roman" w:cs="Times New Roman"/>
          <w:sz w:val="28"/>
          <w:szCs w:val="28"/>
        </w:rPr>
        <w:t>Главной целью муниципальной программы является повышение эффективности муниципального управления и создание условий для социально- экономического развития городского округа Сере</w:t>
      </w:r>
      <w:r>
        <w:rPr>
          <w:rFonts w:ascii="Times New Roman" w:hAnsi="Times New Roman" w:cs="Times New Roman"/>
          <w:sz w:val="28"/>
          <w:szCs w:val="28"/>
        </w:rPr>
        <w:t>бряные Пруды Московской области. Муниципальная программа направлена на</w:t>
      </w:r>
      <w:r w:rsidRPr="003F4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F4E04">
        <w:rPr>
          <w:rFonts w:ascii="Times New Roman" w:hAnsi="Times New Roman" w:cs="Times New Roman"/>
          <w:sz w:val="28"/>
          <w:szCs w:val="28"/>
        </w:rPr>
        <w:t>недрение в деятельность органов местного самоуправления муниципального района эффективных информационных технологий и</w:t>
      </w:r>
      <w:r>
        <w:rPr>
          <w:rFonts w:ascii="Times New Roman" w:hAnsi="Times New Roman" w:cs="Times New Roman"/>
          <w:sz w:val="28"/>
          <w:szCs w:val="28"/>
        </w:rPr>
        <w:t xml:space="preserve"> современных методов управления, д</w:t>
      </w:r>
      <w:r w:rsidRPr="003F4E04">
        <w:rPr>
          <w:rFonts w:ascii="Times New Roman" w:hAnsi="Times New Roman" w:cs="Times New Roman"/>
          <w:sz w:val="28"/>
          <w:szCs w:val="28"/>
        </w:rPr>
        <w:t>остижение долгосрочной сбалансированности и устойчивости бюджетной системы городского округа Сере</w:t>
      </w:r>
      <w:r>
        <w:rPr>
          <w:rFonts w:ascii="Times New Roman" w:hAnsi="Times New Roman" w:cs="Times New Roman"/>
          <w:sz w:val="28"/>
          <w:szCs w:val="28"/>
        </w:rPr>
        <w:t>бряные Пруды Московской области, с</w:t>
      </w:r>
      <w:r w:rsidRPr="003F4E04">
        <w:rPr>
          <w:rFonts w:ascii="Times New Roman" w:hAnsi="Times New Roman" w:cs="Times New Roman"/>
          <w:sz w:val="28"/>
          <w:szCs w:val="28"/>
        </w:rPr>
        <w:t>оздание и развитие информационных систем и информационны</w:t>
      </w:r>
      <w:r>
        <w:rPr>
          <w:rFonts w:ascii="Times New Roman" w:hAnsi="Times New Roman" w:cs="Times New Roman"/>
          <w:sz w:val="28"/>
          <w:szCs w:val="28"/>
        </w:rPr>
        <w:t>х ресурсов городского округа</w:t>
      </w:r>
      <w:r w:rsidRPr="003F4E04">
        <w:rPr>
          <w:rFonts w:ascii="Times New Roman" w:hAnsi="Times New Roman" w:cs="Times New Roman"/>
          <w:sz w:val="28"/>
          <w:szCs w:val="28"/>
        </w:rPr>
        <w:t>, обеспечивающих эффективное взаимодействие органов местного самоуправления городского окру</w:t>
      </w:r>
      <w:r>
        <w:rPr>
          <w:rFonts w:ascii="Times New Roman" w:hAnsi="Times New Roman" w:cs="Times New Roman"/>
          <w:sz w:val="28"/>
          <w:szCs w:val="28"/>
        </w:rPr>
        <w:t>га с населением и организациями, о</w:t>
      </w:r>
      <w:r w:rsidRPr="003F4E04">
        <w:rPr>
          <w:rFonts w:ascii="Times New Roman" w:hAnsi="Times New Roman" w:cs="Times New Roman"/>
          <w:sz w:val="28"/>
          <w:szCs w:val="28"/>
        </w:rPr>
        <w:t>беспечение муниципальной службы городского округа Серебряные Пруды Московской области квалифицированными кадрами, готовыми эффективно реализовывать стратегию развития городского округа Серебряные Пруды Моско</w:t>
      </w:r>
      <w:r>
        <w:rPr>
          <w:rFonts w:ascii="Times New Roman" w:hAnsi="Times New Roman" w:cs="Times New Roman"/>
          <w:sz w:val="28"/>
          <w:szCs w:val="28"/>
        </w:rPr>
        <w:t>вской области, с</w:t>
      </w:r>
      <w:r w:rsidRPr="003F4E04">
        <w:rPr>
          <w:rFonts w:ascii="Times New Roman" w:hAnsi="Times New Roman" w:cs="Times New Roman"/>
          <w:sz w:val="28"/>
          <w:szCs w:val="28"/>
        </w:rPr>
        <w:t>нижение административных барьеров, повышение качества и доступности предоставления государственных и  муниципальных услуг в городском округе Сере</w:t>
      </w:r>
      <w:r>
        <w:rPr>
          <w:rFonts w:ascii="Times New Roman" w:hAnsi="Times New Roman" w:cs="Times New Roman"/>
          <w:sz w:val="28"/>
          <w:szCs w:val="28"/>
        </w:rPr>
        <w:t>бряные Пруды Московской области, р</w:t>
      </w:r>
      <w:r w:rsidRPr="003F4E04">
        <w:rPr>
          <w:rFonts w:ascii="Times New Roman" w:hAnsi="Times New Roman" w:cs="Times New Roman"/>
          <w:sz w:val="28"/>
          <w:szCs w:val="28"/>
        </w:rPr>
        <w:t xml:space="preserve">азвитие и повышение эффективности </w:t>
      </w:r>
      <w:r w:rsidRPr="003F4E04">
        <w:rPr>
          <w:rFonts w:ascii="Times New Roman" w:hAnsi="Times New Roman" w:cs="Times New Roman"/>
          <w:sz w:val="28"/>
          <w:szCs w:val="28"/>
        </w:rPr>
        <w:lastRenderedPageBreak/>
        <w:t>управления имущественным комплексом городского округа Серебряные Пруды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5D3" w:rsidRPr="00212532" w:rsidRDefault="00BB45D3" w:rsidP="00BB4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15">
        <w:rPr>
          <w:rFonts w:ascii="Times New Roman" w:hAnsi="Times New Roman" w:cs="Times New Roman"/>
          <w:sz w:val="28"/>
          <w:szCs w:val="28"/>
        </w:rPr>
        <w:t>Планируемый объём финансирования Программы</w:t>
      </w:r>
      <w:r w:rsidRPr="0052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221 937,4 </w:t>
      </w:r>
      <w:r w:rsidRPr="00524F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2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45D3" w:rsidRPr="00A20A18" w:rsidRDefault="00BB45D3" w:rsidP="00BB45D3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бюджета Московской области –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39 960,0 тыс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 рублей;</w:t>
      </w:r>
    </w:p>
    <w:p w:rsidR="00BB45D3" w:rsidRPr="00A20A18" w:rsidRDefault="00BB45D3" w:rsidP="00BB45D3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бюджета городского округа Серебряные Пруды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Московской области –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180 150,4 тыс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 рублей;</w:t>
      </w:r>
    </w:p>
    <w:p w:rsidR="00BB45D3" w:rsidRDefault="00BB45D3" w:rsidP="00BB45D3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Фактический объем финансирования по всем источникам составил 216 664,5 тыс</w:t>
      </w:r>
      <w:proofErr w:type="gramStart"/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ублей или 97,6%.</w:t>
      </w:r>
    </w:p>
    <w:p w:rsidR="00BB45D3" w:rsidRPr="00A20A18" w:rsidRDefault="00BB45D3" w:rsidP="00BB45D3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бюджета Московской области –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38 820,2 тыс.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65DE4" w:rsidRPr="00B61A3C" w:rsidRDefault="00BB45D3" w:rsidP="00B61A3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бюджета городского округа Серебряные Пруды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Московской области –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176 499,3 тыс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1A3C" w:rsidRPr="00FC33DA" w:rsidRDefault="00B61A3C" w:rsidP="00B61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муниципальной программы на 2016 г. выполнены.  </w:t>
      </w:r>
    </w:p>
    <w:p w:rsidR="00B61A3C" w:rsidRPr="00FC33DA" w:rsidRDefault="00B61A3C" w:rsidP="00B61A3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FC33DA">
        <w:rPr>
          <w:rFonts w:ascii="Times New Roman" w:eastAsia="Batang" w:hAnsi="Times New Roman" w:cs="Times New Roman"/>
          <w:sz w:val="28"/>
          <w:szCs w:val="28"/>
          <w:lang w:eastAsia="ru-RU"/>
        </w:rPr>
        <w:t>Не достигли планируемого значения следующие показатели:</w:t>
      </w:r>
    </w:p>
    <w:p w:rsidR="00B61A3C" w:rsidRDefault="00B61A3C" w:rsidP="00E20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A3C">
        <w:rPr>
          <w:rFonts w:ascii="Times New Roman" w:hAnsi="Times New Roman" w:cs="Times New Roman"/>
          <w:sz w:val="28"/>
          <w:szCs w:val="28"/>
        </w:rPr>
        <w:t>«Среднее количество обращений за получением государственных и муниципальны</w:t>
      </w:r>
      <w:r>
        <w:rPr>
          <w:rFonts w:ascii="Times New Roman" w:hAnsi="Times New Roman" w:cs="Times New Roman"/>
          <w:sz w:val="28"/>
          <w:szCs w:val="28"/>
        </w:rPr>
        <w:t>х услуг на одно окно МФЦ в день» показатель достигнут на 80%, в связи с п</w:t>
      </w:r>
      <w:r w:rsidRPr="00B61A3C">
        <w:rPr>
          <w:rFonts w:ascii="Times New Roman" w:hAnsi="Times New Roman" w:cs="Times New Roman"/>
          <w:sz w:val="28"/>
          <w:szCs w:val="28"/>
        </w:rPr>
        <w:t>ревышение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61A3C">
        <w:rPr>
          <w:rFonts w:ascii="Times New Roman" w:hAnsi="Times New Roman" w:cs="Times New Roman"/>
          <w:sz w:val="28"/>
          <w:szCs w:val="28"/>
        </w:rPr>
        <w:t xml:space="preserve"> нормативного количества окон в соответствии со схемой размещения МФЦ на территории Московской области послужило причиной невыполнения показателя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A3C" w:rsidRDefault="00E20687" w:rsidP="00E20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128">
        <w:rPr>
          <w:rFonts w:ascii="Times New Roman" w:hAnsi="Times New Roman" w:cs="Times New Roman"/>
          <w:sz w:val="28"/>
          <w:szCs w:val="28"/>
        </w:rPr>
        <w:t>«</w:t>
      </w:r>
      <w:r w:rsidR="00B61A3C" w:rsidRPr="00936128">
        <w:rPr>
          <w:rFonts w:ascii="Times New Roman" w:hAnsi="Times New Roman" w:cs="Times New Roman"/>
          <w:sz w:val="28"/>
          <w:szCs w:val="28"/>
        </w:rPr>
        <w:t>Доля ОМСУ муниципального образования Московской области, использующих данные и подсистемы РГИС МО при осуществлении муниципальных функций, от общего числа муниципальных образований Московской области, использующих в своей деятельности данные из подсистемы</w:t>
      </w:r>
      <w:r w:rsidRPr="00936128">
        <w:rPr>
          <w:rFonts w:ascii="Times New Roman" w:hAnsi="Times New Roman" w:cs="Times New Roman"/>
          <w:sz w:val="28"/>
          <w:szCs w:val="28"/>
        </w:rPr>
        <w:t>» выполнен на 20%</w:t>
      </w:r>
      <w:r w:rsidR="007772E9" w:rsidRPr="00936128">
        <w:rPr>
          <w:rFonts w:ascii="Times New Roman" w:hAnsi="Times New Roman" w:cs="Times New Roman"/>
          <w:sz w:val="28"/>
          <w:szCs w:val="28"/>
        </w:rPr>
        <w:t>,</w:t>
      </w:r>
      <w:r w:rsidR="007772E9">
        <w:rPr>
          <w:rFonts w:ascii="Times New Roman" w:hAnsi="Times New Roman" w:cs="Times New Roman"/>
          <w:sz w:val="28"/>
          <w:szCs w:val="28"/>
        </w:rPr>
        <w:t xml:space="preserve"> в связи с переносом исполнения мероприятия на 2017 год (по рекомендации Министерства государственного управления, информационных технологий и связи Московской области).</w:t>
      </w:r>
      <w:proofErr w:type="gramEnd"/>
    </w:p>
    <w:p w:rsidR="00E20687" w:rsidRPr="0085517B" w:rsidRDefault="00B3459A" w:rsidP="00E20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36128">
        <w:rPr>
          <w:rFonts w:ascii="Times New Roman" w:hAnsi="Times New Roman" w:cs="Times New Roman"/>
          <w:sz w:val="28"/>
          <w:szCs w:val="28"/>
        </w:rPr>
        <w:t>«</w:t>
      </w:r>
      <w:r w:rsidR="00E20687" w:rsidRPr="00936128">
        <w:rPr>
          <w:rFonts w:ascii="Times New Roman" w:hAnsi="Times New Roman" w:cs="Times New Roman"/>
          <w:sz w:val="28"/>
          <w:szCs w:val="28"/>
        </w:rPr>
        <w:t>Процент оформления земельных участков и объектов недвижимости в муниципальную собствен</w:t>
      </w:r>
      <w:r w:rsidR="007772E9" w:rsidRPr="00936128">
        <w:rPr>
          <w:rFonts w:ascii="Times New Roman" w:hAnsi="Times New Roman" w:cs="Times New Roman"/>
          <w:sz w:val="28"/>
          <w:szCs w:val="28"/>
        </w:rPr>
        <w:t>н</w:t>
      </w:r>
      <w:r w:rsidR="00E20687" w:rsidRPr="00936128">
        <w:rPr>
          <w:rFonts w:ascii="Times New Roman" w:hAnsi="Times New Roman" w:cs="Times New Roman"/>
          <w:sz w:val="28"/>
          <w:szCs w:val="28"/>
        </w:rPr>
        <w:t>ость от количества объектов находящихся в реестре муниципальной собственности</w:t>
      </w:r>
      <w:r w:rsidRPr="00936128">
        <w:rPr>
          <w:rFonts w:ascii="Times New Roman" w:hAnsi="Times New Roman" w:cs="Times New Roman"/>
          <w:sz w:val="28"/>
          <w:szCs w:val="28"/>
        </w:rPr>
        <w:t>»</w:t>
      </w:r>
      <w:r w:rsidR="0085517B" w:rsidRPr="00936128">
        <w:rPr>
          <w:rFonts w:ascii="Times New Roman" w:hAnsi="Times New Roman" w:cs="Times New Roman"/>
          <w:sz w:val="28"/>
          <w:szCs w:val="28"/>
        </w:rPr>
        <w:t xml:space="preserve"> выполнен на 57,9%</w:t>
      </w:r>
      <w:r w:rsidR="007772E9" w:rsidRPr="00936128">
        <w:rPr>
          <w:rFonts w:ascii="Times New Roman" w:hAnsi="Times New Roman" w:cs="Times New Roman"/>
          <w:sz w:val="28"/>
          <w:szCs w:val="28"/>
        </w:rPr>
        <w:t xml:space="preserve">, </w:t>
      </w:r>
      <w:r w:rsidR="007772E9">
        <w:rPr>
          <w:rFonts w:ascii="Times New Roman" w:hAnsi="Times New Roman" w:cs="Times New Roman"/>
          <w:sz w:val="28"/>
          <w:szCs w:val="28"/>
        </w:rPr>
        <w:t>в 2016 году увеличилась количество</w:t>
      </w:r>
      <w:r w:rsidR="007772E9" w:rsidRPr="007772E9">
        <w:rPr>
          <w:rFonts w:ascii="Times New Roman" w:hAnsi="Times New Roman" w:cs="Times New Roman"/>
          <w:sz w:val="28"/>
          <w:szCs w:val="28"/>
        </w:rPr>
        <w:t xml:space="preserve"> объектов в связи с реорганизацией муниципального образования в городской округ.</w:t>
      </w:r>
    </w:p>
    <w:p w:rsidR="00B3459A" w:rsidRPr="0085517B" w:rsidRDefault="00B3459A" w:rsidP="00E20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36128">
        <w:rPr>
          <w:rFonts w:ascii="Times New Roman" w:hAnsi="Times New Roman" w:cs="Times New Roman"/>
          <w:sz w:val="28"/>
          <w:szCs w:val="28"/>
        </w:rPr>
        <w:t>«Площадь земельных участков,  подлежащая постановке на кадастровый учет в границах муниципальных образований» выполнен на 87,4%</w:t>
      </w:r>
      <w:r w:rsidR="0036272A" w:rsidRPr="00936128">
        <w:rPr>
          <w:rFonts w:ascii="Times New Roman" w:hAnsi="Times New Roman" w:cs="Times New Roman"/>
          <w:sz w:val="28"/>
          <w:szCs w:val="28"/>
        </w:rPr>
        <w:t>,</w:t>
      </w:r>
      <w:r w:rsidR="0036272A">
        <w:rPr>
          <w:rFonts w:ascii="Times New Roman" w:hAnsi="Times New Roman" w:cs="Times New Roman"/>
          <w:sz w:val="28"/>
          <w:szCs w:val="28"/>
        </w:rPr>
        <w:t xml:space="preserve"> часть документов н</w:t>
      </w:r>
      <w:r w:rsidR="0036272A" w:rsidRPr="0036272A">
        <w:rPr>
          <w:rFonts w:ascii="Times New Roman" w:hAnsi="Times New Roman" w:cs="Times New Roman"/>
          <w:sz w:val="28"/>
          <w:szCs w:val="28"/>
        </w:rPr>
        <w:t>аходятся на согласовании с Градсоветом.</w:t>
      </w:r>
    </w:p>
    <w:p w:rsidR="00B3459A" w:rsidRPr="0085517B" w:rsidRDefault="00B3459A" w:rsidP="00E20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36128">
        <w:rPr>
          <w:rFonts w:ascii="Times New Roman" w:hAnsi="Times New Roman" w:cs="Times New Roman"/>
          <w:sz w:val="28"/>
          <w:szCs w:val="28"/>
        </w:rPr>
        <w:t xml:space="preserve">«Сумма поступлений от земельного налога» </w:t>
      </w:r>
      <w:proofErr w:type="gramStart"/>
      <w:r w:rsidRPr="00936128"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 w:rsidRPr="00936128">
        <w:rPr>
          <w:rFonts w:ascii="Times New Roman" w:hAnsi="Times New Roman" w:cs="Times New Roman"/>
          <w:sz w:val="28"/>
          <w:szCs w:val="28"/>
        </w:rPr>
        <w:t xml:space="preserve"> на 92,3%</w:t>
      </w:r>
      <w:r w:rsidR="0036272A" w:rsidRPr="00936128">
        <w:rPr>
          <w:rFonts w:ascii="Times New Roman" w:hAnsi="Times New Roman" w:cs="Times New Roman"/>
          <w:sz w:val="28"/>
          <w:szCs w:val="28"/>
        </w:rPr>
        <w:t xml:space="preserve">, </w:t>
      </w:r>
      <w:r w:rsidR="0036272A">
        <w:rPr>
          <w:rFonts w:ascii="Times New Roman" w:hAnsi="Times New Roman" w:cs="Times New Roman"/>
          <w:sz w:val="28"/>
          <w:szCs w:val="28"/>
        </w:rPr>
        <w:t>н</w:t>
      </w:r>
      <w:r w:rsidR="0036272A" w:rsidRPr="0036272A">
        <w:rPr>
          <w:rFonts w:ascii="Times New Roman" w:hAnsi="Times New Roman" w:cs="Times New Roman"/>
          <w:sz w:val="28"/>
          <w:szCs w:val="28"/>
        </w:rPr>
        <w:t>евыполнение поступлений по земельному налогу связано с переносом в 2016 году срока уплаты земельного налога физическими лицами с 1 ноября до 1 декабря. Кроме того, рассылка налоговых уведомлений на уплату налога осуществлена в</w:t>
      </w:r>
      <w:r w:rsidR="0036272A">
        <w:rPr>
          <w:rFonts w:ascii="Times New Roman" w:hAnsi="Times New Roman" w:cs="Times New Roman"/>
          <w:sz w:val="28"/>
          <w:szCs w:val="28"/>
        </w:rPr>
        <w:t xml:space="preserve"> </w:t>
      </w:r>
      <w:r w:rsidR="0036272A" w:rsidRPr="0036272A">
        <w:rPr>
          <w:rFonts w:ascii="Times New Roman" w:hAnsi="Times New Roman" w:cs="Times New Roman"/>
          <w:sz w:val="28"/>
          <w:szCs w:val="28"/>
        </w:rPr>
        <w:t>начале 4 квартала 2016 года.</w:t>
      </w:r>
    </w:p>
    <w:p w:rsidR="00B3459A" w:rsidRPr="00B3459A" w:rsidRDefault="00B3459A" w:rsidP="00B345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936128">
        <w:rPr>
          <w:rFonts w:ascii="Times New Roman" w:eastAsia="Calibri" w:hAnsi="Times New Roman" w:cs="Times New Roman"/>
          <w:sz w:val="28"/>
          <w:szCs w:val="28"/>
        </w:rPr>
        <w:t>«Процент обеспечения многодетных семей  земельными участками от количества многодетных семей состоящих на учете</w:t>
      </w:r>
      <w:proofErr w:type="gramStart"/>
      <w:r w:rsidRPr="00936128">
        <w:rPr>
          <w:rFonts w:ascii="Times New Roman" w:eastAsia="Calibri" w:hAnsi="Times New Roman" w:cs="Times New Roman"/>
          <w:sz w:val="28"/>
          <w:szCs w:val="28"/>
        </w:rPr>
        <w:t xml:space="preserve"> (%)» </w:t>
      </w:r>
      <w:proofErr w:type="gramEnd"/>
      <w:r w:rsidR="008B189E" w:rsidRPr="00936128">
        <w:rPr>
          <w:rFonts w:ascii="Times New Roman" w:eastAsia="Batang" w:hAnsi="Times New Roman" w:cs="Times New Roman"/>
          <w:sz w:val="28"/>
          <w:szCs w:val="28"/>
          <w:lang w:eastAsia="ru-RU"/>
        </w:rPr>
        <w:t>в</w:t>
      </w:r>
      <w:r w:rsidRPr="00936128">
        <w:rPr>
          <w:rFonts w:ascii="Times New Roman" w:eastAsia="Batang" w:hAnsi="Times New Roman" w:cs="Times New Roman"/>
          <w:sz w:val="28"/>
          <w:szCs w:val="28"/>
          <w:lang w:eastAsia="ru-RU"/>
        </w:rPr>
        <w:t>ыполнен на 90</w:t>
      </w:r>
      <w:bookmarkStart w:id="0" w:name="_GoBack"/>
      <w:bookmarkEnd w:id="0"/>
      <w:r w:rsidRPr="00B3459A">
        <w:rPr>
          <w:rFonts w:ascii="Times New Roman" w:eastAsia="Batang" w:hAnsi="Times New Roman" w:cs="Times New Roman"/>
          <w:sz w:val="28"/>
          <w:szCs w:val="28"/>
          <w:lang w:eastAsia="ru-RU"/>
        </w:rPr>
        <w:t>%</w:t>
      </w:r>
      <w:r w:rsidR="008B189E">
        <w:rPr>
          <w:rFonts w:ascii="Times New Roman" w:eastAsia="Batang" w:hAnsi="Times New Roman" w:cs="Times New Roman"/>
          <w:sz w:val="28"/>
          <w:szCs w:val="28"/>
          <w:lang w:eastAsia="ru-RU"/>
        </w:rPr>
        <w:t>, з</w:t>
      </w:r>
      <w:r w:rsidR="008B189E" w:rsidRPr="008B189E">
        <w:rPr>
          <w:rFonts w:ascii="Times New Roman" w:eastAsia="Batang" w:hAnsi="Times New Roman" w:cs="Times New Roman"/>
          <w:sz w:val="28"/>
          <w:szCs w:val="28"/>
          <w:lang w:eastAsia="ru-RU"/>
        </w:rPr>
        <w:t>емельные участки находятся в стадии оформления.</w:t>
      </w:r>
    </w:p>
    <w:p w:rsidR="00365DE4" w:rsidRPr="0085517B" w:rsidRDefault="00365DE4" w:rsidP="00365DE4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517B" w:rsidRDefault="0085517B" w:rsidP="00752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17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12.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85517B">
        <w:rPr>
          <w:rFonts w:ascii="Times New Roman" w:hAnsi="Times New Roman" w:cs="Times New Roman"/>
          <w:b/>
          <w:sz w:val="28"/>
          <w:szCs w:val="28"/>
        </w:rPr>
        <w:t>Развитие и функционирование дорожно-транспортного комплекса городского округа Серебряные Пруды Московской области на период 2016-2020 годов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C028E" w:rsidRDefault="006C028E" w:rsidP="006C028E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F4E04">
        <w:rPr>
          <w:rFonts w:ascii="Times New Roman" w:hAnsi="Times New Roman" w:cs="Times New Roman"/>
          <w:sz w:val="28"/>
          <w:szCs w:val="28"/>
        </w:rPr>
        <w:t>Главной целью муниципальной программы является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п</w:t>
      </w:r>
      <w:r w:rsidRPr="006C028E">
        <w:rPr>
          <w:rFonts w:ascii="Times New Roman" w:eastAsia="Batang" w:hAnsi="Times New Roman" w:cs="Times New Roman"/>
          <w:sz w:val="28"/>
          <w:szCs w:val="28"/>
          <w:lang w:eastAsia="ru-RU"/>
        </w:rPr>
        <w:t>овышение доступности и качества т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ранспортных услуг для населения, р</w:t>
      </w:r>
      <w:r w:rsidRPr="006C028E">
        <w:rPr>
          <w:rFonts w:ascii="Times New Roman" w:eastAsia="Batang" w:hAnsi="Times New Roman" w:cs="Times New Roman"/>
          <w:sz w:val="28"/>
          <w:szCs w:val="28"/>
          <w:lang w:eastAsia="ru-RU"/>
        </w:rPr>
        <w:t>азвитие современной и эффектив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ной транспортной инфраструктуры, п</w:t>
      </w:r>
      <w:r w:rsidRPr="006C028E">
        <w:rPr>
          <w:rFonts w:ascii="Times New Roman" w:eastAsia="Batang" w:hAnsi="Times New Roman" w:cs="Times New Roman"/>
          <w:sz w:val="28"/>
          <w:szCs w:val="28"/>
          <w:lang w:eastAsia="ru-RU"/>
        </w:rPr>
        <w:t>овышение безопасности дорожно-транспортного комплекса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.</w:t>
      </w:r>
    </w:p>
    <w:p w:rsidR="007520EC" w:rsidRDefault="007520EC" w:rsidP="007520E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D105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Общий плановый объём финансирования –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56 619,6 тыс</w:t>
      </w:r>
      <w:r w:rsidRPr="00BD105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. рублей за счёт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местного бюджета.</w:t>
      </w:r>
    </w:p>
    <w:p w:rsidR="007520EC" w:rsidRPr="00BD1052" w:rsidRDefault="007520EC" w:rsidP="007520E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D1052">
        <w:rPr>
          <w:rFonts w:ascii="Times New Roman" w:eastAsia="Batang" w:hAnsi="Times New Roman" w:cs="Times New Roman"/>
          <w:sz w:val="28"/>
          <w:szCs w:val="28"/>
          <w:lang w:eastAsia="ru-RU"/>
        </w:rPr>
        <w:t>Фактический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объём финансирования </w:t>
      </w:r>
      <w:r w:rsidRPr="00BD105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55 596,3 тыс</w:t>
      </w:r>
      <w:r w:rsidRPr="00BD1052">
        <w:rPr>
          <w:rFonts w:ascii="Times New Roman" w:eastAsia="Batang" w:hAnsi="Times New Roman" w:cs="Times New Roman"/>
          <w:sz w:val="28"/>
          <w:szCs w:val="28"/>
          <w:lang w:eastAsia="ru-RU"/>
        </w:rPr>
        <w:t>. рублей (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98,2</w:t>
      </w:r>
      <w:r w:rsidRPr="00BD105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%).</w:t>
      </w:r>
    </w:p>
    <w:p w:rsidR="008672EF" w:rsidRPr="008672EF" w:rsidRDefault="008672EF" w:rsidP="008672E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1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достигнуты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9761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выполнены в полном объеме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D97" w:rsidRDefault="004E024C" w:rsidP="00625BDF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В рамках реализации муниципальной программы было отремонтировано 33 тыс. м.кв. автомобильных дорог и 3,56 тыс. и. кв. дворовых территорий с устройством парковочных мест и пешеходных дорожек.</w:t>
      </w:r>
    </w:p>
    <w:p w:rsidR="004E024C" w:rsidRDefault="004E024C" w:rsidP="00625BDF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На протяжении года</w:t>
      </w:r>
      <w:r w:rsidR="008672E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проводились работы по содерж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анию</w:t>
      </w:r>
      <w:r w:rsidR="008672E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улично-дорожной сети городского округа. В летний период проводился текущий ремонт асфальтобетонного покрытия дорог общего пользования. </w:t>
      </w:r>
    </w:p>
    <w:p w:rsidR="008672EF" w:rsidRDefault="008672EF" w:rsidP="00625BDF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8672EF" w:rsidRPr="008672EF" w:rsidRDefault="008672EF" w:rsidP="00625BDF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72EF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13. «</w:t>
      </w:r>
      <w:r w:rsidRPr="008672EF"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городского округа Серебряные Пруды Московской области на период 2016-2020 годов»</w:t>
      </w:r>
    </w:p>
    <w:p w:rsidR="007520EC" w:rsidRDefault="00CF678F" w:rsidP="00625BDF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 w:rsidRPr="00CF678F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Муниципальная программа направлена на развитие процессов по энергосбережению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в городском округе Серебряные Пруды Московской области за счет создания благоприятной инвестиционной среды.</w:t>
      </w:r>
    </w:p>
    <w:p w:rsidR="00CF678F" w:rsidRPr="001E6B24" w:rsidRDefault="00CF678F" w:rsidP="00CF6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15">
        <w:rPr>
          <w:rFonts w:ascii="Times New Roman" w:hAnsi="Times New Roman" w:cs="Times New Roman"/>
          <w:sz w:val="28"/>
          <w:szCs w:val="28"/>
        </w:rPr>
        <w:t>Планируемый объём финансирования Программы</w:t>
      </w:r>
      <w:r w:rsidRPr="0052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13 068,0</w:t>
      </w:r>
      <w:r w:rsidRPr="0052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2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678F" w:rsidRPr="00A20A18" w:rsidRDefault="00CF678F" w:rsidP="00CF678F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бюджета городского округа Серебряные Пруды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Московской области –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3 736,0 тыс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 рублей;</w:t>
      </w:r>
    </w:p>
    <w:p w:rsidR="00CF678F" w:rsidRDefault="00CF678F" w:rsidP="00CF678F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внебюджетных источников –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9 332,0 тыс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 рублей.</w:t>
      </w:r>
    </w:p>
    <w:p w:rsidR="00CF678F" w:rsidRPr="006F5E26" w:rsidRDefault="00CF678F" w:rsidP="00CF678F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Фактический объем финансирования по всем источникам составил 5 043,7 тыс</w:t>
      </w:r>
      <w:proofErr w:type="gramStart"/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ублей, </w:t>
      </w:r>
      <w:r w:rsidRPr="00524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CF678F" w:rsidRDefault="00CF678F" w:rsidP="00CF678F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бюджета городского округа Серебряные Пруды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3 736,0 тыс. рублей или 100%;</w:t>
      </w:r>
    </w:p>
    <w:p w:rsidR="00CF678F" w:rsidRDefault="00CF678F" w:rsidP="00CF678F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внебюджетных источников –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1 307,7 тыс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или 14,1%</w:t>
      </w:r>
      <w:r w:rsidRPr="00A20A18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F678F" w:rsidRDefault="00CF678F" w:rsidP="00CF678F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 w:rsidRPr="0054580D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Целевые показатели </w:t>
      </w:r>
      <w:r w:rsidR="00706C1F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в целом достигли планового значения</w:t>
      </w:r>
      <w:r w:rsidRPr="0054580D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мероприятия выполнены</w:t>
      </w:r>
      <w:r w:rsidRPr="0054580D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Не выполнены некоторые мероприятий за счет внебюджетных источников, по п</w:t>
      </w:r>
      <w:r w:rsidR="00706C1F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ричине отсутствия инвесторов.</w:t>
      </w:r>
    </w:p>
    <w:p w:rsidR="00706C1F" w:rsidRDefault="00706C1F" w:rsidP="00CF678F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</w:p>
    <w:p w:rsidR="00706C1F" w:rsidRDefault="00706C1F" w:rsidP="00706C1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C1F"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eastAsia="ru-RU"/>
        </w:rPr>
        <w:t xml:space="preserve">14. </w:t>
      </w:r>
      <w:r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706C1F">
        <w:rPr>
          <w:rFonts w:ascii="Times New Roman" w:hAnsi="Times New Roman" w:cs="Times New Roman"/>
          <w:b/>
          <w:sz w:val="28"/>
          <w:szCs w:val="28"/>
        </w:rPr>
        <w:t>Генеральный план развития городского округа Серебряные Пруды Московской области на период 2016-2020 годов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06C1F" w:rsidRPr="0054580D" w:rsidRDefault="00852F23" w:rsidP="00CF678F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 w:rsidRPr="00CF678F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Муниципальная программа 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направлена на</w:t>
      </w:r>
      <w:r w:rsidRPr="00CF678F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2F23">
        <w:rPr>
          <w:rFonts w:ascii="Times New Roman" w:hAnsi="Times New Roman" w:cs="Times New Roman"/>
          <w:sz w:val="28"/>
          <w:szCs w:val="28"/>
        </w:rPr>
        <w:t xml:space="preserve">пределение приоритетов и формирование политики пространственного развития городского округа Серебряные Пруды Московской области, обеспечивающей </w:t>
      </w:r>
      <w:r w:rsidRPr="00852F23">
        <w:rPr>
          <w:rFonts w:ascii="Times New Roman" w:hAnsi="Times New Roman" w:cs="Times New Roman"/>
          <w:sz w:val="28"/>
          <w:szCs w:val="28"/>
        </w:rPr>
        <w:lastRenderedPageBreak/>
        <w:t>градостроительными средствами преодоление негативных тенден</w:t>
      </w:r>
      <w:r>
        <w:rPr>
          <w:rFonts w:ascii="Times New Roman" w:hAnsi="Times New Roman" w:cs="Times New Roman"/>
          <w:sz w:val="28"/>
          <w:szCs w:val="28"/>
        </w:rPr>
        <w:t>ций в застройке населенных мест, п</w:t>
      </w:r>
      <w:r w:rsidRPr="00852F23">
        <w:rPr>
          <w:rFonts w:ascii="Times New Roman" w:hAnsi="Times New Roman" w:cs="Times New Roman"/>
          <w:sz w:val="28"/>
          <w:szCs w:val="28"/>
        </w:rPr>
        <w:t>овышение качества жизни населения и рост экономики городского округа Серебряные Пруды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F23" w:rsidRDefault="00852F23" w:rsidP="00852F23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D105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Общий плановый объём финансирования –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456,0 тыс</w:t>
      </w:r>
      <w:r w:rsidRPr="00BD105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. рублей за счёт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местного бюджета.</w:t>
      </w:r>
    </w:p>
    <w:p w:rsidR="00852F23" w:rsidRPr="00BD1052" w:rsidRDefault="00852F23" w:rsidP="00852F23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D1052">
        <w:rPr>
          <w:rFonts w:ascii="Times New Roman" w:eastAsia="Batang" w:hAnsi="Times New Roman" w:cs="Times New Roman"/>
          <w:sz w:val="28"/>
          <w:szCs w:val="28"/>
          <w:lang w:eastAsia="ru-RU"/>
        </w:rPr>
        <w:t>Фактический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объём финансирования </w:t>
      </w:r>
      <w:r w:rsidRPr="00BD105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455,0 тыс</w:t>
      </w:r>
      <w:r w:rsidRPr="00BD1052">
        <w:rPr>
          <w:rFonts w:ascii="Times New Roman" w:eastAsia="Batang" w:hAnsi="Times New Roman" w:cs="Times New Roman"/>
          <w:sz w:val="28"/>
          <w:szCs w:val="28"/>
          <w:lang w:eastAsia="ru-RU"/>
        </w:rPr>
        <w:t>. рублей (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99,8</w:t>
      </w:r>
      <w:r w:rsidRPr="00BD1052">
        <w:rPr>
          <w:rFonts w:ascii="Times New Roman" w:eastAsia="Batang" w:hAnsi="Times New Roman" w:cs="Times New Roman"/>
          <w:sz w:val="28"/>
          <w:szCs w:val="28"/>
          <w:lang w:eastAsia="ru-RU"/>
        </w:rPr>
        <w:t>%).</w:t>
      </w:r>
    </w:p>
    <w:p w:rsidR="00852F23" w:rsidRPr="00FC33DA" w:rsidRDefault="00852F23" w:rsidP="00852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муниципальной программы на 2016 г. выполнены.  </w:t>
      </w:r>
    </w:p>
    <w:p w:rsidR="00852F23" w:rsidRPr="00FC33DA" w:rsidRDefault="00852F23" w:rsidP="00852F23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FC33DA">
        <w:rPr>
          <w:rFonts w:ascii="Times New Roman" w:eastAsia="Batang" w:hAnsi="Times New Roman" w:cs="Times New Roman"/>
          <w:sz w:val="28"/>
          <w:szCs w:val="28"/>
          <w:lang w:eastAsia="ru-RU"/>
        </w:rPr>
        <w:t>Не достигли планируемого значения следующие показатели:</w:t>
      </w:r>
    </w:p>
    <w:p w:rsidR="0065585F" w:rsidRDefault="0065585F" w:rsidP="0065585F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65585F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Количество утвержденных генеральных планов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» и «</w:t>
      </w:r>
      <w:r w:rsidRPr="0065585F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Количество утвержденных правил землепользования и застройки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» при плане 1 выполнение 0. Документы находятся в разработке в главном управлении архитектуры и градостроительства  Московской области, будут утверждены в 2017 году.</w:t>
      </w:r>
    </w:p>
    <w:p w:rsidR="0065585F" w:rsidRDefault="0065585F" w:rsidP="0065585F">
      <w:pPr>
        <w:spacing w:after="0" w:line="240" w:lineRule="auto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</w:pPr>
    </w:p>
    <w:p w:rsidR="006C028E" w:rsidRDefault="006C028E" w:rsidP="006558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C028E"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eastAsia="ru-RU"/>
        </w:rPr>
        <w:t xml:space="preserve">15. </w:t>
      </w:r>
      <w:r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6C028E">
        <w:rPr>
          <w:rFonts w:ascii="Times New Roman" w:hAnsi="Times New Roman" w:cs="Times New Roman"/>
          <w:b/>
          <w:sz w:val="28"/>
          <w:szCs w:val="28"/>
        </w:rPr>
        <w:t>Доступная среда городского округа Серебряные Пруды Московской области на период 2016-2020 годов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D44DD" w:rsidRPr="00A879F7" w:rsidRDefault="001D44DD" w:rsidP="001D44D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/>
          <w:color w:val="000000" w:themeColor="text1"/>
          <w:kern w:val="1"/>
          <w:sz w:val="28"/>
          <w:szCs w:val="28"/>
          <w:lang w:bidi="en-US"/>
        </w:rPr>
      </w:pPr>
      <w:r w:rsidRPr="00A879F7">
        <w:rPr>
          <w:rFonts w:ascii="Times New Roman" w:eastAsia="Andale Sans UI" w:hAnsi="Times New Roman"/>
          <w:color w:val="000000" w:themeColor="text1"/>
          <w:kern w:val="1"/>
          <w:sz w:val="28"/>
          <w:szCs w:val="28"/>
          <w:lang w:bidi="en-US"/>
        </w:rPr>
        <w:t>Программа определяет основные направления улучшения условий жизни лиц с ограниченными возможностями на основе повышения доступности и качества услуг, гарантированных государством.</w:t>
      </w:r>
    </w:p>
    <w:p w:rsidR="001D44DD" w:rsidRPr="00A879F7" w:rsidRDefault="001D44DD" w:rsidP="001D44D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/>
          <w:color w:val="000000" w:themeColor="text1"/>
          <w:kern w:val="1"/>
          <w:sz w:val="28"/>
          <w:szCs w:val="28"/>
          <w:lang w:bidi="en-US"/>
        </w:rPr>
      </w:pPr>
      <w:r w:rsidRPr="00A879F7">
        <w:rPr>
          <w:rFonts w:ascii="Times New Roman" w:eastAsia="Andale Sans UI" w:hAnsi="Times New Roman"/>
          <w:color w:val="000000" w:themeColor="text1"/>
          <w:kern w:val="1"/>
          <w:sz w:val="28"/>
          <w:szCs w:val="28"/>
          <w:lang w:bidi="en-US"/>
        </w:rPr>
        <w:t>Основной целью Прогр</w:t>
      </w:r>
      <w:r>
        <w:rPr>
          <w:rFonts w:ascii="Times New Roman" w:eastAsia="Andale Sans UI" w:hAnsi="Times New Roman"/>
          <w:color w:val="000000" w:themeColor="text1"/>
          <w:kern w:val="1"/>
          <w:sz w:val="28"/>
          <w:szCs w:val="28"/>
          <w:lang w:bidi="en-US"/>
        </w:rPr>
        <w:t>аммы является формирование</w:t>
      </w:r>
      <w:r w:rsidRPr="00A879F7">
        <w:rPr>
          <w:rFonts w:ascii="Times New Roman" w:eastAsia="Andale Sans UI" w:hAnsi="Times New Roman"/>
          <w:color w:val="000000" w:themeColor="text1"/>
          <w:kern w:val="1"/>
          <w:sz w:val="28"/>
          <w:szCs w:val="28"/>
          <w:lang w:bidi="en-US"/>
        </w:rPr>
        <w:t xml:space="preserve"> условий устойчивого развития доступной среды для инвалидов и других маломобильных групп населения, повышение доступности реабилитационных услуг.</w:t>
      </w:r>
    </w:p>
    <w:p w:rsidR="001D44DD" w:rsidRDefault="001D44DD" w:rsidP="001D44D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D105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Общий плановый объём финансирования –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1228,0 тыс</w:t>
      </w:r>
      <w:r w:rsidRPr="00BD105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. рублей за счёт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местного бюджета.</w:t>
      </w:r>
    </w:p>
    <w:p w:rsidR="001D44DD" w:rsidRPr="00BD1052" w:rsidRDefault="001D44DD" w:rsidP="001D44D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D1052">
        <w:rPr>
          <w:rFonts w:ascii="Times New Roman" w:eastAsia="Batang" w:hAnsi="Times New Roman" w:cs="Times New Roman"/>
          <w:sz w:val="28"/>
          <w:szCs w:val="28"/>
          <w:lang w:eastAsia="ru-RU"/>
        </w:rPr>
        <w:t>Фактический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объём финансирования </w:t>
      </w:r>
      <w:r w:rsidRPr="00BD105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1226,5 тыс</w:t>
      </w:r>
      <w:r w:rsidRPr="00BD1052">
        <w:rPr>
          <w:rFonts w:ascii="Times New Roman" w:eastAsia="Batang" w:hAnsi="Times New Roman" w:cs="Times New Roman"/>
          <w:sz w:val="28"/>
          <w:szCs w:val="28"/>
          <w:lang w:eastAsia="ru-RU"/>
        </w:rPr>
        <w:t>. рублей (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99,9</w:t>
      </w:r>
      <w:r w:rsidRPr="00BD1052">
        <w:rPr>
          <w:rFonts w:ascii="Times New Roman" w:eastAsia="Batang" w:hAnsi="Times New Roman" w:cs="Times New Roman"/>
          <w:sz w:val="28"/>
          <w:szCs w:val="28"/>
          <w:lang w:eastAsia="ru-RU"/>
        </w:rPr>
        <w:t>%).</w:t>
      </w:r>
    </w:p>
    <w:p w:rsidR="001D44DD" w:rsidRPr="008672EF" w:rsidRDefault="001D44DD" w:rsidP="001D4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муниципальной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на 2016 г. выполнены, ц</w:t>
      </w:r>
      <w:r w:rsidRPr="0029761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елевые показатели достигнуты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4DD" w:rsidRPr="006C028E" w:rsidRDefault="001D44DD" w:rsidP="0065585F">
      <w:pPr>
        <w:spacing w:after="0" w:line="240" w:lineRule="auto"/>
        <w:jc w:val="both"/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eastAsia="ru-RU"/>
        </w:rPr>
      </w:pPr>
    </w:p>
    <w:sectPr w:rsidR="001D44DD" w:rsidRPr="006C028E" w:rsidSect="00FF02DB">
      <w:headerReference w:type="even" r:id="rId9"/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F9E" w:rsidRDefault="00037F9E">
      <w:pPr>
        <w:spacing w:after="0" w:line="240" w:lineRule="auto"/>
      </w:pPr>
      <w:r>
        <w:separator/>
      </w:r>
    </w:p>
  </w:endnote>
  <w:endnote w:type="continuationSeparator" w:id="0">
    <w:p w:rsidR="00037F9E" w:rsidRDefault="0003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Arial Unicode MS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F9E" w:rsidRDefault="00037F9E">
      <w:pPr>
        <w:spacing w:after="0" w:line="240" w:lineRule="auto"/>
      </w:pPr>
      <w:r>
        <w:separator/>
      </w:r>
    </w:p>
  </w:footnote>
  <w:footnote w:type="continuationSeparator" w:id="0">
    <w:p w:rsidR="00037F9E" w:rsidRDefault="00037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04" w:rsidRDefault="003F4E04" w:rsidP="005B36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4E04" w:rsidRDefault="003F4E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04" w:rsidRDefault="003F4E04" w:rsidP="005B36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6128">
      <w:rPr>
        <w:rStyle w:val="a7"/>
        <w:noProof/>
      </w:rPr>
      <w:t>11</w:t>
    </w:r>
    <w:r>
      <w:rPr>
        <w:rStyle w:val="a7"/>
      </w:rPr>
      <w:fldChar w:fldCharType="end"/>
    </w:r>
  </w:p>
  <w:p w:rsidR="003F4E04" w:rsidRDefault="003F4E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31B1"/>
    <w:multiLevelType w:val="hybridMultilevel"/>
    <w:tmpl w:val="D576B04E"/>
    <w:lvl w:ilvl="0" w:tplc="70644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B744DF"/>
    <w:multiLevelType w:val="hybridMultilevel"/>
    <w:tmpl w:val="CFEC2C04"/>
    <w:lvl w:ilvl="0" w:tplc="3E9065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E21CBD"/>
    <w:multiLevelType w:val="hybridMultilevel"/>
    <w:tmpl w:val="89C26DA6"/>
    <w:lvl w:ilvl="0" w:tplc="E7346B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0273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2E0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057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649E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C4AC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CFC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12E0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D231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507790"/>
    <w:multiLevelType w:val="hybridMultilevel"/>
    <w:tmpl w:val="BA0278AC"/>
    <w:lvl w:ilvl="0" w:tplc="7194D3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6C"/>
    <w:rsid w:val="000053B4"/>
    <w:rsid w:val="00006094"/>
    <w:rsid w:val="00006500"/>
    <w:rsid w:val="000070A9"/>
    <w:rsid w:val="00010DEE"/>
    <w:rsid w:val="00013A16"/>
    <w:rsid w:val="000228B4"/>
    <w:rsid w:val="00026BE6"/>
    <w:rsid w:val="00026F0A"/>
    <w:rsid w:val="000308D4"/>
    <w:rsid w:val="000321B7"/>
    <w:rsid w:val="000370B9"/>
    <w:rsid w:val="00037F9E"/>
    <w:rsid w:val="00042E85"/>
    <w:rsid w:val="00045162"/>
    <w:rsid w:val="00051131"/>
    <w:rsid w:val="00053CC2"/>
    <w:rsid w:val="000568D7"/>
    <w:rsid w:val="00062FE8"/>
    <w:rsid w:val="00081531"/>
    <w:rsid w:val="00083C69"/>
    <w:rsid w:val="0008659F"/>
    <w:rsid w:val="000919C5"/>
    <w:rsid w:val="00092F61"/>
    <w:rsid w:val="00093A40"/>
    <w:rsid w:val="00096F32"/>
    <w:rsid w:val="00097F8A"/>
    <w:rsid w:val="000A238A"/>
    <w:rsid w:val="000A3172"/>
    <w:rsid w:val="000A42B9"/>
    <w:rsid w:val="000A4B19"/>
    <w:rsid w:val="000A7C38"/>
    <w:rsid w:val="000B1B36"/>
    <w:rsid w:val="000B6BA0"/>
    <w:rsid w:val="000B747B"/>
    <w:rsid w:val="000B7A08"/>
    <w:rsid w:val="000C25C6"/>
    <w:rsid w:val="000C51AE"/>
    <w:rsid w:val="000C658E"/>
    <w:rsid w:val="000C669D"/>
    <w:rsid w:val="000D03F5"/>
    <w:rsid w:val="000D19C5"/>
    <w:rsid w:val="000D598E"/>
    <w:rsid w:val="000D7067"/>
    <w:rsid w:val="000D7F2B"/>
    <w:rsid w:val="000E1ADF"/>
    <w:rsid w:val="000E4501"/>
    <w:rsid w:val="000E6E11"/>
    <w:rsid w:val="000F1C6C"/>
    <w:rsid w:val="000F5DAE"/>
    <w:rsid w:val="000F68AC"/>
    <w:rsid w:val="00102CB9"/>
    <w:rsid w:val="00102E5E"/>
    <w:rsid w:val="001060A9"/>
    <w:rsid w:val="00110B8A"/>
    <w:rsid w:val="00113019"/>
    <w:rsid w:val="00113F61"/>
    <w:rsid w:val="0011507D"/>
    <w:rsid w:val="00123EB7"/>
    <w:rsid w:val="001316E5"/>
    <w:rsid w:val="00132B9B"/>
    <w:rsid w:val="00133D8D"/>
    <w:rsid w:val="001403BF"/>
    <w:rsid w:val="00142107"/>
    <w:rsid w:val="00142A3C"/>
    <w:rsid w:val="001517C2"/>
    <w:rsid w:val="00151E86"/>
    <w:rsid w:val="00156178"/>
    <w:rsid w:val="0016372E"/>
    <w:rsid w:val="0016438D"/>
    <w:rsid w:val="001654F0"/>
    <w:rsid w:val="001710E0"/>
    <w:rsid w:val="001744BD"/>
    <w:rsid w:val="00180030"/>
    <w:rsid w:val="001815F5"/>
    <w:rsid w:val="00182EEA"/>
    <w:rsid w:val="001835E5"/>
    <w:rsid w:val="001847CA"/>
    <w:rsid w:val="00193B9A"/>
    <w:rsid w:val="001A3AED"/>
    <w:rsid w:val="001A3D2F"/>
    <w:rsid w:val="001B058E"/>
    <w:rsid w:val="001B31A7"/>
    <w:rsid w:val="001B4D95"/>
    <w:rsid w:val="001B5357"/>
    <w:rsid w:val="001B5B98"/>
    <w:rsid w:val="001B6FA0"/>
    <w:rsid w:val="001C1DCD"/>
    <w:rsid w:val="001C523F"/>
    <w:rsid w:val="001C6410"/>
    <w:rsid w:val="001C7C0D"/>
    <w:rsid w:val="001D0575"/>
    <w:rsid w:val="001D44DD"/>
    <w:rsid w:val="001D4BE4"/>
    <w:rsid w:val="001D55DF"/>
    <w:rsid w:val="001E166A"/>
    <w:rsid w:val="001E6B24"/>
    <w:rsid w:val="001F6DDC"/>
    <w:rsid w:val="001F78C2"/>
    <w:rsid w:val="00205A3C"/>
    <w:rsid w:val="00206A78"/>
    <w:rsid w:val="002102CD"/>
    <w:rsid w:val="00212532"/>
    <w:rsid w:val="002126AA"/>
    <w:rsid w:val="00213534"/>
    <w:rsid w:val="00216962"/>
    <w:rsid w:val="002202E9"/>
    <w:rsid w:val="00221AD2"/>
    <w:rsid w:val="0022279F"/>
    <w:rsid w:val="00223A47"/>
    <w:rsid w:val="00234354"/>
    <w:rsid w:val="00234A1F"/>
    <w:rsid w:val="00235323"/>
    <w:rsid w:val="00246753"/>
    <w:rsid w:val="002524E0"/>
    <w:rsid w:val="00257582"/>
    <w:rsid w:val="00276ADA"/>
    <w:rsid w:val="002870C8"/>
    <w:rsid w:val="00290479"/>
    <w:rsid w:val="0029061C"/>
    <w:rsid w:val="00292C8A"/>
    <w:rsid w:val="00292CA1"/>
    <w:rsid w:val="00294831"/>
    <w:rsid w:val="0029499E"/>
    <w:rsid w:val="00297613"/>
    <w:rsid w:val="00297D39"/>
    <w:rsid w:val="002A03BA"/>
    <w:rsid w:val="002A3D09"/>
    <w:rsid w:val="002A464F"/>
    <w:rsid w:val="002A7C13"/>
    <w:rsid w:val="002B1136"/>
    <w:rsid w:val="002B2B74"/>
    <w:rsid w:val="002B4237"/>
    <w:rsid w:val="002B7DA6"/>
    <w:rsid w:val="002C205F"/>
    <w:rsid w:val="002C7AC1"/>
    <w:rsid w:val="002C7B9E"/>
    <w:rsid w:val="002D0AA0"/>
    <w:rsid w:val="002D1F11"/>
    <w:rsid w:val="002D71A9"/>
    <w:rsid w:val="002E0FE5"/>
    <w:rsid w:val="002E6C06"/>
    <w:rsid w:val="002F282F"/>
    <w:rsid w:val="002F43F7"/>
    <w:rsid w:val="002F5467"/>
    <w:rsid w:val="002F661D"/>
    <w:rsid w:val="0030163E"/>
    <w:rsid w:val="00301E04"/>
    <w:rsid w:val="00303772"/>
    <w:rsid w:val="00303FC0"/>
    <w:rsid w:val="00305E42"/>
    <w:rsid w:val="003072A5"/>
    <w:rsid w:val="00311922"/>
    <w:rsid w:val="00316F56"/>
    <w:rsid w:val="00320E9D"/>
    <w:rsid w:val="00321E3A"/>
    <w:rsid w:val="003241D3"/>
    <w:rsid w:val="00326B93"/>
    <w:rsid w:val="003339D5"/>
    <w:rsid w:val="00333DD6"/>
    <w:rsid w:val="0033502B"/>
    <w:rsid w:val="00335D95"/>
    <w:rsid w:val="0033687B"/>
    <w:rsid w:val="00337578"/>
    <w:rsid w:val="00337A37"/>
    <w:rsid w:val="0036272A"/>
    <w:rsid w:val="0036485B"/>
    <w:rsid w:val="00365DE4"/>
    <w:rsid w:val="00366D75"/>
    <w:rsid w:val="0037601C"/>
    <w:rsid w:val="0038292D"/>
    <w:rsid w:val="0038600B"/>
    <w:rsid w:val="00387A20"/>
    <w:rsid w:val="00390685"/>
    <w:rsid w:val="00391290"/>
    <w:rsid w:val="00391BFB"/>
    <w:rsid w:val="003926A0"/>
    <w:rsid w:val="00393DFD"/>
    <w:rsid w:val="00397852"/>
    <w:rsid w:val="003A04FE"/>
    <w:rsid w:val="003A0D68"/>
    <w:rsid w:val="003A1417"/>
    <w:rsid w:val="003A357E"/>
    <w:rsid w:val="003A4192"/>
    <w:rsid w:val="003A797D"/>
    <w:rsid w:val="003B701E"/>
    <w:rsid w:val="003B7178"/>
    <w:rsid w:val="003C033A"/>
    <w:rsid w:val="003D75DC"/>
    <w:rsid w:val="003E2393"/>
    <w:rsid w:val="003E4F92"/>
    <w:rsid w:val="003E5FA2"/>
    <w:rsid w:val="003F08EC"/>
    <w:rsid w:val="003F4268"/>
    <w:rsid w:val="003F454D"/>
    <w:rsid w:val="003F4E04"/>
    <w:rsid w:val="003F7AE7"/>
    <w:rsid w:val="0040046B"/>
    <w:rsid w:val="00400D26"/>
    <w:rsid w:val="00404517"/>
    <w:rsid w:val="004062B7"/>
    <w:rsid w:val="00415E3E"/>
    <w:rsid w:val="00420DD1"/>
    <w:rsid w:val="00424771"/>
    <w:rsid w:val="00427807"/>
    <w:rsid w:val="00427DCF"/>
    <w:rsid w:val="00427ED4"/>
    <w:rsid w:val="0043411A"/>
    <w:rsid w:val="00436E20"/>
    <w:rsid w:val="00451186"/>
    <w:rsid w:val="0045139C"/>
    <w:rsid w:val="00457719"/>
    <w:rsid w:val="00465301"/>
    <w:rsid w:val="00474900"/>
    <w:rsid w:val="0047741B"/>
    <w:rsid w:val="00481AC2"/>
    <w:rsid w:val="004857EC"/>
    <w:rsid w:val="00491083"/>
    <w:rsid w:val="004A1F1C"/>
    <w:rsid w:val="004A338A"/>
    <w:rsid w:val="004A5A5A"/>
    <w:rsid w:val="004A67CE"/>
    <w:rsid w:val="004B2D1F"/>
    <w:rsid w:val="004B5ED2"/>
    <w:rsid w:val="004B6ED3"/>
    <w:rsid w:val="004B7E8D"/>
    <w:rsid w:val="004C486D"/>
    <w:rsid w:val="004C5A58"/>
    <w:rsid w:val="004C6C3C"/>
    <w:rsid w:val="004D1FF5"/>
    <w:rsid w:val="004D360C"/>
    <w:rsid w:val="004D6345"/>
    <w:rsid w:val="004E024C"/>
    <w:rsid w:val="004E4E56"/>
    <w:rsid w:val="004F03B7"/>
    <w:rsid w:val="004F3EBA"/>
    <w:rsid w:val="004F40A2"/>
    <w:rsid w:val="0050133F"/>
    <w:rsid w:val="00504CB1"/>
    <w:rsid w:val="005056AE"/>
    <w:rsid w:val="00507087"/>
    <w:rsid w:val="00507253"/>
    <w:rsid w:val="00513868"/>
    <w:rsid w:val="005151ED"/>
    <w:rsid w:val="005209BC"/>
    <w:rsid w:val="005235DE"/>
    <w:rsid w:val="00524F11"/>
    <w:rsid w:val="005258FA"/>
    <w:rsid w:val="00525EA3"/>
    <w:rsid w:val="00532C5A"/>
    <w:rsid w:val="0054580D"/>
    <w:rsid w:val="005508C3"/>
    <w:rsid w:val="00550F39"/>
    <w:rsid w:val="0055142C"/>
    <w:rsid w:val="005520C6"/>
    <w:rsid w:val="00563772"/>
    <w:rsid w:val="00565769"/>
    <w:rsid w:val="005662B6"/>
    <w:rsid w:val="0057376A"/>
    <w:rsid w:val="00580E27"/>
    <w:rsid w:val="00584067"/>
    <w:rsid w:val="00584F32"/>
    <w:rsid w:val="005851AD"/>
    <w:rsid w:val="00592A50"/>
    <w:rsid w:val="0059493B"/>
    <w:rsid w:val="0059557B"/>
    <w:rsid w:val="005A5F1A"/>
    <w:rsid w:val="005B22FB"/>
    <w:rsid w:val="005B241F"/>
    <w:rsid w:val="005B3694"/>
    <w:rsid w:val="005B496C"/>
    <w:rsid w:val="005B50DC"/>
    <w:rsid w:val="005B6B62"/>
    <w:rsid w:val="005C0923"/>
    <w:rsid w:val="005C47EA"/>
    <w:rsid w:val="005C5E71"/>
    <w:rsid w:val="005D010A"/>
    <w:rsid w:val="005D066D"/>
    <w:rsid w:val="005D2013"/>
    <w:rsid w:val="005D274D"/>
    <w:rsid w:val="005E3FB4"/>
    <w:rsid w:val="005E76A9"/>
    <w:rsid w:val="005F1A73"/>
    <w:rsid w:val="005F3831"/>
    <w:rsid w:val="005F40D1"/>
    <w:rsid w:val="005F5323"/>
    <w:rsid w:val="00600AF1"/>
    <w:rsid w:val="00604BF2"/>
    <w:rsid w:val="00607AE0"/>
    <w:rsid w:val="00616A66"/>
    <w:rsid w:val="0062502C"/>
    <w:rsid w:val="00625BDF"/>
    <w:rsid w:val="0062773A"/>
    <w:rsid w:val="00630A7C"/>
    <w:rsid w:val="00633BF3"/>
    <w:rsid w:val="006351BD"/>
    <w:rsid w:val="006359AC"/>
    <w:rsid w:val="00635F4D"/>
    <w:rsid w:val="00636A33"/>
    <w:rsid w:val="0064169B"/>
    <w:rsid w:val="00643532"/>
    <w:rsid w:val="00643CBB"/>
    <w:rsid w:val="006446DD"/>
    <w:rsid w:val="0065183C"/>
    <w:rsid w:val="0065365F"/>
    <w:rsid w:val="0065585F"/>
    <w:rsid w:val="00663B30"/>
    <w:rsid w:val="0066502F"/>
    <w:rsid w:val="00666DFF"/>
    <w:rsid w:val="006707DC"/>
    <w:rsid w:val="00670869"/>
    <w:rsid w:val="00672A1F"/>
    <w:rsid w:val="0067376C"/>
    <w:rsid w:val="00674319"/>
    <w:rsid w:val="00675A2E"/>
    <w:rsid w:val="006762CC"/>
    <w:rsid w:val="00677051"/>
    <w:rsid w:val="006814FD"/>
    <w:rsid w:val="006835EC"/>
    <w:rsid w:val="00683D60"/>
    <w:rsid w:val="00690580"/>
    <w:rsid w:val="006B06D5"/>
    <w:rsid w:val="006B0A25"/>
    <w:rsid w:val="006B0C09"/>
    <w:rsid w:val="006B1059"/>
    <w:rsid w:val="006B2938"/>
    <w:rsid w:val="006C028E"/>
    <w:rsid w:val="006C2D60"/>
    <w:rsid w:val="006C5333"/>
    <w:rsid w:val="006D1755"/>
    <w:rsid w:val="006D522D"/>
    <w:rsid w:val="006E42E9"/>
    <w:rsid w:val="006E4DFB"/>
    <w:rsid w:val="006E5FE3"/>
    <w:rsid w:val="006F02FC"/>
    <w:rsid w:val="006F1B70"/>
    <w:rsid w:val="006F5E26"/>
    <w:rsid w:val="007010E8"/>
    <w:rsid w:val="00706C1F"/>
    <w:rsid w:val="00711FC6"/>
    <w:rsid w:val="0071220A"/>
    <w:rsid w:val="00712E93"/>
    <w:rsid w:val="00713205"/>
    <w:rsid w:val="00714722"/>
    <w:rsid w:val="0072047E"/>
    <w:rsid w:val="00721EFB"/>
    <w:rsid w:val="007234E4"/>
    <w:rsid w:val="0072750B"/>
    <w:rsid w:val="0073405E"/>
    <w:rsid w:val="00745B57"/>
    <w:rsid w:val="007463AF"/>
    <w:rsid w:val="00747D42"/>
    <w:rsid w:val="00750E2E"/>
    <w:rsid w:val="007520EC"/>
    <w:rsid w:val="00752287"/>
    <w:rsid w:val="00752C10"/>
    <w:rsid w:val="007530E4"/>
    <w:rsid w:val="0075334F"/>
    <w:rsid w:val="007539BE"/>
    <w:rsid w:val="00755F13"/>
    <w:rsid w:val="0076027F"/>
    <w:rsid w:val="00761B60"/>
    <w:rsid w:val="007747FB"/>
    <w:rsid w:val="00774A44"/>
    <w:rsid w:val="007772E9"/>
    <w:rsid w:val="007843C3"/>
    <w:rsid w:val="00784B2C"/>
    <w:rsid w:val="00787715"/>
    <w:rsid w:val="00790040"/>
    <w:rsid w:val="00792CDE"/>
    <w:rsid w:val="0079554E"/>
    <w:rsid w:val="007A00ED"/>
    <w:rsid w:val="007A0D25"/>
    <w:rsid w:val="007A3AE9"/>
    <w:rsid w:val="007A4618"/>
    <w:rsid w:val="007B1449"/>
    <w:rsid w:val="007B3A05"/>
    <w:rsid w:val="007B4127"/>
    <w:rsid w:val="007C17F4"/>
    <w:rsid w:val="007C60EA"/>
    <w:rsid w:val="007D286A"/>
    <w:rsid w:val="007D6642"/>
    <w:rsid w:val="007D6C1D"/>
    <w:rsid w:val="007E0803"/>
    <w:rsid w:val="007E116C"/>
    <w:rsid w:val="007E2038"/>
    <w:rsid w:val="007E64EB"/>
    <w:rsid w:val="007F0C2A"/>
    <w:rsid w:val="007F4FB5"/>
    <w:rsid w:val="007F51E1"/>
    <w:rsid w:val="00800E05"/>
    <w:rsid w:val="008039FD"/>
    <w:rsid w:val="008044F3"/>
    <w:rsid w:val="00804C23"/>
    <w:rsid w:val="00805239"/>
    <w:rsid w:val="008059D4"/>
    <w:rsid w:val="00806A28"/>
    <w:rsid w:val="008161F9"/>
    <w:rsid w:val="00820363"/>
    <w:rsid w:val="0082793F"/>
    <w:rsid w:val="0083692D"/>
    <w:rsid w:val="00836984"/>
    <w:rsid w:val="00845772"/>
    <w:rsid w:val="00852D1B"/>
    <w:rsid w:val="00852F23"/>
    <w:rsid w:val="0085517B"/>
    <w:rsid w:val="0086023A"/>
    <w:rsid w:val="00865114"/>
    <w:rsid w:val="008666A3"/>
    <w:rsid w:val="008672EF"/>
    <w:rsid w:val="008703A2"/>
    <w:rsid w:val="00870B0C"/>
    <w:rsid w:val="00873218"/>
    <w:rsid w:val="00873AFA"/>
    <w:rsid w:val="008745AE"/>
    <w:rsid w:val="008746DE"/>
    <w:rsid w:val="008800E5"/>
    <w:rsid w:val="0088086C"/>
    <w:rsid w:val="00881165"/>
    <w:rsid w:val="00884781"/>
    <w:rsid w:val="0088660D"/>
    <w:rsid w:val="00886C8A"/>
    <w:rsid w:val="00887456"/>
    <w:rsid w:val="00897B99"/>
    <w:rsid w:val="008A55D3"/>
    <w:rsid w:val="008B0283"/>
    <w:rsid w:val="008B189E"/>
    <w:rsid w:val="008B2BB8"/>
    <w:rsid w:val="008B3B64"/>
    <w:rsid w:val="008B3F02"/>
    <w:rsid w:val="008B5B91"/>
    <w:rsid w:val="008C23CD"/>
    <w:rsid w:val="008C26BA"/>
    <w:rsid w:val="008C40A9"/>
    <w:rsid w:val="008C5D12"/>
    <w:rsid w:val="008D1817"/>
    <w:rsid w:val="008D3017"/>
    <w:rsid w:val="008D4735"/>
    <w:rsid w:val="008D59DC"/>
    <w:rsid w:val="00900C55"/>
    <w:rsid w:val="009068A6"/>
    <w:rsid w:val="00906C47"/>
    <w:rsid w:val="0091240C"/>
    <w:rsid w:val="00914619"/>
    <w:rsid w:val="00917CF0"/>
    <w:rsid w:val="00917FE0"/>
    <w:rsid w:val="00920A5F"/>
    <w:rsid w:val="009276FB"/>
    <w:rsid w:val="0093371F"/>
    <w:rsid w:val="00933FDF"/>
    <w:rsid w:val="00934500"/>
    <w:rsid w:val="00934EBE"/>
    <w:rsid w:val="00935934"/>
    <w:rsid w:val="00936128"/>
    <w:rsid w:val="0093633B"/>
    <w:rsid w:val="00943CC2"/>
    <w:rsid w:val="00944E86"/>
    <w:rsid w:val="00951A60"/>
    <w:rsid w:val="009532A7"/>
    <w:rsid w:val="00955D1B"/>
    <w:rsid w:val="00956361"/>
    <w:rsid w:val="00962799"/>
    <w:rsid w:val="00963C7A"/>
    <w:rsid w:val="00964AF4"/>
    <w:rsid w:val="00964C9E"/>
    <w:rsid w:val="00965ED1"/>
    <w:rsid w:val="00975367"/>
    <w:rsid w:val="0097627D"/>
    <w:rsid w:val="00977482"/>
    <w:rsid w:val="00987DDF"/>
    <w:rsid w:val="009905B5"/>
    <w:rsid w:val="00991337"/>
    <w:rsid w:val="00992589"/>
    <w:rsid w:val="00993322"/>
    <w:rsid w:val="009938BD"/>
    <w:rsid w:val="00994B3A"/>
    <w:rsid w:val="009951A6"/>
    <w:rsid w:val="009A3469"/>
    <w:rsid w:val="009A71A8"/>
    <w:rsid w:val="009B1D49"/>
    <w:rsid w:val="009B4D9D"/>
    <w:rsid w:val="009B5995"/>
    <w:rsid w:val="009B5D97"/>
    <w:rsid w:val="009B6CB1"/>
    <w:rsid w:val="009C0FE0"/>
    <w:rsid w:val="009C23E1"/>
    <w:rsid w:val="009C2E66"/>
    <w:rsid w:val="009C5F22"/>
    <w:rsid w:val="009C6288"/>
    <w:rsid w:val="009C6611"/>
    <w:rsid w:val="009D092F"/>
    <w:rsid w:val="009D15D8"/>
    <w:rsid w:val="009D3D7E"/>
    <w:rsid w:val="009D4C01"/>
    <w:rsid w:val="009D5192"/>
    <w:rsid w:val="009E09D6"/>
    <w:rsid w:val="009E0B05"/>
    <w:rsid w:val="009E240A"/>
    <w:rsid w:val="009E2620"/>
    <w:rsid w:val="009E58DB"/>
    <w:rsid w:val="009F3F30"/>
    <w:rsid w:val="009F3F4C"/>
    <w:rsid w:val="009F49BA"/>
    <w:rsid w:val="009F7A86"/>
    <w:rsid w:val="00A0310A"/>
    <w:rsid w:val="00A05206"/>
    <w:rsid w:val="00A203B9"/>
    <w:rsid w:val="00A208C8"/>
    <w:rsid w:val="00A20A18"/>
    <w:rsid w:val="00A21781"/>
    <w:rsid w:val="00A230B3"/>
    <w:rsid w:val="00A26EEE"/>
    <w:rsid w:val="00A341B5"/>
    <w:rsid w:val="00A40524"/>
    <w:rsid w:val="00A440D1"/>
    <w:rsid w:val="00A4463F"/>
    <w:rsid w:val="00A53030"/>
    <w:rsid w:val="00A61774"/>
    <w:rsid w:val="00A629E3"/>
    <w:rsid w:val="00A635A6"/>
    <w:rsid w:val="00A74D7C"/>
    <w:rsid w:val="00A77A06"/>
    <w:rsid w:val="00A84109"/>
    <w:rsid w:val="00A90325"/>
    <w:rsid w:val="00A918A9"/>
    <w:rsid w:val="00A945D0"/>
    <w:rsid w:val="00A95E29"/>
    <w:rsid w:val="00A96811"/>
    <w:rsid w:val="00AA0317"/>
    <w:rsid w:val="00AA258F"/>
    <w:rsid w:val="00AB1130"/>
    <w:rsid w:val="00AB151C"/>
    <w:rsid w:val="00AB1647"/>
    <w:rsid w:val="00AB4286"/>
    <w:rsid w:val="00AB6DEE"/>
    <w:rsid w:val="00AB7B76"/>
    <w:rsid w:val="00AC5572"/>
    <w:rsid w:val="00AC6BA3"/>
    <w:rsid w:val="00AC7E31"/>
    <w:rsid w:val="00AD363B"/>
    <w:rsid w:val="00AD41AF"/>
    <w:rsid w:val="00AD77E1"/>
    <w:rsid w:val="00AE0895"/>
    <w:rsid w:val="00AE635A"/>
    <w:rsid w:val="00AF168C"/>
    <w:rsid w:val="00AF22F1"/>
    <w:rsid w:val="00AF5BA8"/>
    <w:rsid w:val="00B07911"/>
    <w:rsid w:val="00B10282"/>
    <w:rsid w:val="00B106ED"/>
    <w:rsid w:val="00B13D96"/>
    <w:rsid w:val="00B1544E"/>
    <w:rsid w:val="00B1658F"/>
    <w:rsid w:val="00B17207"/>
    <w:rsid w:val="00B1738F"/>
    <w:rsid w:val="00B204FB"/>
    <w:rsid w:val="00B3459A"/>
    <w:rsid w:val="00B40E34"/>
    <w:rsid w:val="00B45A2F"/>
    <w:rsid w:val="00B45C71"/>
    <w:rsid w:val="00B45EA1"/>
    <w:rsid w:val="00B46DF7"/>
    <w:rsid w:val="00B52E2C"/>
    <w:rsid w:val="00B56030"/>
    <w:rsid w:val="00B60660"/>
    <w:rsid w:val="00B61A3C"/>
    <w:rsid w:val="00B63605"/>
    <w:rsid w:val="00B659B8"/>
    <w:rsid w:val="00B7265E"/>
    <w:rsid w:val="00B76040"/>
    <w:rsid w:val="00B82F1F"/>
    <w:rsid w:val="00B9422C"/>
    <w:rsid w:val="00B947C9"/>
    <w:rsid w:val="00BA0051"/>
    <w:rsid w:val="00BB19A7"/>
    <w:rsid w:val="00BB26E0"/>
    <w:rsid w:val="00BB2BFF"/>
    <w:rsid w:val="00BB45D3"/>
    <w:rsid w:val="00BB601D"/>
    <w:rsid w:val="00BB74DF"/>
    <w:rsid w:val="00BB7FA6"/>
    <w:rsid w:val="00BC2381"/>
    <w:rsid w:val="00BC4359"/>
    <w:rsid w:val="00BC4641"/>
    <w:rsid w:val="00BC5C81"/>
    <w:rsid w:val="00BC77EB"/>
    <w:rsid w:val="00BD0C15"/>
    <w:rsid w:val="00BD42F1"/>
    <w:rsid w:val="00BE1DAF"/>
    <w:rsid w:val="00BE5BBA"/>
    <w:rsid w:val="00BF0597"/>
    <w:rsid w:val="00BF2447"/>
    <w:rsid w:val="00BF4591"/>
    <w:rsid w:val="00BF4B30"/>
    <w:rsid w:val="00C017F7"/>
    <w:rsid w:val="00C01C35"/>
    <w:rsid w:val="00C02E68"/>
    <w:rsid w:val="00C03373"/>
    <w:rsid w:val="00C0355D"/>
    <w:rsid w:val="00C06432"/>
    <w:rsid w:val="00C0656F"/>
    <w:rsid w:val="00C171C9"/>
    <w:rsid w:val="00C1754D"/>
    <w:rsid w:val="00C21609"/>
    <w:rsid w:val="00C31CB0"/>
    <w:rsid w:val="00C32350"/>
    <w:rsid w:val="00C32605"/>
    <w:rsid w:val="00C40658"/>
    <w:rsid w:val="00C41DBA"/>
    <w:rsid w:val="00C43859"/>
    <w:rsid w:val="00C44CDD"/>
    <w:rsid w:val="00C4576F"/>
    <w:rsid w:val="00C45B17"/>
    <w:rsid w:val="00C61255"/>
    <w:rsid w:val="00C64D03"/>
    <w:rsid w:val="00C65572"/>
    <w:rsid w:val="00C73C6F"/>
    <w:rsid w:val="00C7432A"/>
    <w:rsid w:val="00C75484"/>
    <w:rsid w:val="00C829D7"/>
    <w:rsid w:val="00C92B59"/>
    <w:rsid w:val="00C9522F"/>
    <w:rsid w:val="00C967B9"/>
    <w:rsid w:val="00C97DFD"/>
    <w:rsid w:val="00CA4C13"/>
    <w:rsid w:val="00CA7E34"/>
    <w:rsid w:val="00CB2A0B"/>
    <w:rsid w:val="00CB366F"/>
    <w:rsid w:val="00CB474A"/>
    <w:rsid w:val="00CC1713"/>
    <w:rsid w:val="00CC6D52"/>
    <w:rsid w:val="00CC76FF"/>
    <w:rsid w:val="00CD30D6"/>
    <w:rsid w:val="00CD4200"/>
    <w:rsid w:val="00CD421B"/>
    <w:rsid w:val="00CD6771"/>
    <w:rsid w:val="00CE5C26"/>
    <w:rsid w:val="00CE6B94"/>
    <w:rsid w:val="00CF0175"/>
    <w:rsid w:val="00CF11CE"/>
    <w:rsid w:val="00CF21D1"/>
    <w:rsid w:val="00CF2EAA"/>
    <w:rsid w:val="00CF42F0"/>
    <w:rsid w:val="00CF678F"/>
    <w:rsid w:val="00D05998"/>
    <w:rsid w:val="00D0622F"/>
    <w:rsid w:val="00D07650"/>
    <w:rsid w:val="00D07C4B"/>
    <w:rsid w:val="00D228E0"/>
    <w:rsid w:val="00D244BB"/>
    <w:rsid w:val="00D30AB8"/>
    <w:rsid w:val="00D31668"/>
    <w:rsid w:val="00D450F1"/>
    <w:rsid w:val="00D47D99"/>
    <w:rsid w:val="00D47E31"/>
    <w:rsid w:val="00D47EF8"/>
    <w:rsid w:val="00D5204C"/>
    <w:rsid w:val="00D57D50"/>
    <w:rsid w:val="00D60DA0"/>
    <w:rsid w:val="00D61DD3"/>
    <w:rsid w:val="00D621D6"/>
    <w:rsid w:val="00D62A91"/>
    <w:rsid w:val="00D63704"/>
    <w:rsid w:val="00D6389A"/>
    <w:rsid w:val="00D669DA"/>
    <w:rsid w:val="00D7247B"/>
    <w:rsid w:val="00D906D9"/>
    <w:rsid w:val="00D91034"/>
    <w:rsid w:val="00DA0CD9"/>
    <w:rsid w:val="00DA3A18"/>
    <w:rsid w:val="00DA3ACF"/>
    <w:rsid w:val="00DB05C9"/>
    <w:rsid w:val="00DB1CC8"/>
    <w:rsid w:val="00DB2ACF"/>
    <w:rsid w:val="00DB3E67"/>
    <w:rsid w:val="00DB4CA6"/>
    <w:rsid w:val="00DB5356"/>
    <w:rsid w:val="00DB540C"/>
    <w:rsid w:val="00DD2648"/>
    <w:rsid w:val="00DD6867"/>
    <w:rsid w:val="00DD741C"/>
    <w:rsid w:val="00DE08AF"/>
    <w:rsid w:val="00DE19EF"/>
    <w:rsid w:val="00DE2730"/>
    <w:rsid w:val="00DE3669"/>
    <w:rsid w:val="00DE3B73"/>
    <w:rsid w:val="00DF118C"/>
    <w:rsid w:val="00E01066"/>
    <w:rsid w:val="00E02827"/>
    <w:rsid w:val="00E02F57"/>
    <w:rsid w:val="00E06C19"/>
    <w:rsid w:val="00E07BB5"/>
    <w:rsid w:val="00E1210E"/>
    <w:rsid w:val="00E14B35"/>
    <w:rsid w:val="00E20687"/>
    <w:rsid w:val="00E207F3"/>
    <w:rsid w:val="00E20E22"/>
    <w:rsid w:val="00E20EFE"/>
    <w:rsid w:val="00E23662"/>
    <w:rsid w:val="00E33583"/>
    <w:rsid w:val="00E457AB"/>
    <w:rsid w:val="00E47CF7"/>
    <w:rsid w:val="00E55B9A"/>
    <w:rsid w:val="00E61E12"/>
    <w:rsid w:val="00E62CC5"/>
    <w:rsid w:val="00E638F8"/>
    <w:rsid w:val="00E66C34"/>
    <w:rsid w:val="00E73D60"/>
    <w:rsid w:val="00E75DDE"/>
    <w:rsid w:val="00E82E87"/>
    <w:rsid w:val="00E84CB5"/>
    <w:rsid w:val="00E851CD"/>
    <w:rsid w:val="00E85400"/>
    <w:rsid w:val="00E919B8"/>
    <w:rsid w:val="00E94B5F"/>
    <w:rsid w:val="00E95190"/>
    <w:rsid w:val="00EA072A"/>
    <w:rsid w:val="00EA2935"/>
    <w:rsid w:val="00EA4340"/>
    <w:rsid w:val="00EB137A"/>
    <w:rsid w:val="00EB3EAD"/>
    <w:rsid w:val="00EB720E"/>
    <w:rsid w:val="00EB7D00"/>
    <w:rsid w:val="00ED5980"/>
    <w:rsid w:val="00ED761E"/>
    <w:rsid w:val="00ED7F2F"/>
    <w:rsid w:val="00EE2C77"/>
    <w:rsid w:val="00EE4AB4"/>
    <w:rsid w:val="00EE6F79"/>
    <w:rsid w:val="00EF193C"/>
    <w:rsid w:val="00EF43B8"/>
    <w:rsid w:val="00EF498F"/>
    <w:rsid w:val="00EF5202"/>
    <w:rsid w:val="00EF5991"/>
    <w:rsid w:val="00F0545C"/>
    <w:rsid w:val="00F06225"/>
    <w:rsid w:val="00F0736A"/>
    <w:rsid w:val="00F125FA"/>
    <w:rsid w:val="00F2028A"/>
    <w:rsid w:val="00F2439D"/>
    <w:rsid w:val="00F2717A"/>
    <w:rsid w:val="00F27E26"/>
    <w:rsid w:val="00F31250"/>
    <w:rsid w:val="00F33D22"/>
    <w:rsid w:val="00F37570"/>
    <w:rsid w:val="00F42F74"/>
    <w:rsid w:val="00F468B2"/>
    <w:rsid w:val="00F535A7"/>
    <w:rsid w:val="00F55D18"/>
    <w:rsid w:val="00F57C25"/>
    <w:rsid w:val="00F61672"/>
    <w:rsid w:val="00F70244"/>
    <w:rsid w:val="00F715E0"/>
    <w:rsid w:val="00F75562"/>
    <w:rsid w:val="00F76671"/>
    <w:rsid w:val="00F835F2"/>
    <w:rsid w:val="00F9181F"/>
    <w:rsid w:val="00F9596A"/>
    <w:rsid w:val="00F9632D"/>
    <w:rsid w:val="00F96A64"/>
    <w:rsid w:val="00F976FD"/>
    <w:rsid w:val="00FA15DD"/>
    <w:rsid w:val="00FA751A"/>
    <w:rsid w:val="00FB13E8"/>
    <w:rsid w:val="00FB6429"/>
    <w:rsid w:val="00FC33DA"/>
    <w:rsid w:val="00FC41E4"/>
    <w:rsid w:val="00FC771B"/>
    <w:rsid w:val="00FD39CF"/>
    <w:rsid w:val="00FD4A8A"/>
    <w:rsid w:val="00FD7412"/>
    <w:rsid w:val="00FD7E26"/>
    <w:rsid w:val="00FE1B74"/>
    <w:rsid w:val="00FE2C82"/>
    <w:rsid w:val="00FE407E"/>
    <w:rsid w:val="00FE6778"/>
    <w:rsid w:val="00FF02DB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70244"/>
  </w:style>
  <w:style w:type="paragraph" w:styleId="a3">
    <w:name w:val="Balloon Text"/>
    <w:basedOn w:val="a"/>
    <w:link w:val="a4"/>
    <w:semiHidden/>
    <w:rsid w:val="00F70244"/>
    <w:pPr>
      <w:spacing w:after="0" w:line="240" w:lineRule="auto"/>
    </w:pPr>
    <w:rPr>
      <w:rFonts w:ascii="Tahoma" w:eastAsia="Batang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F70244"/>
    <w:rPr>
      <w:rFonts w:ascii="Tahoma" w:eastAsia="Batang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F70244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70244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70244"/>
  </w:style>
  <w:style w:type="paragraph" w:customStyle="1" w:styleId="10">
    <w:name w:val="Абзац списка1"/>
    <w:basedOn w:val="a"/>
    <w:rsid w:val="00F70244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8">
    <w:name w:val="Plain Text"/>
    <w:basedOn w:val="a"/>
    <w:link w:val="a9"/>
    <w:uiPriority w:val="99"/>
    <w:unhideWhenUsed/>
    <w:rsid w:val="00F7024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F70244"/>
    <w:rPr>
      <w:rFonts w:ascii="Consolas" w:eastAsia="Calibri" w:hAnsi="Consolas" w:cs="Times New Roman"/>
      <w:sz w:val="21"/>
      <w:szCs w:val="21"/>
    </w:rPr>
  </w:style>
  <w:style w:type="paragraph" w:styleId="aa">
    <w:name w:val="List Paragraph"/>
    <w:basedOn w:val="a"/>
    <w:uiPriority w:val="34"/>
    <w:qFormat/>
    <w:rsid w:val="009B1D49"/>
    <w:pPr>
      <w:ind w:left="720"/>
      <w:contextualSpacing/>
    </w:pPr>
  </w:style>
  <w:style w:type="paragraph" w:customStyle="1" w:styleId="ConsPlusCell">
    <w:name w:val="ConsPlusCell"/>
    <w:uiPriority w:val="99"/>
    <w:rsid w:val="008651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82793F"/>
    <w:pPr>
      <w:spacing w:after="120"/>
    </w:pPr>
  </w:style>
  <w:style w:type="character" w:customStyle="1" w:styleId="ac">
    <w:name w:val="Основной текст Знак"/>
    <w:basedOn w:val="a0"/>
    <w:link w:val="ab"/>
    <w:rsid w:val="0082793F"/>
  </w:style>
  <w:style w:type="paragraph" w:customStyle="1" w:styleId="ConsPlusNormal">
    <w:name w:val="ConsPlusNormal"/>
    <w:rsid w:val="00525E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d">
    <w:name w:val="No Spacing"/>
    <w:uiPriority w:val="1"/>
    <w:qFormat/>
    <w:rsid w:val="00525E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Без интервала3"/>
    <w:rsid w:val="000B1B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link w:val="af"/>
    <w:qFormat/>
    <w:rsid w:val="007010E8"/>
    <w:pPr>
      <w:tabs>
        <w:tab w:val="left" w:pos="14280"/>
      </w:tabs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">
    <w:name w:val="Подзаголовок Знак"/>
    <w:basedOn w:val="a0"/>
    <w:link w:val="ae"/>
    <w:rsid w:val="007010E8"/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F0736A"/>
  </w:style>
  <w:style w:type="paragraph" w:customStyle="1" w:styleId="af0">
    <w:name w:val="Основной"/>
    <w:uiPriority w:val="99"/>
    <w:rsid w:val="00E82E87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ET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67705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70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70244"/>
  </w:style>
  <w:style w:type="paragraph" w:styleId="a3">
    <w:name w:val="Balloon Text"/>
    <w:basedOn w:val="a"/>
    <w:link w:val="a4"/>
    <w:semiHidden/>
    <w:rsid w:val="00F70244"/>
    <w:pPr>
      <w:spacing w:after="0" w:line="240" w:lineRule="auto"/>
    </w:pPr>
    <w:rPr>
      <w:rFonts w:ascii="Tahoma" w:eastAsia="Batang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F70244"/>
    <w:rPr>
      <w:rFonts w:ascii="Tahoma" w:eastAsia="Batang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F70244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70244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70244"/>
  </w:style>
  <w:style w:type="paragraph" w:customStyle="1" w:styleId="10">
    <w:name w:val="Абзац списка1"/>
    <w:basedOn w:val="a"/>
    <w:rsid w:val="00F70244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8">
    <w:name w:val="Plain Text"/>
    <w:basedOn w:val="a"/>
    <w:link w:val="a9"/>
    <w:uiPriority w:val="99"/>
    <w:unhideWhenUsed/>
    <w:rsid w:val="00F7024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F70244"/>
    <w:rPr>
      <w:rFonts w:ascii="Consolas" w:eastAsia="Calibri" w:hAnsi="Consolas" w:cs="Times New Roman"/>
      <w:sz w:val="21"/>
      <w:szCs w:val="21"/>
    </w:rPr>
  </w:style>
  <w:style w:type="paragraph" w:styleId="aa">
    <w:name w:val="List Paragraph"/>
    <w:basedOn w:val="a"/>
    <w:uiPriority w:val="34"/>
    <w:qFormat/>
    <w:rsid w:val="009B1D49"/>
    <w:pPr>
      <w:ind w:left="720"/>
      <w:contextualSpacing/>
    </w:pPr>
  </w:style>
  <w:style w:type="paragraph" w:customStyle="1" w:styleId="ConsPlusCell">
    <w:name w:val="ConsPlusCell"/>
    <w:uiPriority w:val="99"/>
    <w:rsid w:val="008651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82793F"/>
    <w:pPr>
      <w:spacing w:after="120"/>
    </w:pPr>
  </w:style>
  <w:style w:type="character" w:customStyle="1" w:styleId="ac">
    <w:name w:val="Основной текст Знак"/>
    <w:basedOn w:val="a0"/>
    <w:link w:val="ab"/>
    <w:rsid w:val="0082793F"/>
  </w:style>
  <w:style w:type="paragraph" w:customStyle="1" w:styleId="ConsPlusNormal">
    <w:name w:val="ConsPlusNormal"/>
    <w:rsid w:val="00525E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d">
    <w:name w:val="No Spacing"/>
    <w:uiPriority w:val="1"/>
    <w:qFormat/>
    <w:rsid w:val="00525E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Без интервала3"/>
    <w:rsid w:val="000B1B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link w:val="af"/>
    <w:qFormat/>
    <w:rsid w:val="007010E8"/>
    <w:pPr>
      <w:tabs>
        <w:tab w:val="left" w:pos="14280"/>
      </w:tabs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">
    <w:name w:val="Подзаголовок Знак"/>
    <w:basedOn w:val="a0"/>
    <w:link w:val="ae"/>
    <w:rsid w:val="007010E8"/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F0736A"/>
  </w:style>
  <w:style w:type="paragraph" w:customStyle="1" w:styleId="af0">
    <w:name w:val="Основной"/>
    <w:uiPriority w:val="99"/>
    <w:rsid w:val="00E82E87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ET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67705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70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FB0A7-40BE-48E4-960F-C95CB51E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1</Pages>
  <Words>3757</Words>
  <Characters>21421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Капитоненко Е.А.</dc:creator>
  <cp:lastModifiedBy>123</cp:lastModifiedBy>
  <cp:revision>21</cp:revision>
  <cp:lastPrinted>2016-05-17T12:25:00Z</cp:lastPrinted>
  <dcterms:created xsi:type="dcterms:W3CDTF">2016-05-19T11:24:00Z</dcterms:created>
  <dcterms:modified xsi:type="dcterms:W3CDTF">2017-03-17T12:04:00Z</dcterms:modified>
</cp:coreProperties>
</file>